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4" w:rsidRPr="00C23260" w:rsidRDefault="008A4794" w:rsidP="006A75D2">
      <w:pPr>
        <w:spacing w:before="100" w:beforeAutospacing="1" w:after="100" w:afterAutospacing="1" w:line="520" w:lineRule="exact"/>
        <w:ind w:leftChars="200" w:left="480" w:rightChars="200" w:right="480" w:firstLine="1"/>
        <w:jc w:val="center"/>
        <w:rPr>
          <w:rFonts w:eastAsia="標楷體"/>
          <w:b/>
          <w:spacing w:val="-20"/>
          <w:sz w:val="40"/>
          <w:szCs w:val="20"/>
        </w:rPr>
      </w:pPr>
      <w:proofErr w:type="gramStart"/>
      <w:r w:rsidRPr="00C23260">
        <w:rPr>
          <w:rFonts w:eastAsia="標楷體"/>
          <w:b/>
          <w:spacing w:val="-20"/>
          <w:sz w:val="40"/>
          <w:szCs w:val="20"/>
        </w:rPr>
        <w:t>105</w:t>
      </w:r>
      <w:proofErr w:type="gramEnd"/>
      <w:r w:rsidRPr="00C23260">
        <w:rPr>
          <w:rFonts w:eastAsia="標楷體"/>
          <w:b/>
          <w:spacing w:val="-20"/>
          <w:sz w:val="40"/>
          <w:szCs w:val="20"/>
        </w:rPr>
        <w:t>年度第</w:t>
      </w:r>
      <w:r w:rsidRPr="00C23260">
        <w:rPr>
          <w:rFonts w:eastAsia="標楷體"/>
          <w:b/>
          <w:spacing w:val="-20"/>
          <w:sz w:val="40"/>
          <w:szCs w:val="20"/>
        </w:rPr>
        <w:t>3</w:t>
      </w:r>
      <w:r w:rsidRPr="00C23260">
        <w:rPr>
          <w:rFonts w:eastAsia="標楷體"/>
          <w:b/>
          <w:spacing w:val="-20"/>
          <w:sz w:val="40"/>
          <w:szCs w:val="20"/>
        </w:rPr>
        <w:t>次校務基金管理委員會議記錄</w:t>
      </w:r>
    </w:p>
    <w:p w:rsidR="008A4794" w:rsidRPr="00C23260" w:rsidRDefault="008A4794" w:rsidP="006A75D2">
      <w:pPr>
        <w:snapToGrid w:val="0"/>
        <w:ind w:leftChars="200" w:left="480" w:rightChars="200" w:right="480"/>
        <w:jc w:val="both"/>
        <w:rPr>
          <w:rFonts w:eastAsia="標楷體"/>
          <w:spacing w:val="-20"/>
          <w:sz w:val="28"/>
          <w:szCs w:val="28"/>
        </w:rPr>
      </w:pPr>
    </w:p>
    <w:p w:rsidR="008A4794" w:rsidRPr="00C23260" w:rsidRDefault="008A4794" w:rsidP="006A75D2">
      <w:pPr>
        <w:snapToGrid w:val="0"/>
        <w:spacing w:line="276" w:lineRule="auto"/>
        <w:jc w:val="both"/>
        <w:rPr>
          <w:rFonts w:eastAsia="標楷體"/>
          <w:b/>
          <w:spacing w:val="4"/>
          <w:sz w:val="28"/>
          <w:szCs w:val="28"/>
        </w:rPr>
      </w:pPr>
      <w:r w:rsidRPr="00C23260">
        <w:rPr>
          <w:rFonts w:eastAsia="標楷體"/>
          <w:b/>
          <w:sz w:val="28"/>
          <w:szCs w:val="28"/>
        </w:rPr>
        <w:t>壹、時間：</w:t>
      </w:r>
      <w:r w:rsidRPr="00C23260">
        <w:rPr>
          <w:rFonts w:eastAsia="標楷體"/>
          <w:b/>
          <w:bCs/>
          <w:spacing w:val="4"/>
          <w:sz w:val="28"/>
          <w:szCs w:val="28"/>
        </w:rPr>
        <w:t>105</w:t>
      </w:r>
      <w:r w:rsidRPr="00C23260">
        <w:rPr>
          <w:rFonts w:eastAsia="標楷體"/>
          <w:b/>
          <w:bCs/>
          <w:spacing w:val="4"/>
          <w:sz w:val="28"/>
          <w:szCs w:val="28"/>
        </w:rPr>
        <w:t>年</w:t>
      </w:r>
      <w:r w:rsidRPr="00C23260">
        <w:rPr>
          <w:rFonts w:eastAsia="標楷體"/>
          <w:b/>
          <w:bCs/>
          <w:spacing w:val="4"/>
          <w:sz w:val="28"/>
          <w:szCs w:val="28"/>
        </w:rPr>
        <w:t>10</w:t>
      </w:r>
      <w:r w:rsidRPr="00C23260">
        <w:rPr>
          <w:rFonts w:eastAsia="標楷體"/>
          <w:b/>
          <w:bCs/>
          <w:spacing w:val="4"/>
          <w:sz w:val="28"/>
          <w:szCs w:val="28"/>
        </w:rPr>
        <w:t>月</w:t>
      </w:r>
      <w:r w:rsidRPr="00C23260">
        <w:rPr>
          <w:rFonts w:eastAsia="標楷體"/>
          <w:b/>
          <w:bCs/>
          <w:spacing w:val="4"/>
          <w:sz w:val="28"/>
          <w:szCs w:val="28"/>
        </w:rPr>
        <w:t>3</w:t>
      </w:r>
      <w:r w:rsidRPr="00C23260">
        <w:rPr>
          <w:rFonts w:eastAsia="標楷體"/>
          <w:b/>
          <w:bCs/>
          <w:spacing w:val="4"/>
          <w:sz w:val="28"/>
          <w:szCs w:val="28"/>
        </w:rPr>
        <w:t>日中午</w:t>
      </w:r>
      <w:r w:rsidRPr="00C23260">
        <w:rPr>
          <w:rFonts w:eastAsia="標楷體"/>
          <w:b/>
          <w:bCs/>
          <w:spacing w:val="4"/>
          <w:sz w:val="28"/>
          <w:szCs w:val="28"/>
        </w:rPr>
        <w:t>12</w:t>
      </w:r>
      <w:r w:rsidRPr="00C23260">
        <w:rPr>
          <w:rFonts w:eastAsia="標楷體"/>
          <w:b/>
          <w:bCs/>
          <w:spacing w:val="4"/>
          <w:sz w:val="28"/>
          <w:szCs w:val="28"/>
        </w:rPr>
        <w:t>時</w:t>
      </w:r>
      <w:r w:rsidRPr="00C23260">
        <w:rPr>
          <w:rFonts w:eastAsia="標楷體"/>
          <w:b/>
          <w:bCs/>
          <w:spacing w:val="4"/>
          <w:sz w:val="28"/>
          <w:szCs w:val="28"/>
        </w:rPr>
        <w:t>10</w:t>
      </w:r>
      <w:r w:rsidRPr="00C23260">
        <w:rPr>
          <w:rFonts w:eastAsia="標楷體"/>
          <w:b/>
          <w:bCs/>
          <w:spacing w:val="4"/>
          <w:sz w:val="28"/>
          <w:szCs w:val="28"/>
        </w:rPr>
        <w:t>分</w:t>
      </w:r>
    </w:p>
    <w:p w:rsidR="008A4794" w:rsidRPr="00C23260" w:rsidRDefault="008A4794" w:rsidP="006A75D2">
      <w:pPr>
        <w:snapToGrid w:val="0"/>
        <w:spacing w:line="276" w:lineRule="auto"/>
        <w:jc w:val="both"/>
        <w:rPr>
          <w:rFonts w:eastAsia="標楷體"/>
          <w:b/>
          <w:sz w:val="28"/>
          <w:szCs w:val="28"/>
        </w:rPr>
      </w:pPr>
      <w:r w:rsidRPr="00C23260">
        <w:rPr>
          <w:rFonts w:eastAsia="標楷體"/>
          <w:b/>
          <w:sz w:val="28"/>
          <w:szCs w:val="28"/>
        </w:rPr>
        <w:t>貳、地點：行政中心第</w:t>
      </w:r>
      <w:r w:rsidRPr="00C23260">
        <w:rPr>
          <w:rFonts w:eastAsia="標楷體"/>
          <w:b/>
          <w:sz w:val="28"/>
          <w:szCs w:val="28"/>
        </w:rPr>
        <w:t>2</w:t>
      </w:r>
      <w:r w:rsidRPr="00C23260">
        <w:rPr>
          <w:rFonts w:eastAsia="標楷體"/>
          <w:b/>
          <w:sz w:val="28"/>
          <w:szCs w:val="28"/>
        </w:rPr>
        <w:t>會議室</w:t>
      </w:r>
      <w:r w:rsidRPr="00C23260">
        <w:rPr>
          <w:rFonts w:eastAsia="標楷體"/>
          <w:b/>
          <w:sz w:val="28"/>
          <w:szCs w:val="28"/>
        </w:rPr>
        <w:t xml:space="preserve"> </w:t>
      </w:r>
    </w:p>
    <w:p w:rsidR="008A4794" w:rsidRPr="00C23260" w:rsidRDefault="008A4794" w:rsidP="006A75D2">
      <w:pPr>
        <w:snapToGrid w:val="0"/>
        <w:spacing w:line="276" w:lineRule="auto"/>
        <w:jc w:val="both"/>
        <w:rPr>
          <w:rFonts w:eastAsia="標楷體"/>
          <w:b/>
          <w:sz w:val="28"/>
          <w:szCs w:val="28"/>
        </w:rPr>
      </w:pPr>
      <w:r w:rsidRPr="00C23260">
        <w:rPr>
          <w:rFonts w:eastAsia="標楷體"/>
          <w:b/>
          <w:sz w:val="28"/>
          <w:szCs w:val="28"/>
        </w:rPr>
        <w:t>參、主持人：</w:t>
      </w:r>
      <w:proofErr w:type="gramStart"/>
      <w:r w:rsidRPr="00C23260">
        <w:rPr>
          <w:rFonts w:eastAsia="標楷體"/>
          <w:b/>
          <w:bCs/>
          <w:sz w:val="28"/>
          <w:szCs w:val="28"/>
        </w:rPr>
        <w:t>戴校長昌賢</w:t>
      </w:r>
      <w:proofErr w:type="gramEnd"/>
      <w:r w:rsidRPr="00C23260">
        <w:rPr>
          <w:rFonts w:eastAsia="標楷體"/>
          <w:b/>
          <w:sz w:val="28"/>
          <w:szCs w:val="28"/>
        </w:rPr>
        <w:t xml:space="preserve">                               </w:t>
      </w:r>
      <w:r w:rsidRPr="00C23260">
        <w:rPr>
          <w:rFonts w:eastAsia="標楷體"/>
          <w:b/>
          <w:sz w:val="28"/>
          <w:szCs w:val="28"/>
        </w:rPr>
        <w:t>記錄：沈惠如</w:t>
      </w:r>
    </w:p>
    <w:p w:rsidR="008A4794" w:rsidRPr="00C23260" w:rsidRDefault="008A4794" w:rsidP="006A75D2">
      <w:pPr>
        <w:snapToGrid w:val="0"/>
        <w:spacing w:line="276" w:lineRule="auto"/>
        <w:jc w:val="both"/>
        <w:rPr>
          <w:rFonts w:eastAsia="標楷體"/>
          <w:b/>
          <w:sz w:val="28"/>
          <w:szCs w:val="28"/>
        </w:rPr>
      </w:pPr>
      <w:r w:rsidRPr="00C23260">
        <w:rPr>
          <w:rFonts w:eastAsia="標楷體"/>
          <w:b/>
          <w:sz w:val="28"/>
          <w:szCs w:val="28"/>
        </w:rPr>
        <w:t>肆、出席人員：如簽到表</w:t>
      </w:r>
    </w:p>
    <w:p w:rsidR="008A4794" w:rsidRPr="00C23260" w:rsidRDefault="008A4794" w:rsidP="006A75D2">
      <w:pPr>
        <w:snapToGrid w:val="0"/>
        <w:spacing w:line="276" w:lineRule="auto"/>
        <w:jc w:val="both"/>
        <w:rPr>
          <w:rFonts w:eastAsia="標楷體"/>
          <w:b/>
          <w:sz w:val="28"/>
          <w:szCs w:val="28"/>
        </w:rPr>
      </w:pPr>
      <w:r w:rsidRPr="00C23260">
        <w:rPr>
          <w:rFonts w:eastAsia="標楷體"/>
          <w:b/>
          <w:sz w:val="28"/>
          <w:szCs w:val="28"/>
        </w:rPr>
        <w:t>伍、主席報告：略。</w:t>
      </w:r>
    </w:p>
    <w:p w:rsidR="008A4794" w:rsidRPr="00C23260" w:rsidRDefault="008A4794" w:rsidP="006A75D2">
      <w:pPr>
        <w:snapToGrid w:val="0"/>
        <w:spacing w:line="276" w:lineRule="auto"/>
        <w:jc w:val="both"/>
        <w:rPr>
          <w:rFonts w:eastAsia="標楷體"/>
          <w:b/>
          <w:sz w:val="28"/>
          <w:szCs w:val="28"/>
        </w:rPr>
      </w:pPr>
      <w:r w:rsidRPr="00C23260">
        <w:rPr>
          <w:rFonts w:eastAsia="標楷體"/>
          <w:b/>
          <w:sz w:val="28"/>
          <w:szCs w:val="28"/>
        </w:rPr>
        <w:t>陸、上次會議記錄有無異議：無；准予備查。</w:t>
      </w:r>
    </w:p>
    <w:p w:rsidR="008A4794" w:rsidRPr="00C23260" w:rsidRDefault="008A4794" w:rsidP="006A75D2">
      <w:pPr>
        <w:snapToGrid w:val="0"/>
        <w:spacing w:after="240" w:line="276" w:lineRule="auto"/>
        <w:jc w:val="both"/>
        <w:rPr>
          <w:rFonts w:eastAsia="標楷體"/>
          <w:bCs/>
          <w:sz w:val="28"/>
          <w:szCs w:val="28"/>
        </w:rPr>
      </w:pPr>
      <w:proofErr w:type="gramStart"/>
      <w:r w:rsidRPr="00C23260">
        <w:rPr>
          <w:rFonts w:eastAsia="標楷體"/>
          <w:bCs/>
          <w:sz w:val="28"/>
          <w:szCs w:val="28"/>
        </w:rPr>
        <w:t>柒</w:t>
      </w:r>
      <w:proofErr w:type="gramEnd"/>
      <w:r w:rsidRPr="00C23260">
        <w:rPr>
          <w:rFonts w:eastAsia="標楷體"/>
          <w:bCs/>
          <w:sz w:val="28"/>
          <w:szCs w:val="28"/>
        </w:rPr>
        <w:t>、上次會議決議情形報告：如記載表。</w:t>
      </w:r>
    </w:p>
    <w:p w:rsidR="008A4794" w:rsidRPr="00C23260" w:rsidRDefault="008A4794" w:rsidP="006A75D2">
      <w:pPr>
        <w:snapToGrid w:val="0"/>
        <w:spacing w:line="288" w:lineRule="auto"/>
        <w:jc w:val="both"/>
        <w:rPr>
          <w:rFonts w:eastAsia="標楷體"/>
          <w:bCs/>
          <w:sz w:val="28"/>
          <w:szCs w:val="28"/>
        </w:rPr>
      </w:pPr>
    </w:p>
    <w:tbl>
      <w:tblPr>
        <w:tblW w:w="10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
        <w:gridCol w:w="1844"/>
        <w:gridCol w:w="8618"/>
        <w:gridCol w:w="119"/>
        <w:gridCol w:w="222"/>
      </w:tblGrid>
      <w:tr w:rsidR="008A4794" w:rsidRPr="00C23260" w:rsidTr="001F4CF0">
        <w:trPr>
          <w:trHeight w:val="341"/>
          <w:jc w:val="center"/>
        </w:trPr>
        <w:tc>
          <w:tcPr>
            <w:tcW w:w="10752" w:type="dxa"/>
            <w:gridSpan w:val="4"/>
            <w:tcBorders>
              <w:top w:val="nil"/>
              <w:left w:val="nil"/>
              <w:bottom w:val="nil"/>
              <w:right w:val="nil"/>
            </w:tcBorders>
            <w:shd w:val="clear" w:color="auto" w:fill="auto"/>
            <w:vAlign w:val="center"/>
          </w:tcPr>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8A4794" w:rsidRPr="00C23260" w:rsidTr="001F4CF0">
              <w:trPr>
                <w:trHeight w:val="665"/>
                <w:jc w:val="center"/>
              </w:trPr>
              <w:tc>
                <w:tcPr>
                  <w:tcW w:w="1844" w:type="dxa"/>
                  <w:tcBorders>
                    <w:top w:val="single" w:sz="18" w:space="0" w:color="auto"/>
                    <w:lef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t>10502A1-1</w:t>
                  </w:r>
                  <w:r w:rsidRPr="00C23260">
                    <w:rPr>
                      <w:rFonts w:eastAsia="標楷體"/>
                      <w:b/>
                      <w:spacing w:val="4"/>
                    </w:rPr>
                    <w:br/>
                  </w:r>
                  <w:r w:rsidRPr="00C23260">
                    <w:rPr>
                      <w:rFonts w:eastAsia="標楷體"/>
                      <w:b/>
                      <w:spacing w:val="4"/>
                      <w:szCs w:val="20"/>
                    </w:rPr>
                    <w:t>秘書室</w:t>
                  </w:r>
                </w:p>
              </w:tc>
              <w:tc>
                <w:tcPr>
                  <w:tcW w:w="8646" w:type="dxa"/>
                  <w:tcBorders>
                    <w:top w:val="single" w:sz="18" w:space="0" w:color="auto"/>
                    <w:right w:val="single" w:sz="18" w:space="0" w:color="auto"/>
                  </w:tcBorders>
                  <w:shd w:val="clear" w:color="auto" w:fill="auto"/>
                  <w:vAlign w:val="center"/>
                </w:tcPr>
                <w:p w:rsidR="008A4794" w:rsidRPr="00C23260" w:rsidRDefault="008A4794" w:rsidP="006A75D2">
                  <w:pPr>
                    <w:snapToGrid w:val="0"/>
                    <w:jc w:val="both"/>
                    <w:rPr>
                      <w:rFonts w:eastAsia="標楷體"/>
                      <w:b/>
                    </w:rPr>
                  </w:pPr>
                  <w:r w:rsidRPr="00C23260">
                    <w:rPr>
                      <w:rFonts w:eastAsia="標楷體"/>
                      <w:b/>
                      <w:bCs/>
                      <w:spacing w:val="4"/>
                    </w:rPr>
                    <w:t>有關本校</w:t>
                  </w:r>
                  <w:proofErr w:type="gramStart"/>
                  <w:r w:rsidRPr="00C23260">
                    <w:rPr>
                      <w:rFonts w:eastAsia="標楷體"/>
                      <w:b/>
                      <w:bCs/>
                      <w:spacing w:val="4"/>
                    </w:rPr>
                    <w:t>105</w:t>
                  </w:r>
                  <w:proofErr w:type="gramEnd"/>
                  <w:r w:rsidRPr="00C23260">
                    <w:rPr>
                      <w:rFonts w:eastAsia="標楷體"/>
                      <w:b/>
                      <w:bCs/>
                      <w:spacing w:val="4"/>
                    </w:rPr>
                    <w:t>年度財務規劃報告書，詳見</w:t>
                  </w:r>
                  <w:r w:rsidRPr="00C23260">
                    <w:rPr>
                      <w:rFonts w:eastAsia="標楷體"/>
                      <w:b/>
                      <w:bCs/>
                      <w:spacing w:val="4"/>
                    </w:rPr>
                    <w:t>A1-1</w:t>
                  </w:r>
                  <w:r w:rsidRPr="00C23260">
                    <w:rPr>
                      <w:rFonts w:eastAsia="標楷體"/>
                      <w:b/>
                      <w:bCs/>
                      <w:spacing w:val="4"/>
                    </w:rPr>
                    <w:t>附件，提請審議。</w:t>
                  </w:r>
                </w:p>
              </w:tc>
            </w:tr>
            <w:tr w:rsidR="008A4794" w:rsidRPr="00C23260" w:rsidTr="001F4CF0">
              <w:trPr>
                <w:trHeight w:val="568"/>
                <w:jc w:val="center"/>
              </w:trPr>
              <w:tc>
                <w:tcPr>
                  <w:tcW w:w="1844" w:type="dxa"/>
                  <w:tcBorders>
                    <w:left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right w:val="single" w:sz="18" w:space="0" w:color="auto"/>
                  </w:tcBorders>
                  <w:shd w:val="clear" w:color="auto" w:fill="auto"/>
                  <w:vAlign w:val="center"/>
                </w:tcPr>
                <w:p w:rsidR="008A4794" w:rsidRPr="00C23260" w:rsidRDefault="008A4794" w:rsidP="006A75D2">
                  <w:pPr>
                    <w:overflowPunct w:val="0"/>
                    <w:spacing w:line="400" w:lineRule="exact"/>
                    <w:ind w:left="774" w:hangingChars="312" w:hanging="774"/>
                    <w:jc w:val="both"/>
                    <w:rPr>
                      <w:rFonts w:eastAsia="標楷體"/>
                      <w:bCs/>
                      <w:szCs w:val="28"/>
                    </w:rPr>
                  </w:pPr>
                  <w:r w:rsidRPr="00C23260">
                    <w:rPr>
                      <w:rFonts w:eastAsia="標楷體"/>
                      <w:bCs/>
                      <w:spacing w:val="4"/>
                    </w:rPr>
                    <w:t>決議：修正後通過，修正後報告書如會議紀錄附件</w:t>
                  </w:r>
                  <w:r w:rsidRPr="00C23260">
                    <w:rPr>
                      <w:rFonts w:eastAsia="標楷體"/>
                      <w:bCs/>
                      <w:spacing w:val="4"/>
                    </w:rPr>
                    <w:t>P.1~P.36</w:t>
                  </w:r>
                  <w:r w:rsidRPr="00C23260">
                    <w:rPr>
                      <w:rFonts w:eastAsia="標楷體"/>
                      <w:bCs/>
                      <w:spacing w:val="4"/>
                    </w:rPr>
                    <w:t>。</w:t>
                  </w:r>
                </w:p>
              </w:tc>
            </w:tr>
            <w:tr w:rsidR="008A4794" w:rsidRPr="00C23260" w:rsidTr="001F4CF0">
              <w:trPr>
                <w:trHeight w:val="668"/>
                <w:jc w:val="center"/>
              </w:trPr>
              <w:tc>
                <w:tcPr>
                  <w:tcW w:w="1844" w:type="dxa"/>
                  <w:tcBorders>
                    <w:left w:val="single" w:sz="18" w:space="0" w:color="auto"/>
                    <w:bottom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bottom w:val="single" w:sz="18" w:space="0" w:color="auto"/>
                    <w:right w:val="single" w:sz="18" w:space="0" w:color="auto"/>
                  </w:tcBorders>
                  <w:shd w:val="clear" w:color="auto" w:fill="auto"/>
                  <w:vAlign w:val="center"/>
                </w:tcPr>
                <w:p w:rsidR="008A4794" w:rsidRPr="00C23260" w:rsidRDefault="008A4794" w:rsidP="006A75D2">
                  <w:pPr>
                    <w:snapToGrid w:val="0"/>
                    <w:ind w:leftChars="14" w:left="35" w:hanging="1"/>
                    <w:jc w:val="both"/>
                    <w:rPr>
                      <w:rFonts w:eastAsia="標楷體"/>
                    </w:rPr>
                  </w:pPr>
                  <w:r w:rsidRPr="00C23260">
                    <w:rPr>
                      <w:rFonts w:eastAsia="標楷體"/>
                      <w:bCs/>
                      <w:spacing w:val="4"/>
                    </w:rPr>
                    <w:t>照案辦理。</w:t>
                  </w:r>
                </w:p>
              </w:tc>
            </w:tr>
            <w:tr w:rsidR="008A4794" w:rsidRPr="00C23260" w:rsidTr="001F4CF0">
              <w:trPr>
                <w:trHeight w:val="267"/>
                <w:jc w:val="center"/>
              </w:trPr>
              <w:tc>
                <w:tcPr>
                  <w:tcW w:w="1844" w:type="dxa"/>
                  <w:tcBorders>
                    <w:top w:val="single" w:sz="18" w:space="0" w:color="auto"/>
                    <w:left w:val="nil"/>
                    <w:bottom w:val="single" w:sz="18" w:space="0" w:color="auto"/>
                    <w:right w:val="nil"/>
                  </w:tcBorders>
                  <w:shd w:val="clear" w:color="auto" w:fill="auto"/>
                  <w:vAlign w:val="center"/>
                </w:tcPr>
                <w:p w:rsidR="008A4794" w:rsidRPr="00C23260" w:rsidRDefault="008A4794" w:rsidP="006A75D2">
                  <w:pPr>
                    <w:snapToGrid w:val="0"/>
                    <w:jc w:val="both"/>
                    <w:rPr>
                      <w:rFonts w:eastAsia="標楷體"/>
                      <w:bCs/>
                      <w:spacing w:val="4"/>
                    </w:rPr>
                  </w:pPr>
                </w:p>
              </w:tc>
              <w:tc>
                <w:tcPr>
                  <w:tcW w:w="8646" w:type="dxa"/>
                  <w:tcBorders>
                    <w:top w:val="single" w:sz="18" w:space="0" w:color="auto"/>
                    <w:left w:val="nil"/>
                    <w:bottom w:val="single" w:sz="18" w:space="0" w:color="auto"/>
                    <w:right w:val="nil"/>
                  </w:tcBorders>
                  <w:shd w:val="clear" w:color="auto" w:fill="auto"/>
                  <w:vAlign w:val="center"/>
                </w:tcPr>
                <w:p w:rsidR="008A4794" w:rsidRPr="00C23260" w:rsidRDefault="008A4794" w:rsidP="006A75D2">
                  <w:pPr>
                    <w:snapToGrid w:val="0"/>
                    <w:ind w:left="489" w:hangingChars="197" w:hanging="489"/>
                    <w:jc w:val="both"/>
                    <w:rPr>
                      <w:rFonts w:eastAsia="標楷體"/>
                      <w:bCs/>
                      <w:spacing w:val="4"/>
                    </w:rPr>
                  </w:pPr>
                </w:p>
              </w:tc>
            </w:tr>
            <w:tr w:rsidR="008A4794" w:rsidRPr="00C23260" w:rsidTr="001F4CF0">
              <w:trPr>
                <w:trHeight w:val="1038"/>
                <w:jc w:val="center"/>
              </w:trPr>
              <w:tc>
                <w:tcPr>
                  <w:tcW w:w="1844" w:type="dxa"/>
                  <w:tcBorders>
                    <w:top w:val="single" w:sz="18" w:space="0" w:color="auto"/>
                    <w:lef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t>10502A2-1</w:t>
                  </w:r>
                  <w:r w:rsidRPr="00C23260">
                    <w:rPr>
                      <w:rFonts w:eastAsia="標楷體"/>
                      <w:b/>
                      <w:spacing w:val="4"/>
                    </w:rPr>
                    <w:br/>
                  </w:r>
                  <w:r w:rsidRPr="00C23260">
                    <w:rPr>
                      <w:rFonts w:eastAsia="標楷體"/>
                      <w:b/>
                      <w:spacing w:val="4"/>
                      <w:szCs w:val="20"/>
                    </w:rPr>
                    <w:t>研究發展處</w:t>
                  </w:r>
                </w:p>
              </w:tc>
              <w:tc>
                <w:tcPr>
                  <w:tcW w:w="8646" w:type="dxa"/>
                  <w:tcBorders>
                    <w:top w:val="single" w:sz="18" w:space="0" w:color="auto"/>
                    <w:right w:val="single" w:sz="18" w:space="0" w:color="auto"/>
                  </w:tcBorders>
                  <w:shd w:val="clear" w:color="auto" w:fill="auto"/>
                  <w:vAlign w:val="center"/>
                </w:tcPr>
                <w:p w:rsidR="008A4794" w:rsidRPr="00C23260" w:rsidRDefault="008A4794" w:rsidP="006A75D2">
                  <w:pPr>
                    <w:snapToGrid w:val="0"/>
                    <w:jc w:val="both"/>
                    <w:rPr>
                      <w:rFonts w:eastAsia="標楷體"/>
                      <w:b/>
                    </w:rPr>
                  </w:pPr>
                  <w:r w:rsidRPr="00C23260">
                    <w:rPr>
                      <w:rFonts w:eastAsia="標楷體"/>
                      <w:b/>
                      <w:bCs/>
                      <w:spacing w:val="4"/>
                    </w:rPr>
                    <w:t>本校「產學合作收支管理辦法」、「產學合作計畫行政管理費使用要點」、「產學合作績效及專利獎勵要點」、「新進教師研究經費補助作業要點」及「教師研發成果競賽補助要點」修正草案，詳見</w:t>
                  </w:r>
                  <w:r w:rsidRPr="00C23260">
                    <w:rPr>
                      <w:rFonts w:eastAsia="標楷體"/>
                      <w:b/>
                      <w:bCs/>
                      <w:spacing w:val="4"/>
                    </w:rPr>
                    <w:t>A2-1</w:t>
                  </w:r>
                  <w:r w:rsidRPr="00C23260">
                    <w:rPr>
                      <w:rFonts w:eastAsia="標楷體"/>
                      <w:b/>
                      <w:bCs/>
                      <w:spacing w:val="4"/>
                    </w:rPr>
                    <w:t>附件，請　討論。</w:t>
                  </w:r>
                </w:p>
              </w:tc>
            </w:tr>
            <w:tr w:rsidR="008A4794" w:rsidRPr="00C23260" w:rsidTr="001F4CF0">
              <w:trPr>
                <w:trHeight w:val="550"/>
                <w:jc w:val="center"/>
              </w:trPr>
              <w:tc>
                <w:tcPr>
                  <w:tcW w:w="1844" w:type="dxa"/>
                  <w:tcBorders>
                    <w:left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right w:val="single" w:sz="18" w:space="0" w:color="auto"/>
                  </w:tcBorders>
                  <w:shd w:val="clear" w:color="auto" w:fill="auto"/>
                  <w:vAlign w:val="center"/>
                </w:tcPr>
                <w:p w:rsidR="008A4794" w:rsidRPr="00C23260" w:rsidRDefault="008A4794" w:rsidP="006A75D2">
                  <w:pPr>
                    <w:snapToGrid w:val="0"/>
                    <w:ind w:leftChars="14" w:left="35" w:hanging="1"/>
                    <w:jc w:val="both"/>
                    <w:rPr>
                      <w:rFonts w:eastAsia="標楷體"/>
                      <w:bCs/>
                      <w:spacing w:val="4"/>
                    </w:rPr>
                  </w:pPr>
                  <w:r w:rsidRPr="00C23260">
                    <w:rPr>
                      <w:rFonts w:eastAsia="標楷體"/>
                      <w:bCs/>
                      <w:spacing w:val="4"/>
                    </w:rPr>
                    <w:t>決議：照案通過，修正後條文詳見會議紀錄附件</w:t>
                  </w:r>
                  <w:r w:rsidRPr="00C23260">
                    <w:rPr>
                      <w:rFonts w:eastAsia="標楷體"/>
                      <w:bCs/>
                      <w:spacing w:val="4"/>
                    </w:rPr>
                    <w:t>P. 37~P.46</w:t>
                  </w:r>
                  <w:r w:rsidRPr="00C23260">
                    <w:rPr>
                      <w:rFonts w:eastAsia="標楷體"/>
                      <w:bCs/>
                      <w:spacing w:val="4"/>
                    </w:rPr>
                    <w:t>。</w:t>
                  </w:r>
                </w:p>
              </w:tc>
            </w:tr>
            <w:tr w:rsidR="008A4794" w:rsidRPr="00C23260" w:rsidTr="001F4CF0">
              <w:trPr>
                <w:trHeight w:val="430"/>
                <w:jc w:val="center"/>
              </w:trPr>
              <w:tc>
                <w:tcPr>
                  <w:tcW w:w="1844" w:type="dxa"/>
                  <w:tcBorders>
                    <w:left w:val="single" w:sz="18" w:space="0" w:color="auto"/>
                    <w:bottom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bottom w:val="single" w:sz="18" w:space="0" w:color="auto"/>
                    <w:right w:val="single" w:sz="18" w:space="0" w:color="auto"/>
                  </w:tcBorders>
                  <w:shd w:val="clear" w:color="auto" w:fill="auto"/>
                  <w:vAlign w:val="center"/>
                </w:tcPr>
                <w:p w:rsidR="008A4794" w:rsidRPr="00C23260" w:rsidRDefault="008A4794" w:rsidP="006A75D2">
                  <w:pPr>
                    <w:jc w:val="both"/>
                    <w:rPr>
                      <w:rFonts w:eastAsia="標楷體"/>
                    </w:rPr>
                  </w:pPr>
                  <w:r w:rsidRPr="00C23260">
                    <w:rPr>
                      <w:rFonts w:eastAsia="標楷體"/>
                    </w:rPr>
                    <w:t>照案辦理。</w:t>
                  </w:r>
                </w:p>
              </w:tc>
            </w:tr>
          </w:tbl>
          <w:p w:rsidR="008A4794" w:rsidRPr="00C23260" w:rsidRDefault="008A4794" w:rsidP="006A75D2">
            <w:pPr>
              <w:snapToGrid w:val="0"/>
              <w:spacing w:after="240" w:line="276" w:lineRule="auto"/>
              <w:jc w:val="both"/>
              <w:rPr>
                <w:rFonts w:eastAsia="標楷體"/>
                <w:bCs/>
                <w:sz w:val="14"/>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8A4794" w:rsidRPr="00C23260" w:rsidTr="001F4CF0">
              <w:trPr>
                <w:trHeight w:val="749"/>
                <w:jc w:val="center"/>
              </w:trPr>
              <w:tc>
                <w:tcPr>
                  <w:tcW w:w="1844" w:type="dxa"/>
                  <w:tcBorders>
                    <w:top w:val="single" w:sz="18" w:space="0" w:color="000000"/>
                    <w:lef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rPr>
                    <w:br w:type="page"/>
                  </w:r>
                  <w:r w:rsidRPr="00C23260">
                    <w:rPr>
                      <w:rFonts w:eastAsia="標楷體"/>
                      <w:b/>
                      <w:spacing w:val="4"/>
                    </w:rPr>
                    <w:t>10502A-2</w:t>
                  </w:r>
                  <w:r w:rsidRPr="00C23260">
                    <w:rPr>
                      <w:rFonts w:eastAsia="標楷體"/>
                      <w:b/>
                      <w:spacing w:val="4"/>
                    </w:rPr>
                    <w:br/>
                  </w:r>
                  <w:r w:rsidRPr="00C23260">
                    <w:rPr>
                      <w:rFonts w:eastAsia="標楷體"/>
                      <w:b/>
                      <w:spacing w:val="4"/>
                      <w:szCs w:val="20"/>
                    </w:rPr>
                    <w:t>研究發展處</w:t>
                  </w:r>
                </w:p>
              </w:tc>
              <w:tc>
                <w:tcPr>
                  <w:tcW w:w="8646" w:type="dxa"/>
                  <w:tcBorders>
                    <w:top w:val="single" w:sz="18" w:space="0" w:color="000000"/>
                    <w:right w:val="single" w:sz="18" w:space="0" w:color="auto"/>
                  </w:tcBorders>
                  <w:shd w:val="clear" w:color="auto" w:fill="auto"/>
                  <w:vAlign w:val="center"/>
                </w:tcPr>
                <w:p w:rsidR="008A4794" w:rsidRPr="00C23260" w:rsidRDefault="008A4794" w:rsidP="006A75D2">
                  <w:pPr>
                    <w:snapToGrid w:val="0"/>
                    <w:jc w:val="both"/>
                    <w:rPr>
                      <w:rFonts w:eastAsia="標楷體"/>
                      <w:b/>
                      <w:szCs w:val="22"/>
                    </w:rPr>
                  </w:pPr>
                  <w:r w:rsidRPr="00C23260">
                    <w:rPr>
                      <w:rFonts w:eastAsia="標楷體"/>
                      <w:b/>
                      <w:bCs/>
                      <w:spacing w:val="4"/>
                    </w:rPr>
                    <w:t>本校「服務中心出國計畫審查要點」第三點修正草案，詳見</w:t>
                  </w:r>
                  <w:r w:rsidRPr="00C23260">
                    <w:rPr>
                      <w:rFonts w:eastAsia="標楷體"/>
                      <w:b/>
                      <w:bCs/>
                      <w:spacing w:val="4"/>
                    </w:rPr>
                    <w:t>A2-2</w:t>
                  </w:r>
                  <w:r w:rsidRPr="00C23260">
                    <w:rPr>
                      <w:rFonts w:eastAsia="標楷體"/>
                      <w:b/>
                      <w:bCs/>
                      <w:spacing w:val="4"/>
                    </w:rPr>
                    <w:t>附件，請　討論。</w:t>
                  </w:r>
                </w:p>
              </w:tc>
            </w:tr>
            <w:tr w:rsidR="008A4794" w:rsidRPr="00C23260" w:rsidTr="001F4CF0">
              <w:trPr>
                <w:trHeight w:val="699"/>
                <w:jc w:val="center"/>
              </w:trPr>
              <w:tc>
                <w:tcPr>
                  <w:tcW w:w="1844" w:type="dxa"/>
                  <w:tcBorders>
                    <w:left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right w:val="single" w:sz="18" w:space="0" w:color="auto"/>
                  </w:tcBorders>
                  <w:shd w:val="clear" w:color="auto" w:fill="auto"/>
                  <w:vAlign w:val="center"/>
                </w:tcPr>
                <w:p w:rsidR="008A4794" w:rsidRPr="00C23260" w:rsidRDefault="008A4794" w:rsidP="006A75D2">
                  <w:pPr>
                    <w:snapToGrid w:val="0"/>
                    <w:ind w:leftChars="14" w:left="35" w:hanging="1"/>
                    <w:jc w:val="both"/>
                    <w:rPr>
                      <w:rFonts w:eastAsia="標楷體"/>
                      <w:bCs/>
                      <w:spacing w:val="4"/>
                    </w:rPr>
                  </w:pPr>
                  <w:r w:rsidRPr="00C23260">
                    <w:rPr>
                      <w:rFonts w:eastAsia="標楷體"/>
                      <w:spacing w:val="4"/>
                    </w:rPr>
                    <w:t>決議：部分條文修正通過，修正後條文詳見會議紀錄附件</w:t>
                  </w:r>
                  <w:r w:rsidRPr="00C23260">
                    <w:rPr>
                      <w:rFonts w:eastAsia="標楷體"/>
                      <w:spacing w:val="4"/>
                    </w:rPr>
                    <w:t>P.47</w:t>
                  </w:r>
                  <w:r w:rsidRPr="00C23260">
                    <w:rPr>
                      <w:rFonts w:eastAsia="標楷體"/>
                      <w:spacing w:val="4"/>
                    </w:rPr>
                    <w:t>。</w:t>
                  </w:r>
                </w:p>
              </w:tc>
            </w:tr>
            <w:tr w:rsidR="008A4794" w:rsidRPr="00C23260" w:rsidTr="001F4CF0">
              <w:trPr>
                <w:trHeight w:val="524"/>
                <w:jc w:val="center"/>
              </w:trPr>
              <w:tc>
                <w:tcPr>
                  <w:tcW w:w="1844" w:type="dxa"/>
                  <w:tcBorders>
                    <w:left w:val="single" w:sz="18" w:space="0" w:color="auto"/>
                    <w:bottom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bottom w:val="single" w:sz="18" w:space="0" w:color="auto"/>
                    <w:right w:val="single" w:sz="18" w:space="0" w:color="auto"/>
                  </w:tcBorders>
                  <w:shd w:val="clear" w:color="auto" w:fill="auto"/>
                  <w:vAlign w:val="center"/>
                </w:tcPr>
                <w:p w:rsidR="008A4794" w:rsidRPr="00C23260" w:rsidRDefault="008A4794" w:rsidP="006A75D2">
                  <w:pPr>
                    <w:jc w:val="both"/>
                    <w:rPr>
                      <w:rFonts w:eastAsia="標楷體"/>
                    </w:rPr>
                  </w:pPr>
                  <w:r w:rsidRPr="00C23260">
                    <w:rPr>
                      <w:rFonts w:eastAsia="標楷體"/>
                    </w:rPr>
                    <w:t>照案辦理。</w:t>
                  </w:r>
                </w:p>
              </w:tc>
            </w:tr>
            <w:tr w:rsidR="008A4794" w:rsidRPr="00C23260" w:rsidTr="001F4CF0">
              <w:trPr>
                <w:trHeight w:val="372"/>
                <w:jc w:val="center"/>
              </w:trPr>
              <w:tc>
                <w:tcPr>
                  <w:tcW w:w="1844" w:type="dxa"/>
                  <w:tcBorders>
                    <w:top w:val="single" w:sz="18" w:space="0" w:color="auto"/>
                    <w:left w:val="nil"/>
                    <w:bottom w:val="nil"/>
                    <w:right w:val="nil"/>
                  </w:tcBorders>
                  <w:shd w:val="clear" w:color="auto" w:fill="auto"/>
                  <w:vAlign w:val="center"/>
                </w:tcPr>
                <w:p w:rsidR="008A4794" w:rsidRPr="00C23260" w:rsidRDefault="008A4794" w:rsidP="006A75D2">
                  <w:pPr>
                    <w:snapToGrid w:val="0"/>
                    <w:jc w:val="both"/>
                    <w:rPr>
                      <w:rFonts w:eastAsia="標楷體"/>
                      <w:bCs/>
                      <w:spacing w:val="4"/>
                    </w:rPr>
                  </w:pPr>
                </w:p>
              </w:tc>
              <w:tc>
                <w:tcPr>
                  <w:tcW w:w="8646" w:type="dxa"/>
                  <w:tcBorders>
                    <w:top w:val="single" w:sz="18" w:space="0" w:color="auto"/>
                    <w:left w:val="nil"/>
                    <w:bottom w:val="nil"/>
                    <w:right w:val="nil"/>
                  </w:tcBorders>
                  <w:shd w:val="clear" w:color="auto" w:fill="auto"/>
                  <w:vAlign w:val="center"/>
                </w:tcPr>
                <w:p w:rsidR="008A4794" w:rsidRPr="00C23260" w:rsidRDefault="008A4794" w:rsidP="006A75D2">
                  <w:pPr>
                    <w:snapToGrid w:val="0"/>
                    <w:ind w:left="489" w:hangingChars="197" w:hanging="489"/>
                    <w:jc w:val="both"/>
                    <w:rPr>
                      <w:rFonts w:eastAsia="標楷體"/>
                      <w:bCs/>
                      <w:spacing w:val="4"/>
                    </w:rPr>
                  </w:pPr>
                </w:p>
              </w:tc>
            </w:tr>
            <w:tr w:rsidR="008A4794" w:rsidRPr="00C23260" w:rsidTr="001F4CF0">
              <w:trPr>
                <w:trHeight w:val="622"/>
                <w:jc w:val="center"/>
              </w:trPr>
              <w:tc>
                <w:tcPr>
                  <w:tcW w:w="1844" w:type="dxa"/>
                  <w:tcBorders>
                    <w:top w:val="single" w:sz="18" w:space="0" w:color="000000"/>
                    <w:lef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t>10502A2-3</w:t>
                  </w:r>
                  <w:r w:rsidRPr="00C23260">
                    <w:rPr>
                      <w:rFonts w:eastAsia="標楷體"/>
                      <w:b/>
                      <w:spacing w:val="4"/>
                    </w:rPr>
                    <w:br/>
                  </w:r>
                  <w:r w:rsidRPr="00C23260">
                    <w:rPr>
                      <w:rFonts w:eastAsia="標楷體"/>
                      <w:b/>
                      <w:spacing w:val="4"/>
                      <w:szCs w:val="20"/>
                    </w:rPr>
                    <w:t>研究發展處</w:t>
                  </w:r>
                </w:p>
              </w:tc>
              <w:tc>
                <w:tcPr>
                  <w:tcW w:w="8646" w:type="dxa"/>
                  <w:tcBorders>
                    <w:top w:val="single" w:sz="18" w:space="0" w:color="000000"/>
                    <w:righ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szCs w:val="20"/>
                    </w:rPr>
                    <w:t>有關本校各服務中心</w:t>
                  </w:r>
                  <w:proofErr w:type="gramStart"/>
                  <w:r w:rsidRPr="00C23260">
                    <w:rPr>
                      <w:rFonts w:eastAsia="標楷體"/>
                      <w:b/>
                      <w:spacing w:val="4"/>
                      <w:szCs w:val="20"/>
                    </w:rPr>
                    <w:t>105</w:t>
                  </w:r>
                  <w:proofErr w:type="gramEnd"/>
                  <w:r w:rsidRPr="00C23260">
                    <w:rPr>
                      <w:rFonts w:eastAsia="標楷體"/>
                      <w:b/>
                      <w:spacing w:val="4"/>
                      <w:szCs w:val="20"/>
                    </w:rPr>
                    <w:t>年度出國計畫案，詳見</w:t>
                  </w:r>
                  <w:r w:rsidRPr="00C23260">
                    <w:rPr>
                      <w:rFonts w:eastAsia="標楷體"/>
                      <w:b/>
                      <w:spacing w:val="4"/>
                      <w:szCs w:val="20"/>
                    </w:rPr>
                    <w:t>A2-3</w:t>
                  </w:r>
                  <w:r w:rsidRPr="00C23260">
                    <w:rPr>
                      <w:rFonts w:eastAsia="標楷體"/>
                      <w:b/>
                      <w:spacing w:val="4"/>
                      <w:szCs w:val="20"/>
                    </w:rPr>
                    <w:t>附件，請　討論。</w:t>
                  </w:r>
                </w:p>
              </w:tc>
            </w:tr>
            <w:tr w:rsidR="008A4794" w:rsidRPr="00C23260" w:rsidTr="001F4CF0">
              <w:trPr>
                <w:trHeight w:val="537"/>
                <w:jc w:val="center"/>
              </w:trPr>
              <w:tc>
                <w:tcPr>
                  <w:tcW w:w="1844" w:type="dxa"/>
                  <w:tcBorders>
                    <w:left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right w:val="single" w:sz="18" w:space="0" w:color="auto"/>
                  </w:tcBorders>
                  <w:shd w:val="clear" w:color="auto" w:fill="auto"/>
                  <w:vAlign w:val="center"/>
                </w:tcPr>
                <w:p w:rsidR="008A4794" w:rsidRPr="00C23260" w:rsidRDefault="008A4794" w:rsidP="006A75D2">
                  <w:pPr>
                    <w:snapToGrid w:val="0"/>
                    <w:ind w:left="744" w:hangingChars="300" w:hanging="744"/>
                    <w:jc w:val="both"/>
                    <w:rPr>
                      <w:rFonts w:eastAsia="標楷體"/>
                      <w:bCs/>
                      <w:spacing w:val="4"/>
                    </w:rPr>
                  </w:pPr>
                  <w:r w:rsidRPr="00C23260">
                    <w:rPr>
                      <w:rFonts w:eastAsia="標楷體"/>
                      <w:spacing w:val="4"/>
                    </w:rPr>
                    <w:t>決議：照案通過，環科中心前主任許正一教授因不在校內服務，將改由其他老師取代。</w:t>
                  </w:r>
                </w:p>
              </w:tc>
            </w:tr>
            <w:tr w:rsidR="008A4794" w:rsidRPr="00C23260" w:rsidTr="001F4CF0">
              <w:trPr>
                <w:trHeight w:val="717"/>
                <w:jc w:val="center"/>
              </w:trPr>
              <w:tc>
                <w:tcPr>
                  <w:tcW w:w="1844" w:type="dxa"/>
                  <w:tcBorders>
                    <w:left w:val="single" w:sz="18" w:space="0" w:color="auto"/>
                    <w:bottom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bottom w:val="single" w:sz="18" w:space="0" w:color="auto"/>
                    <w:right w:val="single" w:sz="18" w:space="0" w:color="auto"/>
                  </w:tcBorders>
                  <w:shd w:val="clear" w:color="auto" w:fill="auto"/>
                  <w:vAlign w:val="center"/>
                </w:tcPr>
                <w:p w:rsidR="008A4794" w:rsidRPr="00C23260" w:rsidRDefault="008A4794" w:rsidP="006A75D2">
                  <w:pPr>
                    <w:jc w:val="both"/>
                    <w:rPr>
                      <w:rFonts w:eastAsia="標楷體"/>
                    </w:rPr>
                  </w:pPr>
                  <w:r w:rsidRPr="00C23260">
                    <w:rPr>
                      <w:rFonts w:eastAsia="標楷體"/>
                    </w:rPr>
                    <w:t>照案辦理。</w:t>
                  </w:r>
                </w:p>
              </w:tc>
            </w:tr>
            <w:tr w:rsidR="008A4794" w:rsidRPr="00C23260" w:rsidTr="001F4CF0">
              <w:trPr>
                <w:trHeight w:val="372"/>
                <w:jc w:val="center"/>
              </w:trPr>
              <w:tc>
                <w:tcPr>
                  <w:tcW w:w="1844" w:type="dxa"/>
                  <w:tcBorders>
                    <w:top w:val="single" w:sz="18" w:space="0" w:color="auto"/>
                    <w:left w:val="nil"/>
                    <w:bottom w:val="nil"/>
                    <w:right w:val="nil"/>
                  </w:tcBorders>
                  <w:shd w:val="clear" w:color="auto" w:fill="auto"/>
                  <w:vAlign w:val="center"/>
                </w:tcPr>
                <w:p w:rsidR="008A4794" w:rsidRPr="00C23260" w:rsidRDefault="008A4794" w:rsidP="006A75D2">
                  <w:pPr>
                    <w:snapToGrid w:val="0"/>
                    <w:jc w:val="both"/>
                    <w:rPr>
                      <w:rFonts w:eastAsia="標楷體"/>
                      <w:bCs/>
                      <w:spacing w:val="4"/>
                    </w:rPr>
                  </w:pPr>
                </w:p>
              </w:tc>
              <w:tc>
                <w:tcPr>
                  <w:tcW w:w="8646" w:type="dxa"/>
                  <w:tcBorders>
                    <w:top w:val="single" w:sz="18" w:space="0" w:color="auto"/>
                    <w:left w:val="nil"/>
                    <w:bottom w:val="nil"/>
                    <w:right w:val="nil"/>
                  </w:tcBorders>
                  <w:shd w:val="clear" w:color="auto" w:fill="auto"/>
                  <w:vAlign w:val="center"/>
                </w:tcPr>
                <w:p w:rsidR="008A4794" w:rsidRPr="00C23260" w:rsidRDefault="008A4794" w:rsidP="006A75D2">
                  <w:pPr>
                    <w:snapToGrid w:val="0"/>
                    <w:ind w:left="489" w:hangingChars="197" w:hanging="489"/>
                    <w:jc w:val="both"/>
                    <w:rPr>
                      <w:rFonts w:eastAsia="標楷體"/>
                      <w:bCs/>
                      <w:spacing w:val="4"/>
                    </w:rPr>
                  </w:pPr>
                </w:p>
              </w:tc>
            </w:tr>
            <w:tr w:rsidR="008A4794" w:rsidRPr="00C23260" w:rsidTr="001F4CF0">
              <w:trPr>
                <w:trHeight w:val="1088"/>
                <w:jc w:val="center"/>
              </w:trPr>
              <w:tc>
                <w:tcPr>
                  <w:tcW w:w="1844" w:type="dxa"/>
                  <w:tcBorders>
                    <w:top w:val="single" w:sz="18" w:space="0" w:color="auto"/>
                    <w:lef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lastRenderedPageBreak/>
                    <w:t>10502A3-1</w:t>
                  </w:r>
                  <w:r w:rsidRPr="00C23260">
                    <w:rPr>
                      <w:rFonts w:eastAsia="標楷體"/>
                      <w:b/>
                      <w:spacing w:val="4"/>
                    </w:rPr>
                    <w:br/>
                  </w:r>
                  <w:r w:rsidRPr="00C23260">
                    <w:rPr>
                      <w:rFonts w:eastAsia="標楷體"/>
                      <w:b/>
                      <w:spacing w:val="4"/>
                      <w:szCs w:val="20"/>
                    </w:rPr>
                    <w:t>學生事務處</w:t>
                  </w:r>
                </w:p>
              </w:tc>
              <w:tc>
                <w:tcPr>
                  <w:tcW w:w="8646" w:type="dxa"/>
                  <w:tcBorders>
                    <w:top w:val="single" w:sz="18" w:space="0" w:color="auto"/>
                    <w:righ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szCs w:val="20"/>
                    </w:rPr>
                    <w:t>有關本校建置校園安全管制（</w:t>
                  </w:r>
                  <w:r w:rsidRPr="00C23260">
                    <w:rPr>
                      <w:rFonts w:eastAsia="標楷體"/>
                      <w:b/>
                      <w:spacing w:val="4"/>
                      <w:szCs w:val="20"/>
                    </w:rPr>
                    <w:t>RFID</w:t>
                  </w:r>
                  <w:r w:rsidRPr="00C23260">
                    <w:rPr>
                      <w:rFonts w:eastAsia="標楷體"/>
                      <w:b/>
                      <w:spacing w:val="4"/>
                      <w:szCs w:val="20"/>
                    </w:rPr>
                    <w:t>）系統經費概算案，詳見</w:t>
                  </w:r>
                  <w:r w:rsidRPr="00C23260">
                    <w:rPr>
                      <w:rFonts w:eastAsia="標楷體"/>
                      <w:b/>
                      <w:spacing w:val="4"/>
                      <w:szCs w:val="20"/>
                    </w:rPr>
                    <w:t>A3-1</w:t>
                  </w:r>
                  <w:r w:rsidRPr="00C23260">
                    <w:rPr>
                      <w:rFonts w:eastAsia="標楷體"/>
                      <w:b/>
                      <w:spacing w:val="4"/>
                      <w:szCs w:val="20"/>
                    </w:rPr>
                    <w:t>附件，請　討論。</w:t>
                  </w:r>
                </w:p>
              </w:tc>
            </w:tr>
            <w:tr w:rsidR="008A4794" w:rsidRPr="00C23260" w:rsidTr="001F4CF0">
              <w:trPr>
                <w:trHeight w:val="978"/>
                <w:jc w:val="center"/>
              </w:trPr>
              <w:tc>
                <w:tcPr>
                  <w:tcW w:w="1844" w:type="dxa"/>
                  <w:tcBorders>
                    <w:left w:val="single" w:sz="18" w:space="0" w:color="auto"/>
                    <w:bottom w:val="single" w:sz="4" w:space="0" w:color="000000"/>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bottom w:val="single" w:sz="4" w:space="0" w:color="000000"/>
                    <w:right w:val="single" w:sz="18" w:space="0" w:color="auto"/>
                  </w:tcBorders>
                  <w:shd w:val="clear" w:color="auto" w:fill="auto"/>
                  <w:vAlign w:val="center"/>
                </w:tcPr>
                <w:p w:rsidR="008A4794" w:rsidRPr="00C23260" w:rsidRDefault="008A4794" w:rsidP="006A75D2">
                  <w:pPr>
                    <w:snapToGrid w:val="0"/>
                    <w:ind w:left="496" w:hangingChars="200" w:hanging="496"/>
                    <w:jc w:val="both"/>
                    <w:rPr>
                      <w:rFonts w:eastAsia="標楷體"/>
                      <w:bCs/>
                      <w:spacing w:val="4"/>
                    </w:rPr>
                  </w:pPr>
                  <w:r w:rsidRPr="00C23260">
                    <w:rPr>
                      <w:rFonts w:eastAsia="標楷體"/>
                      <w:spacing w:val="4"/>
                    </w:rPr>
                    <w:t>決議：照案通過，其預算要控制在本案預定之範圍。</w:t>
                  </w:r>
                </w:p>
              </w:tc>
            </w:tr>
            <w:tr w:rsidR="008A4794" w:rsidRPr="00C23260" w:rsidTr="001F4CF0">
              <w:trPr>
                <w:trHeight w:val="1158"/>
                <w:jc w:val="center"/>
              </w:trPr>
              <w:tc>
                <w:tcPr>
                  <w:tcW w:w="1844" w:type="dxa"/>
                  <w:tcBorders>
                    <w:left w:val="single" w:sz="18" w:space="0" w:color="auto"/>
                    <w:bottom w:val="single" w:sz="18" w:space="0" w:color="000000"/>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bottom w:val="single" w:sz="18" w:space="0" w:color="000000"/>
                    <w:right w:val="single" w:sz="18" w:space="0" w:color="auto"/>
                  </w:tcBorders>
                  <w:shd w:val="clear" w:color="auto" w:fill="auto"/>
                  <w:vAlign w:val="center"/>
                </w:tcPr>
                <w:p w:rsidR="008A4794" w:rsidRPr="00C23260" w:rsidRDefault="008A4794" w:rsidP="006A75D2">
                  <w:pPr>
                    <w:snapToGrid w:val="0"/>
                    <w:ind w:left="2"/>
                    <w:jc w:val="both"/>
                    <w:rPr>
                      <w:rFonts w:eastAsia="標楷體"/>
                      <w:spacing w:val="4"/>
                    </w:rPr>
                  </w:pPr>
                  <w:r w:rsidRPr="00C23260">
                    <w:rPr>
                      <w:rFonts w:eastAsia="標楷體"/>
                      <w:spacing w:val="4"/>
                    </w:rPr>
                    <w:t>本案已於</w:t>
                  </w:r>
                  <w:r w:rsidRPr="00C23260">
                    <w:rPr>
                      <w:rFonts w:eastAsia="標楷體"/>
                      <w:spacing w:val="4"/>
                    </w:rPr>
                    <w:t>105</w:t>
                  </w:r>
                  <w:r w:rsidRPr="00C23260">
                    <w:rPr>
                      <w:rFonts w:eastAsia="標楷體"/>
                      <w:spacing w:val="4"/>
                    </w:rPr>
                    <w:t>年</w:t>
                  </w:r>
                  <w:r w:rsidRPr="00C23260">
                    <w:rPr>
                      <w:rFonts w:eastAsia="標楷體"/>
                      <w:spacing w:val="4"/>
                    </w:rPr>
                    <w:t>8</w:t>
                  </w:r>
                  <w:r w:rsidRPr="00C23260">
                    <w:rPr>
                      <w:rFonts w:eastAsia="標楷體"/>
                      <w:spacing w:val="4"/>
                    </w:rPr>
                    <w:t>月</w:t>
                  </w:r>
                  <w:r w:rsidRPr="00C23260">
                    <w:rPr>
                      <w:rFonts w:eastAsia="標楷體"/>
                      <w:spacing w:val="4"/>
                    </w:rPr>
                    <w:t>16</w:t>
                  </w:r>
                  <w:r w:rsidRPr="00C23260">
                    <w:rPr>
                      <w:rFonts w:eastAsia="標楷體"/>
                      <w:spacing w:val="4"/>
                    </w:rPr>
                    <w:t>日決標，</w:t>
                  </w:r>
                  <w:proofErr w:type="gramStart"/>
                  <w:r w:rsidRPr="00C23260">
                    <w:rPr>
                      <w:rFonts w:eastAsia="標楷體"/>
                      <w:spacing w:val="4"/>
                    </w:rPr>
                    <w:t>由新通企業</w:t>
                  </w:r>
                  <w:proofErr w:type="gramEnd"/>
                  <w:r w:rsidRPr="00C23260">
                    <w:rPr>
                      <w:rFonts w:eastAsia="標楷體"/>
                      <w:spacing w:val="4"/>
                    </w:rPr>
                    <w:t>有限公司得標，決標金額為新台幣</w:t>
                  </w:r>
                  <w:r w:rsidRPr="00C23260">
                    <w:rPr>
                      <w:rFonts w:eastAsia="標楷體"/>
                      <w:spacing w:val="4"/>
                    </w:rPr>
                    <w:t>480</w:t>
                  </w:r>
                  <w:r w:rsidRPr="00C23260">
                    <w:rPr>
                      <w:rFonts w:eastAsia="標楷體"/>
                      <w:spacing w:val="4"/>
                    </w:rPr>
                    <w:t>萬元整。</w:t>
                  </w:r>
                </w:p>
              </w:tc>
            </w:tr>
            <w:tr w:rsidR="008A4794" w:rsidRPr="00C23260" w:rsidTr="001F4CF0">
              <w:trPr>
                <w:trHeight w:val="267"/>
                <w:jc w:val="center"/>
              </w:trPr>
              <w:tc>
                <w:tcPr>
                  <w:tcW w:w="1844" w:type="dxa"/>
                  <w:tcBorders>
                    <w:top w:val="single" w:sz="18" w:space="0" w:color="000000"/>
                    <w:left w:val="nil"/>
                    <w:bottom w:val="nil"/>
                    <w:right w:val="nil"/>
                  </w:tcBorders>
                  <w:shd w:val="clear" w:color="auto" w:fill="auto"/>
                  <w:vAlign w:val="center"/>
                </w:tcPr>
                <w:p w:rsidR="008A4794" w:rsidRPr="00C23260" w:rsidRDefault="008A4794" w:rsidP="006A75D2">
                  <w:pPr>
                    <w:snapToGrid w:val="0"/>
                    <w:jc w:val="both"/>
                    <w:rPr>
                      <w:rFonts w:eastAsia="標楷體"/>
                      <w:bCs/>
                      <w:spacing w:val="4"/>
                    </w:rPr>
                  </w:pPr>
                </w:p>
              </w:tc>
              <w:tc>
                <w:tcPr>
                  <w:tcW w:w="8646" w:type="dxa"/>
                  <w:tcBorders>
                    <w:top w:val="single" w:sz="18" w:space="0" w:color="000000"/>
                    <w:left w:val="nil"/>
                    <w:bottom w:val="nil"/>
                    <w:right w:val="nil"/>
                  </w:tcBorders>
                  <w:shd w:val="clear" w:color="auto" w:fill="auto"/>
                  <w:vAlign w:val="center"/>
                </w:tcPr>
                <w:p w:rsidR="008A4794" w:rsidRPr="00C23260" w:rsidRDefault="008A4794" w:rsidP="006A75D2">
                  <w:pPr>
                    <w:snapToGrid w:val="0"/>
                    <w:ind w:left="489" w:hangingChars="197" w:hanging="489"/>
                    <w:jc w:val="both"/>
                    <w:rPr>
                      <w:rFonts w:eastAsia="標楷體"/>
                      <w:bCs/>
                      <w:spacing w:val="4"/>
                    </w:rPr>
                  </w:pPr>
                </w:p>
              </w:tc>
            </w:tr>
            <w:tr w:rsidR="008A4794" w:rsidRPr="00C23260" w:rsidTr="001F4CF0">
              <w:trPr>
                <w:trHeight w:val="1026"/>
                <w:jc w:val="center"/>
              </w:trPr>
              <w:tc>
                <w:tcPr>
                  <w:tcW w:w="1844" w:type="dxa"/>
                  <w:tcBorders>
                    <w:top w:val="single" w:sz="18" w:space="0" w:color="auto"/>
                    <w:lef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t>10502A3-2</w:t>
                  </w:r>
                  <w:r w:rsidRPr="00C23260">
                    <w:rPr>
                      <w:rFonts w:eastAsia="標楷體"/>
                      <w:b/>
                      <w:spacing w:val="4"/>
                    </w:rPr>
                    <w:br/>
                  </w:r>
                  <w:r w:rsidRPr="00C23260">
                    <w:rPr>
                      <w:rFonts w:eastAsia="標楷體"/>
                      <w:b/>
                      <w:spacing w:val="4"/>
                      <w:szCs w:val="20"/>
                    </w:rPr>
                    <w:t>學生事務處</w:t>
                  </w:r>
                </w:p>
              </w:tc>
              <w:tc>
                <w:tcPr>
                  <w:tcW w:w="8646" w:type="dxa"/>
                  <w:tcBorders>
                    <w:top w:val="single" w:sz="18" w:space="0" w:color="auto"/>
                    <w:right w:val="single" w:sz="18" w:space="0" w:color="auto"/>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bCs/>
                      <w:spacing w:val="4"/>
                    </w:rPr>
                    <w:t>有關執行本校圖書館北側學生休憩空間增建案，詳見</w:t>
                  </w:r>
                  <w:r w:rsidRPr="00C23260">
                    <w:rPr>
                      <w:rFonts w:eastAsia="標楷體"/>
                      <w:b/>
                      <w:bCs/>
                      <w:spacing w:val="4"/>
                    </w:rPr>
                    <w:t>A3-2</w:t>
                  </w:r>
                  <w:r w:rsidRPr="00C23260">
                    <w:rPr>
                      <w:rFonts w:eastAsia="標楷體"/>
                      <w:b/>
                      <w:bCs/>
                      <w:spacing w:val="4"/>
                    </w:rPr>
                    <w:t>附件，請　討論。</w:t>
                  </w:r>
                </w:p>
              </w:tc>
            </w:tr>
            <w:tr w:rsidR="008A4794" w:rsidRPr="00C23260" w:rsidTr="001F4CF0">
              <w:trPr>
                <w:trHeight w:val="1089"/>
                <w:jc w:val="center"/>
              </w:trPr>
              <w:tc>
                <w:tcPr>
                  <w:tcW w:w="1844" w:type="dxa"/>
                  <w:tcBorders>
                    <w:left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right w:val="single" w:sz="18" w:space="0" w:color="auto"/>
                  </w:tcBorders>
                  <w:shd w:val="clear" w:color="auto" w:fill="auto"/>
                  <w:vAlign w:val="center"/>
                </w:tcPr>
                <w:p w:rsidR="008A4794" w:rsidRPr="00C23260" w:rsidRDefault="008A4794" w:rsidP="006A75D2">
                  <w:pPr>
                    <w:snapToGrid w:val="0"/>
                    <w:ind w:left="496" w:hangingChars="200" w:hanging="496"/>
                    <w:jc w:val="both"/>
                    <w:rPr>
                      <w:rFonts w:eastAsia="標楷體"/>
                      <w:spacing w:val="4"/>
                    </w:rPr>
                  </w:pPr>
                  <w:r w:rsidRPr="00C23260">
                    <w:rPr>
                      <w:rFonts w:eastAsia="標楷體"/>
                      <w:spacing w:val="4"/>
                    </w:rPr>
                    <w:t>決議：照案通過。</w:t>
                  </w:r>
                </w:p>
                <w:p w:rsidR="008A4794" w:rsidRPr="00C23260" w:rsidRDefault="008A4794" w:rsidP="006A75D2">
                  <w:pPr>
                    <w:snapToGrid w:val="0"/>
                    <w:ind w:left="496" w:hangingChars="200" w:hanging="496"/>
                    <w:jc w:val="both"/>
                    <w:rPr>
                      <w:rFonts w:eastAsia="標楷體"/>
                      <w:bCs/>
                      <w:spacing w:val="4"/>
                    </w:rPr>
                  </w:pPr>
                  <w:r w:rsidRPr="00C23260">
                    <w:rPr>
                      <w:rFonts w:eastAsia="標楷體"/>
                      <w:spacing w:val="4"/>
                    </w:rPr>
                    <w:t>附帶決議：請段副校長繼續規劃本案並與總務處協調相關法規規定。</w:t>
                  </w:r>
                </w:p>
              </w:tc>
            </w:tr>
            <w:tr w:rsidR="008A4794" w:rsidRPr="00C23260" w:rsidTr="001F4CF0">
              <w:trPr>
                <w:trHeight w:val="822"/>
                <w:jc w:val="center"/>
              </w:trPr>
              <w:tc>
                <w:tcPr>
                  <w:tcW w:w="1844" w:type="dxa"/>
                  <w:tcBorders>
                    <w:left w:val="single" w:sz="18" w:space="0" w:color="auto"/>
                    <w:bottom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bottom w:val="single" w:sz="18" w:space="0" w:color="auto"/>
                    <w:right w:val="single" w:sz="18" w:space="0" w:color="auto"/>
                  </w:tcBorders>
                  <w:shd w:val="clear" w:color="auto" w:fill="auto"/>
                  <w:vAlign w:val="center"/>
                </w:tcPr>
                <w:p w:rsidR="008A4794" w:rsidRPr="00C23260" w:rsidRDefault="008A4794" w:rsidP="006A75D2">
                  <w:pPr>
                    <w:snapToGrid w:val="0"/>
                    <w:ind w:left="2"/>
                    <w:jc w:val="both"/>
                    <w:rPr>
                      <w:rFonts w:eastAsia="標楷體"/>
                      <w:bCs/>
                      <w:spacing w:val="4"/>
                    </w:rPr>
                  </w:pPr>
                  <w:r w:rsidRPr="00C23260">
                    <w:rPr>
                      <w:rFonts w:eastAsia="標楷體"/>
                      <w:spacing w:val="4"/>
                    </w:rPr>
                    <w:t>目前委請營</w:t>
                  </w:r>
                  <w:proofErr w:type="gramStart"/>
                  <w:r w:rsidRPr="00C23260">
                    <w:rPr>
                      <w:rFonts w:eastAsia="標楷體"/>
                      <w:spacing w:val="4"/>
                    </w:rPr>
                    <w:t>繕</w:t>
                  </w:r>
                  <w:proofErr w:type="gramEnd"/>
                  <w:r w:rsidRPr="00C23260">
                    <w:rPr>
                      <w:rFonts w:eastAsia="標楷體"/>
                      <w:spacing w:val="4"/>
                    </w:rPr>
                    <w:t>組評估可否增建中。</w:t>
                  </w:r>
                </w:p>
              </w:tc>
            </w:tr>
          </w:tbl>
          <w:p w:rsidR="008A4794" w:rsidRPr="00C23260" w:rsidRDefault="008A4794" w:rsidP="006A75D2">
            <w:pPr>
              <w:jc w:val="both"/>
              <w:rPr>
                <w:rFonts w:eastAsia="標楷體"/>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8A4794" w:rsidRPr="00C23260" w:rsidTr="001F4CF0">
              <w:trPr>
                <w:trHeight w:val="1115"/>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t>10502B1-1</w:t>
                  </w:r>
                  <w:r w:rsidRPr="00C23260">
                    <w:rPr>
                      <w:rFonts w:eastAsia="標楷體"/>
                      <w:b/>
                      <w:spacing w:val="4"/>
                    </w:rPr>
                    <w:br/>
                  </w:r>
                  <w:r w:rsidRPr="00C23260">
                    <w:rPr>
                      <w:rFonts w:eastAsia="標楷體"/>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8A4794" w:rsidRPr="00C23260" w:rsidRDefault="008A4794" w:rsidP="006A75D2">
                  <w:pPr>
                    <w:jc w:val="both"/>
                    <w:rPr>
                      <w:rFonts w:eastAsia="標楷體"/>
                      <w:b/>
                      <w:spacing w:val="4"/>
                    </w:rPr>
                  </w:pPr>
                  <w:r w:rsidRPr="00C23260">
                    <w:rPr>
                      <w:rFonts w:eastAsia="標楷體"/>
                      <w:b/>
                      <w:bCs/>
                      <w:spacing w:val="4"/>
                    </w:rPr>
                    <w:t>修訂本校「學術期刊論文發表獎勵要點」第一、三、十二點，詳見</w:t>
                  </w:r>
                  <w:r w:rsidRPr="00C23260">
                    <w:rPr>
                      <w:rFonts w:eastAsia="標楷體"/>
                      <w:b/>
                      <w:bCs/>
                      <w:spacing w:val="4"/>
                    </w:rPr>
                    <w:t>B1-1</w:t>
                  </w:r>
                  <w:r w:rsidRPr="00C23260">
                    <w:rPr>
                      <w:rFonts w:eastAsia="標楷體"/>
                      <w:b/>
                      <w:bCs/>
                      <w:spacing w:val="4"/>
                    </w:rPr>
                    <w:t>附件，請討論。</w:t>
                  </w:r>
                </w:p>
              </w:tc>
            </w:tr>
            <w:tr w:rsidR="008A4794" w:rsidRPr="00C23260" w:rsidTr="001F4CF0">
              <w:trPr>
                <w:trHeight w:val="1419"/>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8A4794" w:rsidRPr="00C23260" w:rsidRDefault="008A4794" w:rsidP="006A75D2">
                  <w:pPr>
                    <w:snapToGrid w:val="0"/>
                    <w:ind w:left="496" w:hangingChars="200" w:hanging="496"/>
                    <w:jc w:val="both"/>
                    <w:rPr>
                      <w:rFonts w:eastAsia="標楷體"/>
                      <w:spacing w:val="4"/>
                    </w:rPr>
                  </w:pPr>
                  <w:r w:rsidRPr="00C23260">
                    <w:rPr>
                      <w:rFonts w:eastAsia="標楷體"/>
                      <w:spacing w:val="4"/>
                    </w:rPr>
                    <w:t>決議：照案通過，修正後條文詳見會議紀錄附件</w:t>
                  </w:r>
                  <w:r w:rsidRPr="00C23260">
                    <w:rPr>
                      <w:rFonts w:eastAsia="標楷體"/>
                      <w:spacing w:val="4"/>
                    </w:rPr>
                    <w:t>P.48 ~P.49</w:t>
                  </w:r>
                  <w:r w:rsidRPr="00C23260">
                    <w:rPr>
                      <w:rFonts w:eastAsia="標楷體"/>
                      <w:spacing w:val="4"/>
                    </w:rPr>
                    <w:t>。</w:t>
                  </w:r>
                </w:p>
                <w:p w:rsidR="008A4794" w:rsidRPr="00C23260" w:rsidRDefault="008A4794" w:rsidP="006A75D2">
                  <w:pPr>
                    <w:snapToGrid w:val="0"/>
                    <w:ind w:left="496" w:hangingChars="200" w:hanging="496"/>
                    <w:jc w:val="both"/>
                    <w:rPr>
                      <w:rFonts w:eastAsia="標楷體"/>
                      <w:bCs/>
                      <w:spacing w:val="4"/>
                    </w:rPr>
                  </w:pPr>
                  <w:r w:rsidRPr="00C23260">
                    <w:rPr>
                      <w:rFonts w:eastAsia="標楷體"/>
                      <w:spacing w:val="4"/>
                    </w:rPr>
                    <w:t>附帶決議：正式的</w:t>
                  </w:r>
                  <w:r w:rsidRPr="00C23260">
                    <w:rPr>
                      <w:rFonts w:eastAsia="標楷體"/>
                      <w:spacing w:val="4"/>
                    </w:rPr>
                    <w:t>EI</w:t>
                  </w:r>
                  <w:r w:rsidRPr="00C23260">
                    <w:rPr>
                      <w:rFonts w:eastAsia="標楷體"/>
                      <w:spacing w:val="4"/>
                    </w:rPr>
                    <w:t>期刊給予獎勵，排除研討會所登的論文，請研發處做期刊之確認再給予獎勵。</w:t>
                  </w:r>
                </w:p>
              </w:tc>
            </w:tr>
            <w:tr w:rsidR="008A4794" w:rsidRPr="00C23260" w:rsidTr="001F4CF0">
              <w:trPr>
                <w:trHeight w:val="834"/>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8A4794" w:rsidRPr="00C23260" w:rsidRDefault="008A4794" w:rsidP="006A75D2">
                  <w:pPr>
                    <w:jc w:val="both"/>
                    <w:rPr>
                      <w:rFonts w:eastAsia="標楷體"/>
                    </w:rPr>
                  </w:pPr>
                  <w:r w:rsidRPr="00C23260">
                    <w:rPr>
                      <w:rFonts w:eastAsia="標楷體"/>
                    </w:rPr>
                    <w:t>照案辦理。</w:t>
                  </w:r>
                </w:p>
              </w:tc>
            </w:tr>
            <w:tr w:rsidR="008A4794" w:rsidRPr="00C23260" w:rsidTr="001F4CF0">
              <w:trPr>
                <w:trHeight w:val="385"/>
                <w:jc w:val="center"/>
              </w:trPr>
              <w:tc>
                <w:tcPr>
                  <w:tcW w:w="1844" w:type="dxa"/>
                  <w:tcBorders>
                    <w:top w:val="nil"/>
                    <w:left w:val="nil"/>
                    <w:bottom w:val="single" w:sz="18" w:space="0" w:color="auto"/>
                    <w:right w:val="nil"/>
                  </w:tcBorders>
                  <w:shd w:val="clear" w:color="auto" w:fill="auto"/>
                  <w:vAlign w:val="center"/>
                </w:tcPr>
                <w:p w:rsidR="008A4794" w:rsidRPr="00C23260" w:rsidRDefault="008A4794" w:rsidP="006A75D2">
                  <w:pPr>
                    <w:snapToGrid w:val="0"/>
                    <w:jc w:val="both"/>
                    <w:rPr>
                      <w:rFonts w:eastAsia="標楷體"/>
                      <w:bCs/>
                      <w:spacing w:val="4"/>
                      <w:sz w:val="16"/>
                    </w:rPr>
                  </w:pPr>
                </w:p>
              </w:tc>
              <w:tc>
                <w:tcPr>
                  <w:tcW w:w="8646" w:type="dxa"/>
                  <w:tcBorders>
                    <w:top w:val="nil"/>
                    <w:left w:val="nil"/>
                    <w:bottom w:val="single" w:sz="18" w:space="0" w:color="auto"/>
                    <w:right w:val="nil"/>
                  </w:tcBorders>
                  <w:shd w:val="clear" w:color="auto" w:fill="auto"/>
                  <w:vAlign w:val="center"/>
                </w:tcPr>
                <w:p w:rsidR="008A4794" w:rsidRPr="00C23260" w:rsidRDefault="008A4794" w:rsidP="006A75D2">
                  <w:pPr>
                    <w:snapToGrid w:val="0"/>
                    <w:ind w:left="331" w:hangingChars="197" w:hanging="331"/>
                    <w:jc w:val="both"/>
                    <w:rPr>
                      <w:rFonts w:eastAsia="標楷體"/>
                      <w:bCs/>
                      <w:spacing w:val="4"/>
                      <w:sz w:val="16"/>
                    </w:rPr>
                  </w:pPr>
                </w:p>
              </w:tc>
            </w:tr>
            <w:tr w:rsidR="008A4794" w:rsidRPr="00C23260" w:rsidTr="001F4CF0">
              <w:trPr>
                <w:trHeight w:val="1230"/>
                <w:jc w:val="center"/>
              </w:trPr>
              <w:tc>
                <w:tcPr>
                  <w:tcW w:w="1844" w:type="dxa"/>
                  <w:tcBorders>
                    <w:top w:val="single" w:sz="18" w:space="0" w:color="000000"/>
                    <w:left w:val="single" w:sz="18" w:space="0" w:color="auto"/>
                    <w:bottom w:val="single" w:sz="4" w:space="0" w:color="000000"/>
                    <w:right w:val="single" w:sz="4" w:space="0" w:color="000000"/>
                  </w:tcBorders>
                  <w:shd w:val="clear" w:color="auto" w:fill="auto"/>
                  <w:vAlign w:val="center"/>
                </w:tcPr>
                <w:p w:rsidR="008A4794" w:rsidRPr="00C23260" w:rsidRDefault="008A4794" w:rsidP="006A75D2">
                  <w:pPr>
                    <w:snapToGrid w:val="0"/>
                    <w:jc w:val="both"/>
                    <w:rPr>
                      <w:rFonts w:eastAsia="標楷體"/>
                      <w:b/>
                      <w:spacing w:val="4"/>
                    </w:rPr>
                  </w:pPr>
                  <w:r w:rsidRPr="00C23260">
                    <w:rPr>
                      <w:rFonts w:eastAsia="標楷體"/>
                      <w:b/>
                      <w:spacing w:val="4"/>
                    </w:rPr>
                    <w:t>10502B2-1</w:t>
                  </w:r>
                  <w:r w:rsidRPr="00C23260">
                    <w:rPr>
                      <w:rFonts w:eastAsia="標楷體"/>
                      <w:b/>
                      <w:spacing w:val="4"/>
                    </w:rPr>
                    <w:br/>
                  </w:r>
                  <w:r w:rsidRPr="00C23260">
                    <w:rPr>
                      <w:rFonts w:eastAsia="標楷體"/>
                      <w:b/>
                      <w:spacing w:val="4"/>
                      <w:szCs w:val="20"/>
                    </w:rPr>
                    <w:t>國際事務處</w:t>
                  </w:r>
                </w:p>
              </w:tc>
              <w:tc>
                <w:tcPr>
                  <w:tcW w:w="8646" w:type="dxa"/>
                  <w:tcBorders>
                    <w:top w:val="single" w:sz="18" w:space="0" w:color="000000"/>
                    <w:left w:val="single" w:sz="4" w:space="0" w:color="000000"/>
                    <w:bottom w:val="single" w:sz="4" w:space="0" w:color="000000"/>
                    <w:right w:val="single" w:sz="18" w:space="0" w:color="auto"/>
                  </w:tcBorders>
                  <w:shd w:val="clear" w:color="auto" w:fill="auto"/>
                  <w:vAlign w:val="center"/>
                </w:tcPr>
                <w:p w:rsidR="008A4794" w:rsidRPr="00C23260" w:rsidRDefault="008A4794" w:rsidP="006A75D2">
                  <w:pPr>
                    <w:jc w:val="both"/>
                    <w:rPr>
                      <w:rFonts w:eastAsia="標楷體"/>
                      <w:b/>
                      <w:spacing w:val="4"/>
                    </w:rPr>
                  </w:pPr>
                  <w:r w:rsidRPr="00C23260">
                    <w:rPr>
                      <w:rFonts w:eastAsia="標楷體"/>
                      <w:b/>
                      <w:bCs/>
                      <w:spacing w:val="4"/>
                    </w:rPr>
                    <w:t>本校</w:t>
                  </w:r>
                  <w:r w:rsidRPr="00C23260">
                    <w:rPr>
                      <w:rFonts w:eastAsia="標楷體"/>
                      <w:b/>
                      <w:bCs/>
                      <w:spacing w:val="4"/>
                    </w:rPr>
                    <w:t>105</w:t>
                  </w:r>
                  <w:r w:rsidRPr="00C23260">
                    <w:rPr>
                      <w:rFonts w:eastAsia="標楷體"/>
                      <w:b/>
                      <w:bCs/>
                      <w:spacing w:val="4"/>
                    </w:rPr>
                    <w:t>學年度優秀外國博士生研究獎助學金經費新臺幣</w:t>
                  </w:r>
                  <w:r w:rsidRPr="00C23260">
                    <w:rPr>
                      <w:rFonts w:eastAsia="標楷體"/>
                      <w:b/>
                      <w:bCs/>
                      <w:spacing w:val="4"/>
                    </w:rPr>
                    <w:t>96</w:t>
                  </w:r>
                  <w:r w:rsidRPr="00C23260">
                    <w:rPr>
                      <w:rFonts w:eastAsia="標楷體"/>
                      <w:b/>
                      <w:bCs/>
                      <w:spacing w:val="4"/>
                    </w:rPr>
                    <w:t>萬元整，詳見</w:t>
                  </w:r>
                  <w:r w:rsidRPr="00C23260">
                    <w:rPr>
                      <w:rFonts w:eastAsia="標楷體"/>
                      <w:b/>
                      <w:bCs/>
                      <w:spacing w:val="4"/>
                    </w:rPr>
                    <w:t>B2-1</w:t>
                  </w:r>
                  <w:r w:rsidRPr="00C23260">
                    <w:rPr>
                      <w:rFonts w:eastAsia="標楷體"/>
                      <w:b/>
                      <w:bCs/>
                      <w:spacing w:val="4"/>
                    </w:rPr>
                    <w:t>附件，請審核。</w:t>
                  </w:r>
                </w:p>
              </w:tc>
            </w:tr>
            <w:tr w:rsidR="008A4794" w:rsidRPr="00C23260" w:rsidTr="001F4CF0">
              <w:trPr>
                <w:trHeight w:val="1023"/>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決議</w:t>
                  </w:r>
                  <w:r w:rsidRPr="00C23260">
                    <w:rPr>
                      <w:rFonts w:eastAsia="標楷體"/>
                      <w:bCs/>
                      <w:spacing w:val="4"/>
                    </w:rPr>
                    <w:t>/</w:t>
                  </w:r>
                  <w:r w:rsidRPr="00C23260">
                    <w:rPr>
                      <w:rFonts w:eastAsia="標楷體"/>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8A4794" w:rsidRPr="00C23260" w:rsidRDefault="008A4794" w:rsidP="006A75D2">
                  <w:pPr>
                    <w:snapToGrid w:val="0"/>
                    <w:spacing w:afterLines="50" w:after="180" w:line="380" w:lineRule="exact"/>
                    <w:ind w:leftChars="14" w:left="599" w:hangingChars="228" w:hanging="565"/>
                    <w:jc w:val="both"/>
                    <w:rPr>
                      <w:rFonts w:eastAsia="標楷體"/>
                      <w:spacing w:val="4"/>
                    </w:rPr>
                  </w:pPr>
                  <w:r w:rsidRPr="00C23260">
                    <w:rPr>
                      <w:rFonts w:eastAsia="標楷體"/>
                      <w:bCs/>
                      <w:spacing w:val="4"/>
                    </w:rPr>
                    <w:t>決議：照案通過。</w:t>
                  </w:r>
                </w:p>
              </w:tc>
            </w:tr>
            <w:tr w:rsidR="008A4794" w:rsidRPr="00C23260" w:rsidTr="001F4CF0">
              <w:trPr>
                <w:trHeight w:val="1300"/>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8A4794" w:rsidRPr="00C23260" w:rsidRDefault="008A4794" w:rsidP="006A75D2">
                  <w:pPr>
                    <w:jc w:val="both"/>
                    <w:rPr>
                      <w:rFonts w:eastAsia="標楷體"/>
                    </w:rPr>
                  </w:pPr>
                  <w:r w:rsidRPr="00C23260">
                    <w:rPr>
                      <w:rFonts w:eastAsia="標楷體"/>
                    </w:rPr>
                    <w:t>9/9</w:t>
                  </w:r>
                  <w:r w:rsidRPr="00C23260">
                    <w:rPr>
                      <w:rFonts w:eastAsia="標楷體"/>
                    </w:rPr>
                    <w:t>前共收到</w:t>
                  </w:r>
                  <w:r w:rsidRPr="00C23260">
                    <w:rPr>
                      <w:rFonts w:eastAsia="標楷體"/>
                    </w:rPr>
                    <w:t>12</w:t>
                  </w:r>
                  <w:r w:rsidRPr="00C23260">
                    <w:rPr>
                      <w:rFonts w:eastAsia="標楷體"/>
                    </w:rPr>
                    <w:t>件申請案，其中</w:t>
                  </w:r>
                  <w:r w:rsidRPr="00C23260">
                    <w:rPr>
                      <w:rFonts w:eastAsia="標楷體"/>
                    </w:rPr>
                    <w:t>2</w:t>
                  </w:r>
                  <w:proofErr w:type="gramStart"/>
                  <w:r w:rsidRPr="00C23260">
                    <w:rPr>
                      <w:rFonts w:eastAsia="標楷體"/>
                    </w:rPr>
                    <w:t>案缺件</w:t>
                  </w:r>
                  <w:proofErr w:type="gramEnd"/>
                  <w:r w:rsidRPr="00C23260">
                    <w:rPr>
                      <w:rFonts w:eastAsia="標楷體"/>
                    </w:rPr>
                    <w:t>不送審，送件</w:t>
                  </w:r>
                  <w:r w:rsidRPr="00C23260">
                    <w:rPr>
                      <w:rFonts w:eastAsia="標楷體"/>
                    </w:rPr>
                    <w:t>10</w:t>
                  </w:r>
                  <w:r w:rsidRPr="00C23260">
                    <w:rPr>
                      <w:rFonts w:eastAsia="標楷體"/>
                    </w:rPr>
                    <w:t>案，共</w:t>
                  </w:r>
                  <w:r w:rsidRPr="00C23260">
                    <w:rPr>
                      <w:rFonts w:eastAsia="標楷體"/>
                    </w:rPr>
                    <w:t>4</w:t>
                  </w:r>
                  <w:r w:rsidRPr="00C23260">
                    <w:rPr>
                      <w:rFonts w:eastAsia="標楷體"/>
                    </w:rPr>
                    <w:t>人獲選入學。依照實際新生報到人數辦理核銷。</w:t>
                  </w:r>
                </w:p>
              </w:tc>
            </w:tr>
          </w:tbl>
          <w:p w:rsidR="008A4794" w:rsidRPr="00C23260" w:rsidRDefault="008A4794" w:rsidP="006A75D2">
            <w:pPr>
              <w:widowControl/>
              <w:jc w:val="both"/>
              <w:rPr>
                <w:rFonts w:eastAsia="標楷體"/>
                <w:bCs/>
                <w:spacing w:val="4"/>
              </w:rPr>
            </w:pPr>
          </w:p>
        </w:tc>
        <w:tc>
          <w:tcPr>
            <w:tcW w:w="222" w:type="dxa"/>
            <w:tcBorders>
              <w:top w:val="nil"/>
              <w:left w:val="nil"/>
              <w:bottom w:val="nil"/>
              <w:right w:val="nil"/>
            </w:tcBorders>
            <w:shd w:val="clear" w:color="auto" w:fill="auto"/>
            <w:vAlign w:val="center"/>
          </w:tcPr>
          <w:p w:rsidR="008A4794" w:rsidRPr="00C23260" w:rsidRDefault="008A4794" w:rsidP="006A75D2">
            <w:pPr>
              <w:jc w:val="both"/>
              <w:rPr>
                <w:rFonts w:eastAsia="標楷體"/>
                <w:bCs/>
                <w:spacing w:val="4"/>
              </w:rPr>
            </w:pPr>
          </w:p>
        </w:tc>
      </w:tr>
      <w:tr w:rsidR="008A4794" w:rsidRPr="00C23260" w:rsidTr="001F4CF0">
        <w:trPr>
          <w:trHeight w:val="341"/>
          <w:jc w:val="center"/>
        </w:trPr>
        <w:tc>
          <w:tcPr>
            <w:tcW w:w="10752" w:type="dxa"/>
            <w:gridSpan w:val="4"/>
            <w:tcBorders>
              <w:top w:val="nil"/>
              <w:left w:val="nil"/>
              <w:bottom w:val="nil"/>
              <w:right w:val="nil"/>
            </w:tcBorders>
            <w:shd w:val="clear" w:color="auto" w:fill="auto"/>
            <w:vAlign w:val="center"/>
          </w:tcPr>
          <w:p w:rsidR="008A4794" w:rsidRPr="00C23260" w:rsidRDefault="008A4794" w:rsidP="006A75D2">
            <w:pPr>
              <w:snapToGrid w:val="0"/>
              <w:jc w:val="both"/>
              <w:rPr>
                <w:rFonts w:eastAsia="標楷體"/>
                <w:bCs/>
                <w:spacing w:val="4"/>
              </w:rPr>
            </w:pPr>
          </w:p>
        </w:tc>
        <w:tc>
          <w:tcPr>
            <w:tcW w:w="222" w:type="dxa"/>
            <w:tcBorders>
              <w:top w:val="nil"/>
              <w:left w:val="nil"/>
              <w:bottom w:val="nil"/>
              <w:right w:val="nil"/>
            </w:tcBorders>
            <w:shd w:val="clear" w:color="auto" w:fill="auto"/>
            <w:vAlign w:val="center"/>
          </w:tcPr>
          <w:p w:rsidR="008A4794" w:rsidRPr="00C23260" w:rsidRDefault="008A4794" w:rsidP="006A75D2">
            <w:pPr>
              <w:jc w:val="both"/>
              <w:rPr>
                <w:rFonts w:eastAsia="標楷體"/>
                <w:bCs/>
                <w:spacing w:val="4"/>
              </w:rPr>
            </w:pPr>
          </w:p>
        </w:tc>
      </w:tr>
      <w:tr w:rsidR="008A4794" w:rsidRPr="00C23260" w:rsidTr="001F4CF0">
        <w:trPr>
          <w:gridBefore w:val="1"/>
          <w:gridAfter w:val="2"/>
          <w:wBefore w:w="171" w:type="dxa"/>
          <w:wAfter w:w="341" w:type="dxa"/>
          <w:trHeight w:val="2009"/>
          <w:jc w:val="center"/>
        </w:trPr>
        <w:tc>
          <w:tcPr>
            <w:tcW w:w="1844" w:type="dxa"/>
            <w:tcBorders>
              <w:top w:val="single" w:sz="18" w:space="0" w:color="auto"/>
              <w:left w:val="single" w:sz="18" w:space="0" w:color="auto"/>
            </w:tcBorders>
            <w:shd w:val="clear" w:color="auto" w:fill="auto"/>
            <w:vAlign w:val="center"/>
          </w:tcPr>
          <w:p w:rsidR="008A4794" w:rsidRPr="00C23260" w:rsidRDefault="008A4794" w:rsidP="006A75D2">
            <w:pPr>
              <w:snapToGrid w:val="0"/>
              <w:jc w:val="both"/>
              <w:rPr>
                <w:rFonts w:eastAsia="標楷體"/>
                <w:b/>
              </w:rPr>
            </w:pPr>
            <w:r w:rsidRPr="00C23260">
              <w:rPr>
                <w:rFonts w:eastAsia="標楷體"/>
                <w:b/>
                <w:spacing w:val="4"/>
              </w:rPr>
              <w:t>10502C1-1</w:t>
            </w:r>
            <w:r w:rsidRPr="00C23260">
              <w:rPr>
                <w:rFonts w:eastAsia="標楷體"/>
                <w:b/>
                <w:spacing w:val="4"/>
              </w:rPr>
              <w:br/>
            </w:r>
            <w:r w:rsidRPr="00C23260">
              <w:rPr>
                <w:rFonts w:eastAsia="標楷體"/>
                <w:b/>
                <w:spacing w:val="4"/>
                <w:szCs w:val="20"/>
              </w:rPr>
              <w:t>主計室</w:t>
            </w:r>
          </w:p>
        </w:tc>
        <w:tc>
          <w:tcPr>
            <w:tcW w:w="8618" w:type="dxa"/>
            <w:tcBorders>
              <w:top w:val="single" w:sz="18" w:space="0" w:color="auto"/>
              <w:right w:val="single" w:sz="18" w:space="0" w:color="auto"/>
            </w:tcBorders>
            <w:shd w:val="clear" w:color="auto" w:fill="auto"/>
            <w:vAlign w:val="center"/>
          </w:tcPr>
          <w:p w:rsidR="008A4794" w:rsidRPr="00C23260" w:rsidRDefault="008A4794" w:rsidP="006A75D2">
            <w:pPr>
              <w:snapToGrid w:val="0"/>
              <w:jc w:val="both"/>
              <w:rPr>
                <w:rFonts w:eastAsia="標楷體"/>
                <w:b/>
              </w:rPr>
            </w:pPr>
            <w:r w:rsidRPr="00C23260">
              <w:rPr>
                <w:rFonts w:ascii="新細明體" w:hAnsi="新細明體" w:cs="新細明體" w:hint="eastAsia"/>
                <w:b/>
              </w:rPr>
              <w:t>※</w:t>
            </w:r>
            <w:r w:rsidRPr="00C23260">
              <w:rPr>
                <w:rFonts w:eastAsia="標楷體"/>
                <w:b/>
              </w:rPr>
              <w:tab/>
            </w:r>
            <w:r w:rsidRPr="00C23260">
              <w:rPr>
                <w:rFonts w:eastAsia="標楷體"/>
                <w:b/>
              </w:rPr>
              <w:t>校長指示</w:t>
            </w:r>
          </w:p>
          <w:p w:rsidR="008A4794" w:rsidRPr="00C23260" w:rsidRDefault="008A4794" w:rsidP="006A75D2">
            <w:pPr>
              <w:snapToGrid w:val="0"/>
              <w:jc w:val="both"/>
              <w:rPr>
                <w:rFonts w:eastAsia="標楷體"/>
                <w:b/>
              </w:rPr>
            </w:pPr>
            <w:r w:rsidRPr="00C23260">
              <w:rPr>
                <w:rFonts w:eastAsia="標楷體"/>
                <w:b/>
              </w:rPr>
              <w:t>有關財務公開透明，希望大家一起努力凝聚共識，其中首要的重點就是開源節流，譬如學校目前許多</w:t>
            </w:r>
            <w:proofErr w:type="gramStart"/>
            <w:r w:rsidRPr="00C23260">
              <w:rPr>
                <w:rFonts w:eastAsia="標楷體"/>
                <w:b/>
              </w:rPr>
              <w:t>節電省水</w:t>
            </w:r>
            <w:proofErr w:type="gramEnd"/>
            <w:r w:rsidRPr="00C23260">
              <w:rPr>
                <w:rFonts w:eastAsia="標楷體"/>
                <w:b/>
              </w:rPr>
              <w:t>措施以及衍生企業的做法等等，請主計主任除了透過書面報告外，在下次校務會議做報告，讓所有老師知曉這些方案，為全校能達成開源節流共識而努力。</w:t>
            </w:r>
          </w:p>
        </w:tc>
      </w:tr>
      <w:tr w:rsidR="008A4794" w:rsidRPr="00C23260" w:rsidTr="001F4CF0">
        <w:trPr>
          <w:gridBefore w:val="1"/>
          <w:gridAfter w:val="2"/>
          <w:wBefore w:w="171" w:type="dxa"/>
          <w:wAfter w:w="341" w:type="dxa"/>
          <w:trHeight w:val="1727"/>
          <w:jc w:val="center"/>
        </w:trPr>
        <w:tc>
          <w:tcPr>
            <w:tcW w:w="1844" w:type="dxa"/>
            <w:tcBorders>
              <w:left w:val="single" w:sz="18" w:space="0" w:color="auto"/>
              <w:bottom w:val="single" w:sz="18" w:space="0" w:color="auto"/>
            </w:tcBorders>
            <w:shd w:val="clear" w:color="auto" w:fill="auto"/>
            <w:vAlign w:val="center"/>
          </w:tcPr>
          <w:p w:rsidR="008A4794" w:rsidRPr="00C23260" w:rsidRDefault="008A4794" w:rsidP="006A75D2">
            <w:pPr>
              <w:snapToGrid w:val="0"/>
              <w:jc w:val="both"/>
              <w:rPr>
                <w:rFonts w:eastAsia="標楷體"/>
                <w:bCs/>
                <w:spacing w:val="4"/>
              </w:rPr>
            </w:pPr>
            <w:r w:rsidRPr="00C23260">
              <w:rPr>
                <w:rFonts w:eastAsia="標楷體"/>
                <w:bCs/>
                <w:spacing w:val="4"/>
              </w:rPr>
              <w:t>執行成果</w:t>
            </w:r>
          </w:p>
        </w:tc>
        <w:tc>
          <w:tcPr>
            <w:tcW w:w="8618" w:type="dxa"/>
            <w:tcBorders>
              <w:bottom w:val="single" w:sz="18" w:space="0" w:color="auto"/>
              <w:right w:val="single" w:sz="18" w:space="0" w:color="auto"/>
            </w:tcBorders>
            <w:shd w:val="clear" w:color="auto" w:fill="auto"/>
            <w:vAlign w:val="center"/>
          </w:tcPr>
          <w:p w:rsidR="008A4794" w:rsidRPr="00C23260" w:rsidRDefault="008A4794" w:rsidP="006A75D2">
            <w:pPr>
              <w:snapToGrid w:val="0"/>
              <w:spacing w:afterLines="50" w:after="180" w:line="380" w:lineRule="exact"/>
              <w:ind w:left="1" w:firstLineChars="213" w:firstLine="528"/>
              <w:jc w:val="both"/>
              <w:rPr>
                <w:rFonts w:eastAsia="標楷體"/>
                <w:bCs/>
                <w:spacing w:val="4"/>
              </w:rPr>
            </w:pPr>
            <w:r w:rsidRPr="00C23260">
              <w:rPr>
                <w:rFonts w:eastAsia="標楷體"/>
                <w:bCs/>
                <w:spacing w:val="4"/>
              </w:rPr>
              <w:t>本校為增加校務基金自籌收入及</w:t>
            </w:r>
            <w:proofErr w:type="gramStart"/>
            <w:r w:rsidRPr="00C23260">
              <w:rPr>
                <w:rFonts w:eastAsia="標楷體"/>
                <w:bCs/>
                <w:spacing w:val="4"/>
              </w:rPr>
              <w:t>撙</w:t>
            </w:r>
            <w:proofErr w:type="gramEnd"/>
            <w:r w:rsidRPr="00C23260">
              <w:rPr>
                <w:rFonts w:eastAsia="標楷體"/>
                <w:bCs/>
                <w:spacing w:val="4"/>
              </w:rPr>
              <w:t>節各項支出，以提升校務基金財務績效，已訂定開源節流實施要點（如附件），除請各單位積極籌措增加自有財源，落實使用者付費外，研發處亦已著手</w:t>
            </w:r>
            <w:proofErr w:type="gramStart"/>
            <w:r w:rsidRPr="00C23260">
              <w:rPr>
                <w:rFonts w:eastAsia="標楷體"/>
                <w:bCs/>
                <w:spacing w:val="4"/>
              </w:rPr>
              <w:t>研</w:t>
            </w:r>
            <w:proofErr w:type="gramEnd"/>
            <w:r w:rsidRPr="00C23260">
              <w:rPr>
                <w:rFonts w:eastAsia="標楷體"/>
                <w:bCs/>
                <w:spacing w:val="4"/>
              </w:rPr>
              <w:t>訂天使基金計畫相關規定以利本校推行投資相關衍生企業的做法。</w:t>
            </w:r>
          </w:p>
          <w:p w:rsidR="008A4794" w:rsidRPr="00C23260" w:rsidRDefault="008A4794" w:rsidP="006A75D2">
            <w:pPr>
              <w:snapToGrid w:val="0"/>
              <w:spacing w:afterLines="50" w:after="180" w:line="380" w:lineRule="exact"/>
              <w:ind w:left="1" w:firstLineChars="213" w:firstLine="528"/>
              <w:jc w:val="both"/>
              <w:rPr>
                <w:rFonts w:eastAsia="標楷體"/>
                <w:bCs/>
                <w:spacing w:val="4"/>
              </w:rPr>
            </w:pPr>
            <w:r w:rsidRPr="00C23260">
              <w:rPr>
                <w:rFonts w:eastAsia="標楷體"/>
                <w:bCs/>
                <w:spacing w:val="4"/>
              </w:rPr>
              <w:t>在節流部分，總務處已積極實施節能相關措施，近幾年也陸續更換老舊高壓變壓器、馬達及新式節能燈具，今年更</w:t>
            </w:r>
            <w:proofErr w:type="gramStart"/>
            <w:r w:rsidRPr="00C23260">
              <w:rPr>
                <w:rFonts w:eastAsia="標楷體"/>
                <w:bCs/>
                <w:spacing w:val="4"/>
              </w:rPr>
              <w:t>將慧齋熱水</w:t>
            </w:r>
            <w:proofErr w:type="gramEnd"/>
            <w:r w:rsidRPr="00C23260">
              <w:rPr>
                <w:rFonts w:eastAsia="標楷體"/>
                <w:bCs/>
                <w:spacing w:val="4"/>
              </w:rPr>
              <w:t>系統</w:t>
            </w:r>
            <w:proofErr w:type="gramStart"/>
            <w:r w:rsidRPr="00C23260">
              <w:rPr>
                <w:rFonts w:eastAsia="標楷體"/>
                <w:bCs/>
                <w:spacing w:val="4"/>
              </w:rPr>
              <w:t>汰</w:t>
            </w:r>
            <w:proofErr w:type="gramEnd"/>
            <w:r w:rsidRPr="00C23260">
              <w:rPr>
                <w:rFonts w:eastAsia="標楷體"/>
                <w:bCs/>
                <w:spacing w:val="4"/>
              </w:rPr>
              <w:t>換，相信在節能部分應有一定之成效，較詳細之資料請總務處報告。</w:t>
            </w:r>
          </w:p>
        </w:tc>
      </w:tr>
    </w:tbl>
    <w:p w:rsidR="008A4794" w:rsidRPr="00C23260" w:rsidRDefault="008A4794" w:rsidP="006A75D2">
      <w:pPr>
        <w:snapToGrid w:val="0"/>
        <w:spacing w:line="288" w:lineRule="auto"/>
        <w:jc w:val="both"/>
        <w:rPr>
          <w:rFonts w:eastAsia="標楷體"/>
          <w:bCs/>
          <w:sz w:val="28"/>
          <w:szCs w:val="28"/>
        </w:rPr>
      </w:pPr>
    </w:p>
    <w:p w:rsidR="008A4794" w:rsidRPr="00C23260" w:rsidRDefault="008A4794" w:rsidP="006A75D2">
      <w:pPr>
        <w:snapToGrid w:val="0"/>
        <w:spacing w:line="288" w:lineRule="auto"/>
        <w:jc w:val="both"/>
        <w:rPr>
          <w:rFonts w:eastAsia="標楷體"/>
          <w:bCs/>
          <w:sz w:val="28"/>
          <w:szCs w:val="28"/>
        </w:rPr>
      </w:pPr>
      <w:r w:rsidRPr="00C23260">
        <w:rPr>
          <w:rFonts w:eastAsia="標楷體"/>
          <w:bCs/>
          <w:sz w:val="28"/>
          <w:szCs w:val="28"/>
        </w:rPr>
        <w:t>捌、工作報告：</w:t>
      </w:r>
    </w:p>
    <w:p w:rsidR="008A4794" w:rsidRPr="00C23260" w:rsidRDefault="008A4794" w:rsidP="006A75D2">
      <w:pPr>
        <w:numPr>
          <w:ilvl w:val="0"/>
          <w:numId w:val="2"/>
        </w:numPr>
        <w:snapToGrid w:val="0"/>
        <w:spacing w:line="288" w:lineRule="auto"/>
        <w:jc w:val="both"/>
        <w:rPr>
          <w:rFonts w:eastAsia="標楷體"/>
          <w:bCs/>
          <w:szCs w:val="28"/>
        </w:rPr>
      </w:pPr>
      <w:r w:rsidRPr="00C23260">
        <w:rPr>
          <w:rFonts w:eastAsia="標楷體"/>
          <w:bCs/>
          <w:szCs w:val="28"/>
        </w:rPr>
        <w:t>主計室報告</w:t>
      </w:r>
    </w:p>
    <w:p w:rsidR="008A4794" w:rsidRPr="00C23260" w:rsidRDefault="008A4794" w:rsidP="006A75D2">
      <w:pPr>
        <w:numPr>
          <w:ilvl w:val="0"/>
          <w:numId w:val="3"/>
        </w:numPr>
        <w:spacing w:line="400" w:lineRule="exact"/>
        <w:jc w:val="both"/>
        <w:rPr>
          <w:rFonts w:eastAsia="標楷體"/>
        </w:rPr>
      </w:pPr>
      <w:r w:rsidRPr="00C23260">
        <w:rPr>
          <w:rFonts w:eastAsia="標楷體"/>
        </w:rPr>
        <w:t>本校</w:t>
      </w:r>
      <w:proofErr w:type="gramStart"/>
      <w:r w:rsidRPr="00C23260">
        <w:rPr>
          <w:rFonts w:eastAsia="標楷體"/>
        </w:rPr>
        <w:t>104</w:t>
      </w:r>
      <w:proofErr w:type="gramEnd"/>
      <w:r w:rsidRPr="00C23260">
        <w:rPr>
          <w:rFonts w:eastAsia="標楷體"/>
        </w:rPr>
        <w:t>年度附屬單位決算業經審計部審定，業務收入</w:t>
      </w:r>
      <w:r w:rsidRPr="00C23260">
        <w:rPr>
          <w:rFonts w:eastAsia="標楷體"/>
        </w:rPr>
        <w:t>19</w:t>
      </w:r>
      <w:r w:rsidRPr="00C23260">
        <w:rPr>
          <w:rFonts w:eastAsia="標楷體"/>
        </w:rPr>
        <w:t>億</w:t>
      </w:r>
      <w:r w:rsidRPr="00C23260">
        <w:rPr>
          <w:rFonts w:eastAsia="標楷體"/>
        </w:rPr>
        <w:t>5,943</w:t>
      </w:r>
      <w:r w:rsidRPr="00C23260">
        <w:rPr>
          <w:rFonts w:eastAsia="標楷體"/>
        </w:rPr>
        <w:t>萬</w:t>
      </w:r>
      <w:r w:rsidRPr="00C23260">
        <w:rPr>
          <w:rFonts w:eastAsia="標楷體"/>
        </w:rPr>
        <w:t>7,477</w:t>
      </w:r>
      <w:r w:rsidRPr="00C23260">
        <w:rPr>
          <w:rFonts w:eastAsia="標楷體"/>
        </w:rPr>
        <w:t>元、業務外收入</w:t>
      </w:r>
      <w:r w:rsidRPr="00C23260">
        <w:rPr>
          <w:rFonts w:eastAsia="標楷體"/>
        </w:rPr>
        <w:t>9,425</w:t>
      </w:r>
      <w:r w:rsidRPr="00C23260">
        <w:rPr>
          <w:rFonts w:eastAsia="標楷體"/>
        </w:rPr>
        <w:t>萬</w:t>
      </w:r>
      <w:r w:rsidRPr="00C23260">
        <w:rPr>
          <w:rFonts w:eastAsia="標楷體"/>
        </w:rPr>
        <w:t>2,142</w:t>
      </w:r>
      <w:r w:rsidRPr="00C23260">
        <w:rPr>
          <w:rFonts w:eastAsia="標楷體"/>
        </w:rPr>
        <w:t>元，收入合計</w:t>
      </w:r>
      <w:r w:rsidRPr="00C23260">
        <w:rPr>
          <w:rFonts w:eastAsia="標楷體"/>
        </w:rPr>
        <w:t>20</w:t>
      </w:r>
      <w:r w:rsidRPr="00C23260">
        <w:rPr>
          <w:rFonts w:eastAsia="標楷體"/>
        </w:rPr>
        <w:t>億</w:t>
      </w:r>
      <w:r w:rsidRPr="00C23260">
        <w:rPr>
          <w:rFonts w:eastAsia="標楷體"/>
        </w:rPr>
        <w:t>5,368</w:t>
      </w:r>
      <w:r w:rsidRPr="00C23260">
        <w:rPr>
          <w:rFonts w:eastAsia="標楷體"/>
        </w:rPr>
        <w:t>萬</w:t>
      </w:r>
      <w:r w:rsidRPr="00C23260">
        <w:rPr>
          <w:rFonts w:eastAsia="標楷體"/>
        </w:rPr>
        <w:t>9,619</w:t>
      </w:r>
      <w:r w:rsidRPr="00C23260">
        <w:rPr>
          <w:rFonts w:eastAsia="標楷體"/>
        </w:rPr>
        <w:t>元，業務成本與費用</w:t>
      </w:r>
      <w:r w:rsidRPr="00C23260">
        <w:rPr>
          <w:rFonts w:eastAsia="標楷體"/>
        </w:rPr>
        <w:t>21</w:t>
      </w:r>
      <w:r w:rsidRPr="00C23260">
        <w:rPr>
          <w:rFonts w:eastAsia="標楷體"/>
        </w:rPr>
        <w:t>億</w:t>
      </w:r>
      <w:r w:rsidRPr="00C23260">
        <w:rPr>
          <w:rFonts w:eastAsia="標楷體"/>
        </w:rPr>
        <w:t>1,928</w:t>
      </w:r>
      <w:r w:rsidRPr="00C23260">
        <w:rPr>
          <w:rFonts w:eastAsia="標楷體"/>
        </w:rPr>
        <w:t>萬</w:t>
      </w:r>
      <w:r w:rsidRPr="00C23260">
        <w:rPr>
          <w:rFonts w:eastAsia="標楷體"/>
        </w:rPr>
        <w:t>1,050</w:t>
      </w:r>
      <w:r w:rsidRPr="00C23260">
        <w:rPr>
          <w:rFonts w:eastAsia="標楷體"/>
        </w:rPr>
        <w:t>元、業務外費用</w:t>
      </w:r>
      <w:r w:rsidRPr="00C23260">
        <w:rPr>
          <w:rFonts w:eastAsia="標楷體"/>
        </w:rPr>
        <w:t>5,583</w:t>
      </w:r>
      <w:r w:rsidRPr="00C23260">
        <w:rPr>
          <w:rFonts w:eastAsia="標楷體"/>
        </w:rPr>
        <w:t>萬</w:t>
      </w:r>
      <w:r w:rsidRPr="00C23260">
        <w:rPr>
          <w:rFonts w:eastAsia="標楷體"/>
        </w:rPr>
        <w:t>8,549</w:t>
      </w:r>
      <w:r w:rsidRPr="00C23260">
        <w:rPr>
          <w:rFonts w:eastAsia="標楷體"/>
        </w:rPr>
        <w:t>元，支出合計</w:t>
      </w:r>
      <w:r w:rsidRPr="00C23260">
        <w:rPr>
          <w:rFonts w:eastAsia="標楷體"/>
        </w:rPr>
        <w:t>21</w:t>
      </w:r>
      <w:r w:rsidRPr="00C23260">
        <w:rPr>
          <w:rFonts w:eastAsia="標楷體"/>
        </w:rPr>
        <w:t>億</w:t>
      </w:r>
      <w:r w:rsidRPr="00C23260">
        <w:rPr>
          <w:rFonts w:eastAsia="標楷體"/>
        </w:rPr>
        <w:t>7,511</w:t>
      </w:r>
      <w:r w:rsidRPr="00C23260">
        <w:rPr>
          <w:rFonts w:eastAsia="標楷體"/>
        </w:rPr>
        <w:t>萬</w:t>
      </w:r>
      <w:r w:rsidRPr="00C23260">
        <w:rPr>
          <w:rFonts w:eastAsia="標楷體"/>
        </w:rPr>
        <w:t>9,599</w:t>
      </w:r>
      <w:r w:rsidRPr="00C23260">
        <w:rPr>
          <w:rFonts w:eastAsia="標楷體"/>
        </w:rPr>
        <w:t>元，收支相抵短</w:t>
      </w:r>
      <w:proofErr w:type="gramStart"/>
      <w:r w:rsidRPr="00C23260">
        <w:rPr>
          <w:rFonts w:eastAsia="標楷體"/>
        </w:rPr>
        <w:t>絀</w:t>
      </w:r>
      <w:proofErr w:type="gramEnd"/>
      <w:r w:rsidRPr="00C23260">
        <w:rPr>
          <w:rFonts w:eastAsia="標楷體"/>
        </w:rPr>
        <w:t>(-)1</w:t>
      </w:r>
      <w:r w:rsidRPr="00C23260">
        <w:rPr>
          <w:rFonts w:eastAsia="標楷體"/>
        </w:rPr>
        <w:t>億</w:t>
      </w:r>
      <w:r w:rsidRPr="00C23260">
        <w:rPr>
          <w:rFonts w:eastAsia="標楷體"/>
        </w:rPr>
        <w:t>2,142</w:t>
      </w:r>
      <w:r w:rsidRPr="00C23260">
        <w:rPr>
          <w:rFonts w:eastAsia="標楷體"/>
        </w:rPr>
        <w:t>萬</w:t>
      </w:r>
      <w:r w:rsidRPr="00C23260">
        <w:rPr>
          <w:rFonts w:eastAsia="標楷體"/>
        </w:rPr>
        <w:t>9,980</w:t>
      </w:r>
      <w:r w:rsidRPr="00C23260">
        <w:rPr>
          <w:rFonts w:eastAsia="標楷體"/>
        </w:rPr>
        <w:t>元。</w:t>
      </w:r>
    </w:p>
    <w:p w:rsidR="008A4794" w:rsidRPr="00C23260" w:rsidRDefault="008A4794" w:rsidP="006A75D2">
      <w:pPr>
        <w:spacing w:beforeLines="50" w:before="180" w:line="0" w:lineRule="atLeast"/>
        <w:jc w:val="both"/>
        <w:rPr>
          <w:rFonts w:eastAsia="標楷體"/>
        </w:rPr>
      </w:pPr>
      <w:r w:rsidRPr="00C23260">
        <w:rPr>
          <w:rFonts w:eastAsia="標楷體"/>
        </w:rPr>
        <w:t>二、</w:t>
      </w:r>
      <w:proofErr w:type="gramStart"/>
      <w:r w:rsidRPr="00C23260">
        <w:rPr>
          <w:rFonts w:eastAsia="標楷體"/>
        </w:rPr>
        <w:t>105</w:t>
      </w:r>
      <w:proofErr w:type="gramEnd"/>
      <w:r w:rsidRPr="00C23260">
        <w:rPr>
          <w:rFonts w:eastAsia="標楷體"/>
        </w:rPr>
        <w:t>年度校務基金資本門預算執行情形：</w:t>
      </w:r>
    </w:p>
    <w:p w:rsidR="008A4794" w:rsidRPr="00C23260" w:rsidRDefault="008A4794" w:rsidP="006A75D2">
      <w:pPr>
        <w:spacing w:beforeLines="50" w:before="180" w:line="0" w:lineRule="atLeast"/>
        <w:ind w:left="720" w:hangingChars="300" w:hanging="720"/>
        <w:jc w:val="both"/>
        <w:rPr>
          <w:rFonts w:eastAsia="標楷體"/>
        </w:rPr>
      </w:pPr>
      <w:r w:rsidRPr="00C23260">
        <w:rPr>
          <w:rFonts w:eastAsia="標楷體"/>
        </w:rPr>
        <w:t>（一）</w:t>
      </w:r>
      <w:proofErr w:type="gramStart"/>
      <w:r w:rsidRPr="00C23260">
        <w:rPr>
          <w:rFonts w:eastAsia="標楷體"/>
        </w:rPr>
        <w:t>105</w:t>
      </w:r>
      <w:proofErr w:type="gramEnd"/>
      <w:r w:rsidRPr="00C23260">
        <w:rPr>
          <w:rFonts w:eastAsia="標楷體"/>
        </w:rPr>
        <w:t>年度獎勵科技大學及技術學院教學卓越計畫</w:t>
      </w:r>
      <w:proofErr w:type="gramStart"/>
      <w:r w:rsidRPr="00C23260">
        <w:rPr>
          <w:rFonts w:eastAsia="標楷體"/>
        </w:rPr>
        <w:t>（</w:t>
      </w:r>
      <w:proofErr w:type="gramEnd"/>
      <w:r w:rsidRPr="00C23260">
        <w:rPr>
          <w:rFonts w:eastAsia="標楷體"/>
        </w:rPr>
        <w:t>105.2.4</w:t>
      </w:r>
      <w:proofErr w:type="gramStart"/>
      <w:r w:rsidRPr="00C23260">
        <w:rPr>
          <w:rFonts w:eastAsia="標楷體"/>
        </w:rPr>
        <w:t>臺</w:t>
      </w:r>
      <w:proofErr w:type="gramEnd"/>
      <w:r w:rsidRPr="00C23260">
        <w:rPr>
          <w:rFonts w:eastAsia="標楷體"/>
        </w:rPr>
        <w:t>教技</w:t>
      </w:r>
      <w:proofErr w:type="gramStart"/>
      <w:r w:rsidRPr="00C23260">
        <w:rPr>
          <w:rFonts w:eastAsia="標楷體"/>
        </w:rPr>
        <w:t>（</w:t>
      </w:r>
      <w:proofErr w:type="gramEnd"/>
      <w:r w:rsidRPr="00C23260">
        <w:rPr>
          <w:rFonts w:eastAsia="標楷體"/>
        </w:rPr>
        <w:t>四</w:t>
      </w:r>
      <w:proofErr w:type="gramStart"/>
      <w:r w:rsidRPr="00C23260">
        <w:rPr>
          <w:rFonts w:eastAsia="標楷體"/>
        </w:rPr>
        <w:t>）</w:t>
      </w:r>
      <w:proofErr w:type="gramEnd"/>
      <w:r w:rsidRPr="00C23260">
        <w:rPr>
          <w:rFonts w:eastAsia="標楷體"/>
        </w:rPr>
        <w:t>字第</w:t>
      </w:r>
      <w:r w:rsidRPr="00C23260">
        <w:rPr>
          <w:rFonts w:eastAsia="標楷體"/>
        </w:rPr>
        <w:t>1050016094A</w:t>
      </w:r>
      <w:r w:rsidRPr="00C23260">
        <w:rPr>
          <w:rFonts w:eastAsia="標楷體"/>
        </w:rPr>
        <w:t>號函</w:t>
      </w:r>
      <w:proofErr w:type="gramStart"/>
      <w:r w:rsidRPr="00C23260">
        <w:rPr>
          <w:rFonts w:eastAsia="標楷體"/>
        </w:rPr>
        <w:t>）</w:t>
      </w:r>
      <w:proofErr w:type="gramEnd"/>
      <w:r w:rsidRPr="00C23260">
        <w:rPr>
          <w:rFonts w:eastAsia="標楷體"/>
        </w:rPr>
        <w:t>核定補助</w:t>
      </w:r>
      <w:r w:rsidRPr="00C23260">
        <w:rPr>
          <w:rFonts w:eastAsia="標楷體"/>
        </w:rPr>
        <w:t>3,500</w:t>
      </w:r>
      <w:r w:rsidRPr="00C23260">
        <w:rPr>
          <w:rFonts w:eastAsia="標楷體"/>
        </w:rPr>
        <w:t>萬元（經常門</w:t>
      </w:r>
      <w:r w:rsidRPr="00C23260">
        <w:rPr>
          <w:rFonts w:eastAsia="標楷體"/>
        </w:rPr>
        <w:t>2,625</w:t>
      </w:r>
      <w:r w:rsidRPr="00C23260">
        <w:rPr>
          <w:rFonts w:eastAsia="標楷體"/>
        </w:rPr>
        <w:t>萬元資本門</w:t>
      </w:r>
      <w:r w:rsidRPr="00C23260">
        <w:rPr>
          <w:rFonts w:eastAsia="標楷體"/>
        </w:rPr>
        <w:t>875</w:t>
      </w:r>
      <w:r w:rsidRPr="00C23260">
        <w:rPr>
          <w:rFonts w:eastAsia="標楷體"/>
        </w:rPr>
        <w:t>萬），截止</w:t>
      </w:r>
      <w:r w:rsidRPr="00C23260">
        <w:rPr>
          <w:rFonts w:eastAsia="標楷體"/>
        </w:rPr>
        <w:t>8</w:t>
      </w:r>
      <w:r w:rsidRPr="00C23260">
        <w:rPr>
          <w:rFonts w:eastAsia="標楷體"/>
        </w:rPr>
        <w:t>月底</w:t>
      </w:r>
      <w:proofErr w:type="gramStart"/>
      <w:r w:rsidRPr="00C23260">
        <w:rPr>
          <w:rFonts w:eastAsia="標楷體"/>
        </w:rPr>
        <w:t>止</w:t>
      </w:r>
      <w:proofErr w:type="gramEnd"/>
      <w:r w:rsidRPr="00C23260">
        <w:rPr>
          <w:rFonts w:eastAsia="標楷體"/>
        </w:rPr>
        <w:t>資本門執行率</w:t>
      </w:r>
      <w:r w:rsidRPr="00C23260">
        <w:rPr>
          <w:rFonts w:eastAsia="標楷體"/>
        </w:rPr>
        <w:t>48.5</w:t>
      </w:r>
      <w:r w:rsidRPr="00C23260">
        <w:rPr>
          <w:rFonts w:eastAsia="標楷體"/>
          <w:kern w:val="0"/>
        </w:rPr>
        <w:t>％</w:t>
      </w:r>
      <w:r w:rsidRPr="00C23260">
        <w:rPr>
          <w:rFonts w:eastAsia="標楷體"/>
        </w:rPr>
        <w:t>。</w:t>
      </w:r>
    </w:p>
    <w:p w:rsidR="008A4794" w:rsidRPr="00C23260" w:rsidRDefault="008A4794" w:rsidP="006A75D2">
      <w:pPr>
        <w:spacing w:beforeLines="50" w:before="180" w:line="0" w:lineRule="atLeast"/>
        <w:ind w:left="720" w:hangingChars="300" w:hanging="720"/>
        <w:jc w:val="both"/>
        <w:rPr>
          <w:rFonts w:eastAsia="標楷體"/>
        </w:rPr>
      </w:pPr>
      <w:r w:rsidRPr="00C23260">
        <w:rPr>
          <w:rFonts w:eastAsia="標楷體"/>
        </w:rPr>
        <w:t xml:space="preserve">      </w:t>
      </w:r>
      <w:proofErr w:type="gramStart"/>
      <w:r w:rsidRPr="00C23260">
        <w:rPr>
          <w:rFonts w:eastAsia="標楷體"/>
        </w:rPr>
        <w:t>105</w:t>
      </w:r>
      <w:proofErr w:type="gramEnd"/>
      <w:r w:rsidRPr="00C23260">
        <w:rPr>
          <w:rFonts w:eastAsia="標楷體"/>
        </w:rPr>
        <w:t>年度發展典範科技大學計畫補助</w:t>
      </w:r>
      <w:proofErr w:type="gramStart"/>
      <w:r w:rsidRPr="00C23260">
        <w:rPr>
          <w:rFonts w:eastAsia="標楷體"/>
        </w:rPr>
        <w:t>（</w:t>
      </w:r>
      <w:proofErr w:type="gramEnd"/>
      <w:r w:rsidRPr="00C23260">
        <w:rPr>
          <w:rFonts w:eastAsia="標楷體"/>
        </w:rPr>
        <w:t>105.1.28</w:t>
      </w:r>
      <w:proofErr w:type="gramStart"/>
      <w:r w:rsidRPr="00C23260">
        <w:rPr>
          <w:rFonts w:eastAsia="標楷體"/>
        </w:rPr>
        <w:t>臺</w:t>
      </w:r>
      <w:proofErr w:type="gramEnd"/>
      <w:r w:rsidRPr="00C23260">
        <w:rPr>
          <w:rFonts w:eastAsia="標楷體"/>
        </w:rPr>
        <w:t>教技</w:t>
      </w:r>
      <w:proofErr w:type="gramStart"/>
      <w:r w:rsidRPr="00C23260">
        <w:rPr>
          <w:rFonts w:eastAsia="標楷體"/>
        </w:rPr>
        <w:t>（</w:t>
      </w:r>
      <w:proofErr w:type="gramEnd"/>
      <w:r w:rsidRPr="00C23260">
        <w:rPr>
          <w:rFonts w:eastAsia="標楷體"/>
        </w:rPr>
        <w:t>三</w:t>
      </w:r>
      <w:proofErr w:type="gramStart"/>
      <w:r w:rsidRPr="00C23260">
        <w:rPr>
          <w:rFonts w:eastAsia="標楷體"/>
        </w:rPr>
        <w:t>）</w:t>
      </w:r>
      <w:proofErr w:type="gramEnd"/>
      <w:r w:rsidRPr="00C23260">
        <w:rPr>
          <w:rFonts w:eastAsia="標楷體"/>
        </w:rPr>
        <w:t>字第</w:t>
      </w:r>
      <w:r w:rsidRPr="00C23260">
        <w:rPr>
          <w:rFonts w:eastAsia="標楷體"/>
        </w:rPr>
        <w:t>1050014441B</w:t>
      </w:r>
      <w:r w:rsidRPr="00C23260">
        <w:rPr>
          <w:rFonts w:eastAsia="標楷體"/>
        </w:rPr>
        <w:t>號函</w:t>
      </w:r>
      <w:proofErr w:type="gramStart"/>
      <w:r w:rsidRPr="00C23260">
        <w:rPr>
          <w:rFonts w:eastAsia="標楷體"/>
        </w:rPr>
        <w:t>）</w:t>
      </w:r>
      <w:proofErr w:type="gramEnd"/>
      <w:r w:rsidRPr="00C23260">
        <w:rPr>
          <w:rFonts w:eastAsia="標楷體"/>
        </w:rPr>
        <w:t>核定補助</w:t>
      </w:r>
      <w:r w:rsidRPr="00C23260">
        <w:rPr>
          <w:rFonts w:eastAsia="標楷體"/>
        </w:rPr>
        <w:t>1</w:t>
      </w:r>
      <w:r w:rsidRPr="00C23260">
        <w:rPr>
          <w:rFonts w:eastAsia="標楷體"/>
        </w:rPr>
        <w:t>億</w:t>
      </w:r>
      <w:r w:rsidRPr="00C23260">
        <w:rPr>
          <w:rFonts w:eastAsia="標楷體"/>
        </w:rPr>
        <w:t>2,300</w:t>
      </w:r>
      <w:r w:rsidRPr="00C23260">
        <w:rPr>
          <w:rFonts w:eastAsia="標楷體"/>
        </w:rPr>
        <w:t>萬元（經常門</w:t>
      </w:r>
      <w:r w:rsidRPr="00C23260">
        <w:rPr>
          <w:rFonts w:eastAsia="標楷體"/>
        </w:rPr>
        <w:t>5,153</w:t>
      </w:r>
      <w:r w:rsidRPr="00C23260">
        <w:rPr>
          <w:rFonts w:eastAsia="標楷體"/>
        </w:rPr>
        <w:t>萬</w:t>
      </w:r>
      <w:r w:rsidRPr="00C23260">
        <w:rPr>
          <w:rFonts w:eastAsia="標楷體"/>
        </w:rPr>
        <w:t>7</w:t>
      </w:r>
      <w:r w:rsidRPr="00C23260">
        <w:rPr>
          <w:rFonts w:eastAsia="標楷體"/>
        </w:rPr>
        <w:t>千元資本門</w:t>
      </w:r>
      <w:r w:rsidRPr="00C23260">
        <w:rPr>
          <w:rFonts w:eastAsia="標楷體"/>
        </w:rPr>
        <w:t>7,146</w:t>
      </w:r>
      <w:r w:rsidRPr="00C23260">
        <w:rPr>
          <w:rFonts w:eastAsia="標楷體"/>
        </w:rPr>
        <w:t>萬</w:t>
      </w:r>
      <w:r w:rsidRPr="00C23260">
        <w:rPr>
          <w:rFonts w:eastAsia="標楷體"/>
        </w:rPr>
        <w:t>3</w:t>
      </w:r>
      <w:r w:rsidRPr="00C23260">
        <w:rPr>
          <w:rFonts w:eastAsia="標楷體"/>
        </w:rPr>
        <w:t>千元），截止</w:t>
      </w:r>
      <w:r w:rsidRPr="00C23260">
        <w:rPr>
          <w:rFonts w:eastAsia="標楷體"/>
        </w:rPr>
        <w:t>8</w:t>
      </w:r>
      <w:r w:rsidRPr="00C23260">
        <w:rPr>
          <w:rFonts w:eastAsia="標楷體"/>
        </w:rPr>
        <w:t>月底</w:t>
      </w:r>
      <w:proofErr w:type="gramStart"/>
      <w:r w:rsidRPr="00C23260">
        <w:rPr>
          <w:rFonts w:eastAsia="標楷體"/>
        </w:rPr>
        <w:t>止</w:t>
      </w:r>
      <w:proofErr w:type="gramEnd"/>
      <w:r w:rsidRPr="00C23260">
        <w:rPr>
          <w:rFonts w:eastAsia="標楷體"/>
        </w:rPr>
        <w:t>資本門執行率</w:t>
      </w:r>
      <w:r w:rsidRPr="00C23260">
        <w:rPr>
          <w:rFonts w:eastAsia="標楷體"/>
        </w:rPr>
        <w:t>40.8</w:t>
      </w:r>
      <w:r w:rsidRPr="00C23260">
        <w:rPr>
          <w:rFonts w:eastAsia="標楷體"/>
          <w:kern w:val="0"/>
        </w:rPr>
        <w:t>％</w:t>
      </w:r>
      <w:r w:rsidRPr="00C23260">
        <w:rPr>
          <w:rFonts w:eastAsia="標楷體"/>
        </w:rPr>
        <w:t>。</w:t>
      </w:r>
    </w:p>
    <w:p w:rsidR="008A4794" w:rsidRPr="00C23260" w:rsidRDefault="008A4794" w:rsidP="006A75D2">
      <w:pPr>
        <w:snapToGrid w:val="0"/>
        <w:ind w:left="960" w:hangingChars="300" w:hanging="960"/>
        <w:jc w:val="both"/>
        <w:rPr>
          <w:rFonts w:eastAsia="標楷體"/>
          <w:sz w:val="32"/>
        </w:rPr>
      </w:pPr>
      <w:r w:rsidRPr="00C23260">
        <w:rPr>
          <w:rFonts w:eastAsia="標楷體"/>
          <w:sz w:val="32"/>
        </w:rPr>
        <w:br w:type="page"/>
      </w:r>
      <w:proofErr w:type="gramStart"/>
      <w:r w:rsidRPr="00C23260">
        <w:rPr>
          <w:rFonts w:eastAsia="標楷體"/>
          <w:sz w:val="32"/>
        </w:rPr>
        <w:lastRenderedPageBreak/>
        <w:t>105</w:t>
      </w:r>
      <w:proofErr w:type="gramEnd"/>
      <w:r w:rsidRPr="00C23260">
        <w:rPr>
          <w:rFonts w:eastAsia="標楷體"/>
          <w:sz w:val="32"/>
        </w:rPr>
        <w:t>年度校務基金資本門預算執行情形</w:t>
      </w:r>
    </w:p>
    <w:tbl>
      <w:tblPr>
        <w:tblW w:w="10312" w:type="dxa"/>
        <w:tblInd w:w="-78" w:type="dxa"/>
        <w:tblLayout w:type="fixed"/>
        <w:tblCellMar>
          <w:left w:w="28" w:type="dxa"/>
          <w:right w:w="28" w:type="dxa"/>
        </w:tblCellMar>
        <w:tblLook w:val="04A0" w:firstRow="1" w:lastRow="0" w:firstColumn="1" w:lastColumn="0" w:noHBand="0" w:noVBand="1"/>
      </w:tblPr>
      <w:tblGrid>
        <w:gridCol w:w="2735"/>
        <w:gridCol w:w="1395"/>
        <w:gridCol w:w="1520"/>
        <w:gridCol w:w="1380"/>
        <w:gridCol w:w="1440"/>
        <w:gridCol w:w="1842"/>
      </w:tblGrid>
      <w:tr w:rsidR="008A4794" w:rsidRPr="00C23260" w:rsidTr="001F4CF0">
        <w:trPr>
          <w:trHeight w:val="480"/>
        </w:trPr>
        <w:tc>
          <w:tcPr>
            <w:tcW w:w="273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rPr>
              <w:br w:type="page"/>
            </w:r>
            <w:r w:rsidRPr="00C23260">
              <w:rPr>
                <w:rFonts w:eastAsia="標楷體"/>
                <w:kern w:val="0"/>
              </w:rPr>
              <w:t>單</w:t>
            </w:r>
            <w:r w:rsidRPr="00C23260">
              <w:rPr>
                <w:rFonts w:eastAsia="標楷體"/>
                <w:kern w:val="0"/>
              </w:rPr>
              <w:t xml:space="preserve">        </w:t>
            </w:r>
            <w:r w:rsidRPr="00C23260">
              <w:rPr>
                <w:rFonts w:eastAsia="標楷體"/>
                <w:kern w:val="0"/>
              </w:rPr>
              <w:t>位</w:t>
            </w:r>
          </w:p>
        </w:tc>
        <w:tc>
          <w:tcPr>
            <w:tcW w:w="139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分配預算數</w:t>
            </w:r>
          </w:p>
        </w:tc>
        <w:tc>
          <w:tcPr>
            <w:tcW w:w="152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請購金額</w:t>
            </w:r>
          </w:p>
        </w:tc>
        <w:tc>
          <w:tcPr>
            <w:tcW w:w="138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實際報銷數</w:t>
            </w:r>
          </w:p>
        </w:tc>
        <w:tc>
          <w:tcPr>
            <w:tcW w:w="144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未執行數</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實際執行進度％</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副校長室</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240,000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240,000</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秘書室</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120,000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94,480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19,500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25,520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16.25%</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會計室</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165,565</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165,565</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34,435</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82.78%</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人事室</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74,414</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25,000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15,586</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27.78%</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體育室</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360,000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360,000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360,000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100.00%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軍訓室</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100,000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100,000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100.00%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教務處</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1,200,000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914,432</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699,600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285,568</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58.30%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提升教學品質經費</w:t>
            </w:r>
            <w:r w:rsidRPr="00C23260">
              <w:rPr>
                <w:rFonts w:eastAsia="標楷體"/>
                <w:kern w:val="0"/>
              </w:rPr>
              <w:t>-</w:t>
            </w:r>
            <w:r w:rsidRPr="00C23260">
              <w:rPr>
                <w:rFonts w:eastAsia="標楷體"/>
                <w:kern w:val="0"/>
              </w:rPr>
              <w:t>資</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10,000,000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9,532,374</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3,547,951</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467,626</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35.48%</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學生事務處</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1,752,566</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1,752,566</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1,169,870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66.75%</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螢火蟲及蝴蝶標本館</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200,000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總務處</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1,540,000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983,648</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636,648</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556,352</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41.34%</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圖書與會展中心</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24,000,000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24,000,000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18,500,993</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77.09%</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進修推廣部</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563,082</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539,412</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539,412</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23,670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95.80%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進修</w:t>
            </w:r>
            <w:proofErr w:type="gramStart"/>
            <w:r w:rsidRPr="00C23260">
              <w:rPr>
                <w:rFonts w:eastAsia="標楷體"/>
                <w:kern w:val="0"/>
              </w:rPr>
              <w:t>推廣部城中區</w:t>
            </w:r>
            <w:proofErr w:type="gramEnd"/>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336,918</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336,918</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336,918</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100.00%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研發處</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280,214</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280,214</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280,214</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100.00%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新進教師經費</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3,600,000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1,812,400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750,000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1,787,600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20.83%</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職</w:t>
            </w:r>
            <w:proofErr w:type="gramStart"/>
            <w:r w:rsidRPr="00C23260">
              <w:rPr>
                <w:rFonts w:eastAsia="標楷體"/>
                <w:kern w:val="0"/>
              </w:rPr>
              <w:t>涯</w:t>
            </w:r>
            <w:proofErr w:type="gramEnd"/>
            <w:r w:rsidRPr="00C23260">
              <w:rPr>
                <w:rFonts w:eastAsia="標楷體"/>
                <w:kern w:val="0"/>
              </w:rPr>
              <w:t>發展處</w:t>
            </w:r>
            <w:r w:rsidRPr="00C23260">
              <w:rPr>
                <w:rFonts w:eastAsia="標楷體"/>
                <w:kern w:val="0"/>
              </w:rPr>
              <w:t>-</w:t>
            </w:r>
            <w:r w:rsidRPr="00C23260">
              <w:rPr>
                <w:rFonts w:eastAsia="標楷體"/>
                <w:kern w:val="0"/>
              </w:rPr>
              <w:t>資</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120,000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8A4794" w:rsidRPr="00C23260" w:rsidRDefault="008A4794" w:rsidP="006A75D2">
            <w:pPr>
              <w:widowControl/>
              <w:jc w:val="both"/>
              <w:rPr>
                <w:rFonts w:eastAsia="標楷體"/>
                <w:kern w:val="0"/>
              </w:rPr>
            </w:pPr>
            <w:r w:rsidRPr="00C23260">
              <w:rPr>
                <w:rFonts w:eastAsia="標楷體"/>
                <w:kern w:val="0"/>
              </w:rPr>
              <w:t xml:space="preserve">120,000 </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98,000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81.67%</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國際事務處</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43,000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43,000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257,000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14.33%</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電子計算機中心</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6,852,000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6,852,000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6,852,000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100.00%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校區電力設備</w:t>
            </w:r>
            <w:proofErr w:type="gramStart"/>
            <w:r w:rsidRPr="00C23260">
              <w:rPr>
                <w:rFonts w:eastAsia="標楷體"/>
                <w:kern w:val="0"/>
              </w:rPr>
              <w:t>汰</w:t>
            </w:r>
            <w:proofErr w:type="gramEnd"/>
            <w:r w:rsidRPr="00C23260">
              <w:rPr>
                <w:rFonts w:eastAsia="標楷體"/>
                <w:kern w:val="0"/>
              </w:rPr>
              <w:t>舊</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19,636,734</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5,836,194</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363,266</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29.18%</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校園道路路面改善工程</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10,000,000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7,207,000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2,793,000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創新創業營運中心</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10,000,000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3,515,401</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95,000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6,484,599</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0.95%</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產業實驗園區建置</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19,968,000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32,000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增購</w:t>
            </w:r>
            <w:r w:rsidRPr="00C23260">
              <w:rPr>
                <w:rFonts w:eastAsia="標楷體"/>
                <w:kern w:val="0"/>
              </w:rPr>
              <w:t>45</w:t>
            </w:r>
            <w:r w:rsidRPr="00C23260">
              <w:rPr>
                <w:rFonts w:eastAsia="標楷體"/>
                <w:kern w:val="0"/>
              </w:rPr>
              <w:t>人大客車</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4,220,000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4,029,442</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190,558</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增購</w:t>
            </w:r>
            <w:r w:rsidRPr="00C23260">
              <w:rPr>
                <w:rFonts w:eastAsia="標楷體"/>
                <w:kern w:val="0"/>
              </w:rPr>
              <w:t>1</w:t>
            </w:r>
            <w:r w:rsidRPr="00C23260">
              <w:rPr>
                <w:rFonts w:eastAsia="標楷體"/>
                <w:kern w:val="0"/>
              </w:rPr>
              <w:t>輛掃街車</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5,200,000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5,044,000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156,000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0.00%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校門口電子看板更新</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1,823,600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1,823,600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176,400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91.18%</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房屋及設備</w:t>
            </w:r>
            <w:r w:rsidRPr="00C23260">
              <w:rPr>
                <w:rFonts w:eastAsia="標楷體"/>
                <w:kern w:val="0"/>
              </w:rPr>
              <w:t>-</w:t>
            </w:r>
            <w:r w:rsidRPr="00C23260">
              <w:rPr>
                <w:rFonts w:eastAsia="標楷體"/>
                <w:kern w:val="0"/>
              </w:rPr>
              <w:t>保留款</w:t>
            </w:r>
            <w:r w:rsidRPr="00C23260">
              <w:rPr>
                <w:rFonts w:eastAsia="標楷體"/>
                <w:kern w:val="0"/>
              </w:rPr>
              <w:t xml:space="preserve"> </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4,200,000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690,000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390,000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3,510,000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9.29%</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農學院</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20,163,000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20,163,000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15,740,858</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78.07%</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工學院</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18,308,000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16,760,175</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12,820,385</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1,547,825</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70.03%</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管理學院</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8,851,000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8,851,000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5,557,805</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62.79%</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人文暨社會學院</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5,680,000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5,405,412</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1,356,394</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274,588</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23.88%</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國際學院</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2,023,000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2,022,797</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1,410,531</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203</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69.72%</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獸醫學院</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4,975,000</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4,926,362</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3,668,272</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48,638</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73.73%</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環境保護暨安全衛生中心</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396,384</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396,384</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338,100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0</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85.30%</w:t>
            </w:r>
          </w:p>
        </w:tc>
      </w:tr>
      <w:tr w:rsidR="008A4794" w:rsidRPr="00C23260" w:rsidTr="001F4CF0">
        <w:trPr>
          <w:trHeight w:val="57"/>
        </w:trPr>
        <w:tc>
          <w:tcPr>
            <w:tcW w:w="2735" w:type="dxa"/>
            <w:tcBorders>
              <w:top w:val="nil"/>
              <w:left w:val="single" w:sz="8" w:space="0" w:color="auto"/>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合</w:t>
            </w:r>
            <w:r w:rsidRPr="00C23260">
              <w:rPr>
                <w:rFonts w:eastAsia="標楷體"/>
                <w:kern w:val="0"/>
              </w:rPr>
              <w:t xml:space="preserve">    </w:t>
            </w:r>
            <w:r w:rsidRPr="00C23260">
              <w:rPr>
                <w:rFonts w:eastAsia="標楷體"/>
                <w:kern w:val="0"/>
              </w:rPr>
              <w:t>計</w:t>
            </w:r>
          </w:p>
        </w:tc>
        <w:tc>
          <w:tcPr>
            <w:tcW w:w="1395"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187,871,164</w:t>
            </w:r>
          </w:p>
        </w:tc>
        <w:tc>
          <w:tcPr>
            <w:tcW w:w="152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168,400,730</w:t>
            </w:r>
          </w:p>
        </w:tc>
        <w:tc>
          <w:tcPr>
            <w:tcW w:w="138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83,161,810</w:t>
            </w:r>
          </w:p>
        </w:tc>
        <w:tc>
          <w:tcPr>
            <w:tcW w:w="1440" w:type="dxa"/>
            <w:tcBorders>
              <w:top w:val="nil"/>
              <w:left w:val="nil"/>
              <w:bottom w:val="single" w:sz="8" w:space="0" w:color="auto"/>
              <w:right w:val="single" w:sz="8" w:space="0" w:color="auto"/>
            </w:tcBorders>
            <w:shd w:val="clear" w:color="auto" w:fill="auto"/>
            <w:noWrap/>
            <w:vAlign w:val="center"/>
            <w:hideMark/>
          </w:tcPr>
          <w:p w:rsidR="008A4794" w:rsidRPr="00C23260" w:rsidRDefault="008A4794" w:rsidP="006A75D2">
            <w:pPr>
              <w:widowControl/>
              <w:jc w:val="both"/>
              <w:rPr>
                <w:rFonts w:eastAsia="標楷體"/>
                <w:kern w:val="0"/>
              </w:rPr>
            </w:pPr>
            <w:r w:rsidRPr="00C23260">
              <w:rPr>
                <w:rFonts w:eastAsia="標楷體"/>
                <w:kern w:val="0"/>
              </w:rPr>
              <w:t>19,470,434</w:t>
            </w:r>
          </w:p>
        </w:tc>
        <w:tc>
          <w:tcPr>
            <w:tcW w:w="1842" w:type="dxa"/>
            <w:tcBorders>
              <w:top w:val="nil"/>
              <w:left w:val="nil"/>
              <w:bottom w:val="single" w:sz="8" w:space="0" w:color="auto"/>
              <w:right w:val="single" w:sz="8" w:space="0" w:color="auto"/>
            </w:tcBorders>
            <w:shd w:val="clear" w:color="auto" w:fill="auto"/>
            <w:vAlign w:val="center"/>
            <w:hideMark/>
          </w:tcPr>
          <w:p w:rsidR="008A4794" w:rsidRPr="00C23260" w:rsidRDefault="008A4794" w:rsidP="006A75D2">
            <w:pPr>
              <w:widowControl/>
              <w:jc w:val="both"/>
              <w:rPr>
                <w:rFonts w:eastAsia="標楷體"/>
                <w:kern w:val="0"/>
              </w:rPr>
            </w:pPr>
            <w:r w:rsidRPr="00C23260">
              <w:rPr>
                <w:rFonts w:eastAsia="標楷體"/>
                <w:kern w:val="0"/>
              </w:rPr>
              <w:t>44.27%</w:t>
            </w:r>
          </w:p>
        </w:tc>
      </w:tr>
    </w:tbl>
    <w:p w:rsidR="008A4794" w:rsidRPr="00C23260" w:rsidRDefault="008A4794" w:rsidP="006A75D2">
      <w:pPr>
        <w:snapToGrid w:val="0"/>
        <w:spacing w:afterLines="50" w:after="180"/>
        <w:ind w:left="-54"/>
        <w:jc w:val="both"/>
        <w:rPr>
          <w:rFonts w:eastAsia="標楷體"/>
          <w:bCs/>
          <w:sz w:val="28"/>
          <w:szCs w:val="28"/>
        </w:rPr>
      </w:pPr>
    </w:p>
    <w:p w:rsidR="008A4794" w:rsidRPr="00C23260" w:rsidRDefault="008A4794" w:rsidP="006A75D2">
      <w:pPr>
        <w:snapToGrid w:val="0"/>
        <w:spacing w:afterLines="50" w:after="180"/>
        <w:ind w:left="-54"/>
        <w:jc w:val="both"/>
        <w:rPr>
          <w:rFonts w:eastAsia="標楷體"/>
          <w:bCs/>
          <w:sz w:val="28"/>
          <w:szCs w:val="28"/>
        </w:rPr>
        <w:sectPr w:rsidR="008A4794" w:rsidRPr="00C23260" w:rsidSect="009421D6">
          <w:footerReference w:type="even" r:id="rId8"/>
          <w:footerReference w:type="default" r:id="rId9"/>
          <w:footerReference w:type="first" r:id="rId10"/>
          <w:pgSz w:w="11906" w:h="16838"/>
          <w:pgMar w:top="1134" w:right="851" w:bottom="993" w:left="851" w:header="851" w:footer="461" w:gutter="0"/>
          <w:pgNumType w:start="1"/>
          <w:cols w:space="425"/>
          <w:titlePg/>
          <w:docGrid w:type="lines" w:linePitch="360"/>
        </w:sectPr>
      </w:pPr>
    </w:p>
    <w:p w:rsidR="008A4794" w:rsidRPr="00C23260" w:rsidRDefault="008A4794" w:rsidP="006A75D2">
      <w:pPr>
        <w:snapToGrid w:val="0"/>
        <w:spacing w:afterLines="50" w:after="180"/>
        <w:ind w:left="-54"/>
        <w:jc w:val="both"/>
        <w:rPr>
          <w:rFonts w:eastAsia="標楷體"/>
          <w:bCs/>
          <w:sz w:val="28"/>
          <w:szCs w:val="28"/>
        </w:rPr>
      </w:pPr>
      <w:r w:rsidRPr="00C23260">
        <w:rPr>
          <w:rFonts w:eastAsia="標楷體"/>
          <w:bCs/>
          <w:noProof/>
          <w:sz w:val="28"/>
          <w:szCs w:val="28"/>
        </w:rPr>
        <w:lastRenderedPageBreak/>
        <w:drawing>
          <wp:inline distT="0" distB="0" distL="0" distR="0" wp14:anchorId="36557DAA" wp14:editId="08C2B422">
            <wp:extent cx="9250306" cy="5945742"/>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1393" cy="5952868"/>
                    </a:xfrm>
                    <a:prstGeom prst="rect">
                      <a:avLst/>
                    </a:prstGeom>
                    <a:noFill/>
                  </pic:spPr>
                </pic:pic>
              </a:graphicData>
            </a:graphic>
          </wp:inline>
        </w:drawing>
      </w:r>
    </w:p>
    <w:p w:rsidR="008A4794" w:rsidRPr="00C23260" w:rsidRDefault="008A4794" w:rsidP="006A75D2">
      <w:pPr>
        <w:snapToGrid w:val="0"/>
        <w:spacing w:afterLines="50" w:after="180"/>
        <w:ind w:left="-54"/>
        <w:jc w:val="both"/>
        <w:rPr>
          <w:rFonts w:eastAsia="標楷體"/>
          <w:bCs/>
          <w:sz w:val="28"/>
          <w:szCs w:val="28"/>
        </w:rPr>
        <w:sectPr w:rsidR="008A4794" w:rsidRPr="00C23260" w:rsidSect="009421D6">
          <w:footerReference w:type="first" r:id="rId12"/>
          <w:pgSz w:w="16838" w:h="11906" w:orient="landscape"/>
          <w:pgMar w:top="851" w:right="1134" w:bottom="851" w:left="993" w:header="851" w:footer="461" w:gutter="0"/>
          <w:cols w:space="425"/>
          <w:titlePg/>
          <w:docGrid w:type="lines" w:linePitch="360"/>
        </w:sectPr>
      </w:pPr>
    </w:p>
    <w:p w:rsidR="008A4794" w:rsidRPr="00C23260" w:rsidRDefault="008A4794" w:rsidP="006A75D2">
      <w:pPr>
        <w:pStyle w:val="ab"/>
        <w:tabs>
          <w:tab w:val="left" w:pos="1276"/>
        </w:tabs>
        <w:snapToGrid w:val="0"/>
        <w:spacing w:afterLines="50" w:after="180"/>
        <w:ind w:leftChars="0" w:hanging="480"/>
        <w:jc w:val="both"/>
        <w:rPr>
          <w:rFonts w:eastAsia="標楷體"/>
        </w:rPr>
      </w:pPr>
      <w:r w:rsidRPr="00C23260">
        <w:rPr>
          <w:rFonts w:eastAsia="標楷體" w:hint="eastAsia"/>
        </w:rPr>
        <w:lastRenderedPageBreak/>
        <w:t>※</w:t>
      </w:r>
      <w:proofErr w:type="gramStart"/>
      <w:r w:rsidRPr="00C23260">
        <w:rPr>
          <w:rFonts w:eastAsia="標楷體"/>
        </w:rPr>
        <w:t>葉主秘</w:t>
      </w:r>
      <w:proofErr w:type="gramEnd"/>
      <w:r w:rsidRPr="00C23260">
        <w:rPr>
          <w:rFonts w:eastAsia="標楷體"/>
        </w:rPr>
        <w:t>說明：本校校務基金</w:t>
      </w:r>
      <w:r w:rsidRPr="00C23260">
        <w:rPr>
          <w:rFonts w:eastAsia="標楷體"/>
        </w:rPr>
        <w:t>103</w:t>
      </w:r>
      <w:r w:rsidRPr="00C23260">
        <w:rPr>
          <w:rFonts w:eastAsia="標楷體"/>
        </w:rPr>
        <w:t>年決算報告收支相抵短</w:t>
      </w:r>
      <w:proofErr w:type="gramStart"/>
      <w:r w:rsidRPr="00C23260">
        <w:rPr>
          <w:rFonts w:eastAsia="標楷體"/>
        </w:rPr>
        <w:t>絀</w:t>
      </w:r>
      <w:proofErr w:type="gramEnd"/>
      <w:r w:rsidRPr="00C23260">
        <w:rPr>
          <w:rFonts w:eastAsia="標楷體"/>
        </w:rPr>
        <w:t>1.6</w:t>
      </w:r>
      <w:r w:rsidRPr="00C23260">
        <w:rPr>
          <w:rFonts w:eastAsia="標楷體"/>
        </w:rPr>
        <w:t>億元，</w:t>
      </w:r>
      <w:proofErr w:type="gramStart"/>
      <w:r w:rsidRPr="00C23260">
        <w:rPr>
          <w:rFonts w:eastAsia="標楷體"/>
        </w:rPr>
        <w:t>104</w:t>
      </w:r>
      <w:proofErr w:type="gramEnd"/>
      <w:r w:rsidRPr="00C23260">
        <w:rPr>
          <w:rFonts w:eastAsia="標楷體"/>
        </w:rPr>
        <w:t>年度下降</w:t>
      </w:r>
      <w:r w:rsidRPr="00C23260">
        <w:rPr>
          <w:rFonts w:eastAsia="標楷體"/>
        </w:rPr>
        <w:t>4</w:t>
      </w:r>
      <w:proofErr w:type="gramStart"/>
      <w:r w:rsidRPr="00C23260">
        <w:rPr>
          <w:rFonts w:eastAsia="標楷體"/>
        </w:rPr>
        <w:t>千萬</w:t>
      </w:r>
      <w:proofErr w:type="gramEnd"/>
      <w:r w:rsidRPr="00C23260">
        <w:rPr>
          <w:rFonts w:eastAsia="標楷體"/>
        </w:rPr>
        <w:t>元，其因攤提</w:t>
      </w:r>
      <w:r w:rsidRPr="00C23260">
        <w:rPr>
          <w:rFonts w:eastAsia="標楷體"/>
        </w:rPr>
        <w:t>1.9</w:t>
      </w:r>
      <w:r w:rsidRPr="00C23260">
        <w:rPr>
          <w:rFonts w:eastAsia="標楷體"/>
        </w:rPr>
        <w:t>億折舊費用，</w:t>
      </w:r>
      <w:proofErr w:type="gramStart"/>
      <w:r w:rsidRPr="00C23260">
        <w:rPr>
          <w:rFonts w:eastAsia="標楷體"/>
        </w:rPr>
        <w:t>帳面</w:t>
      </w:r>
      <w:proofErr w:type="gramEnd"/>
      <w:r w:rsidRPr="00C23260">
        <w:rPr>
          <w:rFonts w:eastAsia="標楷體"/>
        </w:rPr>
        <w:t>結餘為短</w:t>
      </w:r>
      <w:proofErr w:type="gramStart"/>
      <w:r w:rsidRPr="00C23260">
        <w:rPr>
          <w:rFonts w:eastAsia="標楷體"/>
        </w:rPr>
        <w:t>絀</w:t>
      </w:r>
      <w:proofErr w:type="gramEnd"/>
      <w:r w:rsidRPr="00C23260">
        <w:rPr>
          <w:rFonts w:eastAsia="標楷體"/>
        </w:rPr>
        <w:t>，其實這</w:t>
      </w:r>
      <w:r w:rsidRPr="00C23260">
        <w:rPr>
          <w:rFonts w:eastAsia="標楷體"/>
        </w:rPr>
        <w:t>2</w:t>
      </w:r>
      <w:r w:rsidRPr="00C23260">
        <w:rPr>
          <w:rFonts w:eastAsia="標楷體"/>
        </w:rPr>
        <w:t>年來本校校務基金每年實際是有</w:t>
      </w:r>
      <w:r w:rsidRPr="00C23260">
        <w:rPr>
          <w:rFonts w:eastAsia="標楷體"/>
        </w:rPr>
        <w:t>2</w:t>
      </w:r>
      <w:r w:rsidRPr="00C23260">
        <w:rPr>
          <w:rFonts w:eastAsia="標楷體"/>
        </w:rPr>
        <w:t>億的盈餘，也就是說現金存款已新增</w:t>
      </w:r>
      <w:r w:rsidRPr="00C23260">
        <w:rPr>
          <w:rFonts w:eastAsia="標楷體"/>
        </w:rPr>
        <w:t>4</w:t>
      </w:r>
      <w:r w:rsidRPr="00C23260">
        <w:rPr>
          <w:rFonts w:eastAsia="標楷體"/>
        </w:rPr>
        <w:t>億元。</w:t>
      </w:r>
    </w:p>
    <w:p w:rsidR="008A4794" w:rsidRPr="00C23260" w:rsidRDefault="008A4794" w:rsidP="006A75D2">
      <w:pPr>
        <w:pStyle w:val="ab"/>
        <w:tabs>
          <w:tab w:val="left" w:pos="1276"/>
        </w:tabs>
        <w:snapToGrid w:val="0"/>
        <w:spacing w:afterLines="50" w:after="180"/>
        <w:ind w:leftChars="0" w:hanging="480"/>
        <w:jc w:val="both"/>
        <w:rPr>
          <w:rFonts w:eastAsia="標楷體"/>
        </w:rPr>
      </w:pPr>
      <w:r w:rsidRPr="00C23260">
        <w:rPr>
          <w:rFonts w:eastAsia="標楷體" w:hint="eastAsia"/>
        </w:rPr>
        <w:t>※</w:t>
      </w:r>
      <w:r w:rsidRPr="00C23260">
        <w:rPr>
          <w:rFonts w:eastAsia="標楷體"/>
        </w:rPr>
        <w:t>校長指示：這</w:t>
      </w:r>
      <w:r w:rsidRPr="00C23260">
        <w:rPr>
          <w:rFonts w:eastAsia="標楷體"/>
        </w:rPr>
        <w:t>2</w:t>
      </w:r>
      <w:r w:rsidRPr="00C23260">
        <w:rPr>
          <w:rFonts w:eastAsia="標楷體"/>
        </w:rPr>
        <w:t>年來總務處節流方案、各服務中心及典大計畫等計畫積極</w:t>
      </w:r>
      <w:proofErr w:type="gramStart"/>
      <w:r w:rsidRPr="00C23260">
        <w:rPr>
          <w:rFonts w:eastAsia="標楷體"/>
        </w:rPr>
        <w:t>開源下</w:t>
      </w:r>
      <w:proofErr w:type="gramEnd"/>
      <w:r w:rsidRPr="00C23260">
        <w:rPr>
          <w:rFonts w:eastAsia="標楷體"/>
        </w:rPr>
        <w:t>，</w:t>
      </w:r>
      <w:r w:rsidRPr="00C23260">
        <w:rPr>
          <w:rFonts w:eastAsia="標楷體"/>
        </w:rPr>
        <w:t xml:space="preserve"> </w:t>
      </w:r>
      <w:r w:rsidRPr="00C23260">
        <w:rPr>
          <w:rFonts w:eastAsia="標楷體"/>
        </w:rPr>
        <w:t>透過現金流量表可以很清楚讓委員們了解整個校務基金真實財務收支狀況，</w:t>
      </w:r>
      <w:r w:rsidRPr="00C23260">
        <w:rPr>
          <w:rFonts w:eastAsia="標楷體"/>
        </w:rPr>
        <w:t>103</w:t>
      </w:r>
      <w:r w:rsidRPr="00C23260">
        <w:rPr>
          <w:rFonts w:eastAsia="標楷體"/>
        </w:rPr>
        <w:t>年起每年實際是有</w:t>
      </w:r>
      <w:r w:rsidRPr="00C23260">
        <w:rPr>
          <w:rFonts w:eastAsia="標楷體"/>
        </w:rPr>
        <w:t>2</w:t>
      </w:r>
      <w:r w:rsidRPr="00C23260">
        <w:rPr>
          <w:rFonts w:eastAsia="標楷體"/>
        </w:rPr>
        <w:t>億的盈餘，也就是說這</w:t>
      </w:r>
      <w:r w:rsidRPr="00C23260">
        <w:rPr>
          <w:rFonts w:eastAsia="標楷體"/>
        </w:rPr>
        <w:t>2</w:t>
      </w:r>
      <w:r w:rsidRPr="00C23260">
        <w:rPr>
          <w:rFonts w:eastAsia="標楷體"/>
        </w:rPr>
        <w:t>年來現金存款已新增</w:t>
      </w:r>
      <w:r w:rsidRPr="00C23260">
        <w:rPr>
          <w:rFonts w:eastAsia="標楷體"/>
        </w:rPr>
        <w:t>4</w:t>
      </w:r>
      <w:r w:rsidRPr="00C23260">
        <w:rPr>
          <w:rFonts w:eastAsia="標楷體"/>
        </w:rPr>
        <w:t>億元，總存款高達</w:t>
      </w:r>
      <w:r w:rsidRPr="00C23260">
        <w:rPr>
          <w:rFonts w:eastAsia="標楷體"/>
        </w:rPr>
        <w:t>20</w:t>
      </w:r>
      <w:r w:rsidRPr="00C23260">
        <w:rPr>
          <w:rFonts w:eastAsia="標楷體"/>
        </w:rPr>
        <w:t>億元以上，在大家努力之下校務基金穩健持續成長，並經由委員們的監督，善用校務基金來建設學校。</w:t>
      </w:r>
    </w:p>
    <w:p w:rsidR="008A4794" w:rsidRPr="00C23260" w:rsidRDefault="008A4794" w:rsidP="006A75D2">
      <w:pPr>
        <w:jc w:val="both"/>
        <w:rPr>
          <w:rFonts w:eastAsia="標楷體"/>
          <w:bCs/>
          <w:sz w:val="28"/>
          <w:szCs w:val="28"/>
        </w:rPr>
      </w:pPr>
      <w:r w:rsidRPr="00C23260">
        <w:rPr>
          <w:rFonts w:eastAsia="標楷體"/>
          <w:bCs/>
          <w:sz w:val="28"/>
          <w:szCs w:val="28"/>
        </w:rPr>
        <w:t>玖、提案討論：</w:t>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t>提案</w:t>
      </w:r>
      <w:r w:rsidRPr="00C23260">
        <w:rPr>
          <w:rFonts w:eastAsia="標楷體"/>
          <w:b/>
          <w:spacing w:val="4"/>
        </w:rPr>
        <w:t xml:space="preserve">A1-1                                      </w:t>
      </w:r>
      <w:r w:rsidRPr="00C23260">
        <w:rPr>
          <w:rFonts w:eastAsia="標楷體"/>
          <w:b/>
          <w:spacing w:val="4"/>
        </w:rPr>
        <w:t>提案單位：</w:t>
      </w:r>
      <w:r w:rsidRPr="00C23260">
        <w:rPr>
          <w:rFonts w:eastAsia="標楷體"/>
          <w:b/>
          <w:spacing w:val="4"/>
        </w:rPr>
        <w:t xml:space="preserve"> </w:t>
      </w:r>
      <w:r w:rsidRPr="00C23260">
        <w:rPr>
          <w:rFonts w:eastAsia="標楷體"/>
          <w:b/>
          <w:spacing w:val="4"/>
        </w:rPr>
        <w:t>獸醫學院</w:t>
      </w:r>
      <w:r w:rsidRPr="00C23260">
        <w:rPr>
          <w:rFonts w:eastAsia="標楷體"/>
          <w:b/>
          <w:spacing w:val="4"/>
        </w:rPr>
        <w:t xml:space="preserve"> </w:t>
      </w:r>
      <w:r w:rsidRPr="00C23260">
        <w:rPr>
          <w:rFonts w:eastAsia="標楷體"/>
          <w:b/>
          <w:spacing w:val="4"/>
        </w:rPr>
        <w:t>動物醫院</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案由：提送本校動物醫院收費標準內容之增加與修正，提案附件</w:t>
      </w:r>
      <w:r w:rsidR="00DE4136" w:rsidRPr="00C23260">
        <w:rPr>
          <w:rFonts w:eastAsia="標楷體"/>
          <w:b/>
          <w:bCs/>
        </w:rPr>
        <w:t>詳見</w:t>
      </w:r>
      <w:r w:rsidR="00DE4136" w:rsidRPr="00C23260">
        <w:rPr>
          <w:rFonts w:eastAsia="標楷體" w:hint="eastAsia"/>
          <w:b/>
          <w:bCs/>
        </w:rPr>
        <w:t>議程</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6A75D2">
      <w:pPr>
        <w:numPr>
          <w:ilvl w:val="0"/>
          <w:numId w:val="1"/>
        </w:numPr>
        <w:tabs>
          <w:tab w:val="left" w:pos="1134"/>
        </w:tabs>
        <w:snapToGrid w:val="0"/>
        <w:spacing w:afterLines="30" w:after="108"/>
        <w:ind w:left="1134" w:hanging="567"/>
        <w:jc w:val="both"/>
        <w:rPr>
          <w:rFonts w:eastAsia="標楷體"/>
        </w:rPr>
      </w:pPr>
      <w:r w:rsidRPr="00C23260">
        <w:rPr>
          <w:rFonts w:eastAsia="標楷體"/>
        </w:rPr>
        <w:t>依據</w:t>
      </w:r>
      <w:r w:rsidRPr="00C23260">
        <w:rPr>
          <w:rFonts w:eastAsia="標楷體"/>
        </w:rPr>
        <w:t>105</w:t>
      </w:r>
      <w:r w:rsidRPr="00C23260">
        <w:rPr>
          <w:rFonts w:eastAsia="標楷體"/>
        </w:rPr>
        <w:t>年</w:t>
      </w:r>
      <w:r w:rsidRPr="00C23260">
        <w:rPr>
          <w:rFonts w:eastAsia="標楷體"/>
        </w:rPr>
        <w:t>6</w:t>
      </w:r>
      <w:r w:rsidRPr="00C23260">
        <w:rPr>
          <w:rFonts w:eastAsia="標楷體"/>
        </w:rPr>
        <w:t>月</w:t>
      </w:r>
      <w:r w:rsidRPr="00C23260">
        <w:rPr>
          <w:rFonts w:eastAsia="標楷體"/>
        </w:rPr>
        <w:t>14</w:t>
      </w:r>
      <w:r w:rsidRPr="00C23260">
        <w:rPr>
          <w:rFonts w:eastAsia="標楷體"/>
        </w:rPr>
        <w:t>日本院主管會議決議辦理，提報</w:t>
      </w:r>
      <w:proofErr w:type="gramStart"/>
      <w:r w:rsidRPr="00C23260">
        <w:rPr>
          <w:rFonts w:eastAsia="標楷體"/>
        </w:rPr>
        <w:t>105</w:t>
      </w:r>
      <w:proofErr w:type="gramEnd"/>
      <w:r w:rsidRPr="00C23260">
        <w:rPr>
          <w:rFonts w:eastAsia="標楷體"/>
        </w:rPr>
        <w:t>年度第</w:t>
      </w:r>
      <w:r w:rsidRPr="00C23260">
        <w:rPr>
          <w:rFonts w:eastAsia="標楷體"/>
        </w:rPr>
        <w:t>6</w:t>
      </w:r>
      <w:r w:rsidRPr="00C23260">
        <w:rPr>
          <w:rFonts w:eastAsia="標楷體"/>
        </w:rPr>
        <w:t>次主管會報及第</w:t>
      </w:r>
      <w:r w:rsidRPr="00C23260">
        <w:rPr>
          <w:rFonts w:eastAsia="標楷體"/>
        </w:rPr>
        <w:t>209</w:t>
      </w:r>
      <w:r w:rsidRPr="00C23260">
        <w:rPr>
          <w:rFonts w:eastAsia="標楷體"/>
        </w:rPr>
        <w:t>次行政會議通過，依第</w:t>
      </w:r>
      <w:r w:rsidRPr="00C23260">
        <w:rPr>
          <w:rFonts w:eastAsia="標楷體"/>
        </w:rPr>
        <w:t>6</w:t>
      </w:r>
      <w:r w:rsidRPr="00C23260">
        <w:rPr>
          <w:rFonts w:eastAsia="標楷體"/>
        </w:rPr>
        <w:t>次主管會報建議提報校務基金管理委員會討論。</w:t>
      </w:r>
    </w:p>
    <w:p w:rsidR="008A4794" w:rsidRPr="00C23260" w:rsidRDefault="008A4794" w:rsidP="006A75D2">
      <w:pPr>
        <w:numPr>
          <w:ilvl w:val="0"/>
          <w:numId w:val="1"/>
        </w:numPr>
        <w:tabs>
          <w:tab w:val="left" w:pos="1134"/>
        </w:tabs>
        <w:snapToGrid w:val="0"/>
        <w:spacing w:afterLines="30" w:after="108"/>
        <w:ind w:left="1134" w:hanging="567"/>
        <w:jc w:val="both"/>
        <w:rPr>
          <w:rFonts w:eastAsia="標楷體"/>
        </w:rPr>
      </w:pPr>
      <w:r w:rsidRPr="00C23260">
        <w:rPr>
          <w:rFonts w:eastAsia="標楷體"/>
        </w:rPr>
        <w:t>本院獸醫輸血醫學中心已於</w:t>
      </w:r>
      <w:r w:rsidRPr="00C23260">
        <w:rPr>
          <w:rFonts w:eastAsia="標楷體"/>
        </w:rPr>
        <w:t>105</w:t>
      </w:r>
      <w:r w:rsidRPr="00C23260">
        <w:rPr>
          <w:rFonts w:eastAsia="標楷體"/>
        </w:rPr>
        <w:t>年</w:t>
      </w:r>
      <w:r w:rsidRPr="00C23260">
        <w:rPr>
          <w:rFonts w:eastAsia="標楷體"/>
        </w:rPr>
        <w:t>6</w:t>
      </w:r>
      <w:r w:rsidRPr="00C23260">
        <w:rPr>
          <w:rFonts w:eastAsia="標楷體"/>
        </w:rPr>
        <w:t>月</w:t>
      </w:r>
      <w:r w:rsidRPr="00C23260">
        <w:rPr>
          <w:rFonts w:eastAsia="標楷體"/>
        </w:rPr>
        <w:t>13</w:t>
      </w:r>
      <w:r w:rsidRPr="00C23260">
        <w:rPr>
          <w:rFonts w:eastAsia="標楷體"/>
        </w:rPr>
        <w:t>日開幕，擬增加相關收費標準，並且一併修正野生動物科及水產動物收費標準，檢附修正後收費標準</w:t>
      </w:r>
      <w:r w:rsidRPr="00C23260">
        <w:rPr>
          <w:rFonts w:eastAsia="標楷體"/>
        </w:rPr>
        <w:t>(</w:t>
      </w:r>
      <w:r w:rsidRPr="00C23260">
        <w:rPr>
          <w:rFonts w:eastAsia="標楷體"/>
        </w:rPr>
        <w:t>如附件一</w:t>
      </w:r>
      <w:r w:rsidRPr="00C23260">
        <w:rPr>
          <w:rFonts w:eastAsia="標楷體"/>
        </w:rPr>
        <w:t>)</w:t>
      </w:r>
      <w:r w:rsidRPr="00C23260">
        <w:rPr>
          <w:rFonts w:eastAsia="標楷體"/>
        </w:rPr>
        <w:t>及修正對照表</w:t>
      </w:r>
      <w:r w:rsidRPr="00C23260">
        <w:rPr>
          <w:rFonts w:eastAsia="標楷體"/>
        </w:rPr>
        <w:t>(</w:t>
      </w:r>
      <w:r w:rsidRPr="00C23260">
        <w:rPr>
          <w:rFonts w:eastAsia="標楷體"/>
        </w:rPr>
        <w:t>如附件二</w:t>
      </w:r>
      <w:r w:rsidRPr="00C23260">
        <w:rPr>
          <w:rFonts w:eastAsia="標楷體"/>
        </w:rPr>
        <w:t>)</w:t>
      </w:r>
      <w:r w:rsidRPr="00C23260">
        <w:rPr>
          <w:rFonts w:eastAsia="標楷體"/>
        </w:rPr>
        <w:t>各乙份。</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r w:rsidR="00D52E22" w:rsidRPr="00C23260">
        <w:rPr>
          <w:rFonts w:eastAsia="標楷體" w:hint="eastAsia"/>
          <w:bCs/>
        </w:rPr>
        <w:t>，修正後條文詳見紀錄</w:t>
      </w:r>
      <w:r w:rsidR="00D52E22" w:rsidRPr="00C23260">
        <w:rPr>
          <w:rFonts w:eastAsia="標楷體"/>
          <w:bCs/>
        </w:rPr>
        <w:t>P.</w:t>
      </w:r>
      <w:r w:rsidR="00D52E22" w:rsidRPr="00C23260">
        <w:rPr>
          <w:rFonts w:eastAsia="標楷體" w:hint="eastAsia"/>
          <w:bCs/>
        </w:rPr>
        <w:t>12~20</w:t>
      </w:r>
      <w:r w:rsidR="00D52E22" w:rsidRPr="00C23260">
        <w:rPr>
          <w:rFonts w:eastAsia="標楷體"/>
          <w:bCs/>
        </w:rPr>
        <w:t>。</w:t>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t>提案</w:t>
      </w:r>
      <w:r w:rsidRPr="00C23260">
        <w:rPr>
          <w:rFonts w:eastAsia="標楷體"/>
          <w:b/>
          <w:spacing w:val="4"/>
        </w:rPr>
        <w:t xml:space="preserve">A2-1                                             </w:t>
      </w:r>
      <w:r w:rsidRPr="00C23260">
        <w:rPr>
          <w:rFonts w:eastAsia="標楷體"/>
          <w:b/>
          <w:spacing w:val="4"/>
        </w:rPr>
        <w:t>提案單位：研究發展處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案由：本校「服務中心設置暨管理辦法」部分要點修正案，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0"/>
        </w:numPr>
        <w:tabs>
          <w:tab w:val="left" w:pos="1134"/>
        </w:tabs>
        <w:snapToGrid w:val="0"/>
        <w:spacing w:afterLines="30" w:after="108"/>
        <w:ind w:left="1134" w:hanging="567"/>
        <w:jc w:val="both"/>
        <w:rPr>
          <w:rFonts w:eastAsia="標楷體"/>
        </w:rPr>
      </w:pPr>
      <w:r w:rsidRPr="00C23260">
        <w:rPr>
          <w:rFonts w:eastAsia="標楷體"/>
        </w:rPr>
        <w:t>本案業經</w:t>
      </w:r>
      <w:r w:rsidRPr="00C23260">
        <w:rPr>
          <w:rFonts w:eastAsia="標楷體"/>
        </w:rPr>
        <w:t>105</w:t>
      </w:r>
      <w:r w:rsidRPr="00C23260">
        <w:rPr>
          <w:rFonts w:eastAsia="標楷體"/>
        </w:rPr>
        <w:t>年</w:t>
      </w:r>
      <w:r w:rsidRPr="00C23260">
        <w:rPr>
          <w:rFonts w:eastAsia="標楷體"/>
        </w:rPr>
        <w:t>8</w:t>
      </w:r>
      <w:r w:rsidRPr="00C23260">
        <w:rPr>
          <w:rFonts w:eastAsia="標楷體"/>
        </w:rPr>
        <w:t>月</w:t>
      </w:r>
      <w:r w:rsidRPr="00C23260">
        <w:rPr>
          <w:rFonts w:eastAsia="標楷體"/>
        </w:rPr>
        <w:t>1</w:t>
      </w:r>
      <w:r w:rsidRPr="00C23260">
        <w:rPr>
          <w:rFonts w:eastAsia="標楷體"/>
        </w:rPr>
        <w:t>日本校</w:t>
      </w:r>
      <w:proofErr w:type="gramStart"/>
      <w:r w:rsidRPr="00C23260">
        <w:rPr>
          <w:rFonts w:eastAsia="標楷體"/>
        </w:rPr>
        <w:t>105</w:t>
      </w:r>
      <w:proofErr w:type="gramEnd"/>
      <w:r w:rsidRPr="00C23260">
        <w:rPr>
          <w:rFonts w:eastAsia="標楷體"/>
        </w:rPr>
        <w:t>年度第</w:t>
      </w:r>
      <w:r w:rsidRPr="00C23260">
        <w:rPr>
          <w:rFonts w:eastAsia="標楷體"/>
        </w:rPr>
        <w:t>209</w:t>
      </w:r>
      <w:r w:rsidRPr="00C23260">
        <w:rPr>
          <w:rFonts w:eastAsia="標楷體"/>
        </w:rPr>
        <w:t>次行政會議決議修正通過。</w:t>
      </w:r>
    </w:p>
    <w:p w:rsidR="008A4794" w:rsidRPr="00C23260" w:rsidRDefault="008A4794" w:rsidP="00D76CFC">
      <w:pPr>
        <w:numPr>
          <w:ilvl w:val="0"/>
          <w:numId w:val="20"/>
        </w:numPr>
        <w:tabs>
          <w:tab w:val="left" w:pos="1134"/>
        </w:tabs>
        <w:snapToGrid w:val="0"/>
        <w:spacing w:afterLines="30" w:after="108"/>
        <w:ind w:left="1134" w:hanging="567"/>
        <w:jc w:val="both"/>
        <w:rPr>
          <w:rFonts w:eastAsia="標楷體"/>
        </w:rPr>
      </w:pPr>
      <w:r w:rsidRPr="00C23260">
        <w:rPr>
          <w:rFonts w:eastAsia="標楷體"/>
        </w:rPr>
        <w:t>檢附本校「服務中心設置暨管理辦法」修正草案</w:t>
      </w:r>
      <w:proofErr w:type="gramStart"/>
      <w:r w:rsidRPr="00C23260">
        <w:rPr>
          <w:rFonts w:eastAsia="標楷體"/>
        </w:rPr>
        <w:t>研</w:t>
      </w:r>
      <w:proofErr w:type="gramEnd"/>
      <w:r w:rsidRPr="00C23260">
        <w:rPr>
          <w:rFonts w:eastAsia="標楷體"/>
        </w:rPr>
        <w:t>商會議記錄如附件。</w:t>
      </w:r>
    </w:p>
    <w:p w:rsidR="008A4794" w:rsidRPr="00C23260" w:rsidRDefault="008A4794" w:rsidP="00D76CFC">
      <w:pPr>
        <w:numPr>
          <w:ilvl w:val="0"/>
          <w:numId w:val="20"/>
        </w:numPr>
        <w:tabs>
          <w:tab w:val="left" w:pos="1134"/>
        </w:tabs>
        <w:snapToGrid w:val="0"/>
        <w:spacing w:afterLines="30" w:after="108"/>
        <w:ind w:left="1134" w:hanging="567"/>
        <w:jc w:val="both"/>
        <w:rPr>
          <w:rFonts w:eastAsia="標楷體"/>
        </w:rPr>
      </w:pPr>
      <w:r w:rsidRPr="00C23260">
        <w:rPr>
          <w:rFonts w:eastAsia="標楷體"/>
        </w:rPr>
        <w:t>本校「服務中心設置暨管理辦法」修正草案條文對照表及修正後草案如附件。</w:t>
      </w:r>
    </w:p>
    <w:p w:rsidR="008A4794" w:rsidRPr="00C23260" w:rsidRDefault="008A4794" w:rsidP="006A75D2">
      <w:pPr>
        <w:tabs>
          <w:tab w:val="left" w:pos="1276"/>
        </w:tabs>
        <w:snapToGrid w:val="0"/>
        <w:spacing w:afterLines="30" w:after="108"/>
        <w:jc w:val="both"/>
        <w:rPr>
          <w:rFonts w:eastAsia="標楷體"/>
        </w:rPr>
      </w:pPr>
      <w:r w:rsidRPr="00C23260">
        <w:rPr>
          <w:rFonts w:ascii="新細明體" w:hAnsi="新細明體" w:cs="新細明體" w:hint="eastAsia"/>
        </w:rPr>
        <w:t>※</w:t>
      </w:r>
      <w:r w:rsidRPr="00C23260">
        <w:rPr>
          <w:rFonts w:eastAsia="標楷體"/>
        </w:rPr>
        <w:t>李研發長說明：本校實習場廠歸屬於各系所管理。</w:t>
      </w:r>
    </w:p>
    <w:p w:rsidR="008A4794" w:rsidRPr="00C23260" w:rsidRDefault="008A4794" w:rsidP="006A75D2">
      <w:pPr>
        <w:tabs>
          <w:tab w:val="left" w:pos="1276"/>
        </w:tabs>
        <w:snapToGrid w:val="0"/>
        <w:spacing w:afterLines="30" w:after="108"/>
        <w:jc w:val="both"/>
        <w:rPr>
          <w:rFonts w:eastAsia="標楷體"/>
        </w:rPr>
      </w:pPr>
      <w:r w:rsidRPr="00C23260">
        <w:rPr>
          <w:rFonts w:ascii="新細明體" w:hAnsi="新細明體" w:cs="新細明體" w:hint="eastAsia"/>
        </w:rPr>
        <w:t>※</w:t>
      </w:r>
      <w:r w:rsidRPr="00C23260">
        <w:rPr>
          <w:rFonts w:eastAsia="標楷體"/>
        </w:rPr>
        <w:t>沈主任說明：服務中心為收支並列、自給自足的營運方式。</w:t>
      </w:r>
    </w:p>
    <w:p w:rsidR="008A4794" w:rsidRPr="00C23260" w:rsidRDefault="008A4794" w:rsidP="006A75D2">
      <w:pPr>
        <w:tabs>
          <w:tab w:val="left" w:pos="1276"/>
        </w:tabs>
        <w:snapToGrid w:val="0"/>
        <w:spacing w:afterLines="30" w:after="108"/>
        <w:ind w:left="1680" w:hangingChars="700" w:hanging="1680"/>
        <w:jc w:val="both"/>
        <w:rPr>
          <w:rFonts w:eastAsia="標楷體"/>
        </w:rPr>
      </w:pPr>
      <w:r w:rsidRPr="00C23260">
        <w:rPr>
          <w:rFonts w:ascii="新細明體" w:hAnsi="新細明體" w:cs="新細明體" w:hint="eastAsia"/>
        </w:rPr>
        <w:t>※</w:t>
      </w:r>
      <w:proofErr w:type="gramStart"/>
      <w:r w:rsidRPr="00C23260">
        <w:rPr>
          <w:rFonts w:eastAsia="標楷體"/>
        </w:rPr>
        <w:t>葉主秘</w:t>
      </w:r>
      <w:proofErr w:type="gramEnd"/>
      <w:r w:rsidRPr="00C23260">
        <w:rPr>
          <w:rFonts w:eastAsia="標楷體"/>
        </w:rPr>
        <w:t>說明：建請實習場廠以專簽方式列入服務中心經營，以簡化申請流程，運用其現有人力及資源來創造更高附加價值。</w:t>
      </w:r>
    </w:p>
    <w:p w:rsidR="008A4794" w:rsidRPr="00C23260" w:rsidRDefault="008A4794" w:rsidP="006A75D2">
      <w:pPr>
        <w:tabs>
          <w:tab w:val="left" w:pos="1276"/>
        </w:tabs>
        <w:snapToGrid w:val="0"/>
        <w:spacing w:afterLines="30" w:after="108"/>
        <w:ind w:left="1680" w:hangingChars="700" w:hanging="1680"/>
        <w:jc w:val="both"/>
        <w:rPr>
          <w:rFonts w:eastAsia="標楷體"/>
        </w:rPr>
      </w:pPr>
      <w:r w:rsidRPr="00C23260">
        <w:rPr>
          <w:rFonts w:ascii="新細明體" w:hAnsi="新細明體" w:cs="新細明體" w:hint="eastAsia"/>
        </w:rPr>
        <w:t>※</w:t>
      </w:r>
      <w:r w:rsidRPr="00C23260">
        <w:rPr>
          <w:rFonts w:eastAsia="標楷體"/>
        </w:rPr>
        <w:t>校長指示：「服務中心設置暨管理辦法」擴大其適用的範圍，例如動物醫院、畜牧場及焦點工程等等，一併納入服務中心體制下管理，藉由本案設置之獎勵方案，增加其營收，也能增加新產品之研發，鼓勵其規模持續成長。</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決議：文字修正後通過</w:t>
      </w:r>
      <w:r w:rsidR="00D52E22" w:rsidRPr="00C23260">
        <w:rPr>
          <w:rFonts w:eastAsia="標楷體" w:hint="eastAsia"/>
          <w:bCs/>
        </w:rPr>
        <w:t>，修正後條文詳見紀錄</w:t>
      </w:r>
      <w:r w:rsidR="00D52E22" w:rsidRPr="00C23260">
        <w:rPr>
          <w:rFonts w:eastAsia="標楷體"/>
          <w:bCs/>
        </w:rPr>
        <w:t>P.21</w:t>
      </w:r>
      <w:r w:rsidR="00D52E22" w:rsidRPr="00C23260">
        <w:rPr>
          <w:rFonts w:eastAsia="標楷體" w:hint="eastAsia"/>
          <w:bCs/>
        </w:rPr>
        <w:t>~</w:t>
      </w:r>
      <w:r w:rsidR="00D52E22" w:rsidRPr="00C23260">
        <w:rPr>
          <w:rFonts w:eastAsia="標楷體"/>
          <w:bCs/>
        </w:rPr>
        <w:t>2</w:t>
      </w:r>
      <w:r w:rsidR="00D52E22" w:rsidRPr="00C23260">
        <w:rPr>
          <w:rFonts w:eastAsia="標楷體" w:hint="eastAsia"/>
          <w:bCs/>
        </w:rPr>
        <w:t>3</w:t>
      </w:r>
      <w:r w:rsidRPr="00C23260">
        <w:rPr>
          <w:rFonts w:eastAsia="標楷體"/>
          <w:bCs/>
        </w:rPr>
        <w:t>。</w:t>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t>提案</w:t>
      </w:r>
      <w:r w:rsidRPr="00C23260">
        <w:rPr>
          <w:rFonts w:eastAsia="標楷體"/>
          <w:b/>
          <w:spacing w:val="4"/>
        </w:rPr>
        <w:t xml:space="preserve">A2-2                                            </w:t>
      </w:r>
      <w:r w:rsidRPr="00C23260">
        <w:rPr>
          <w:rFonts w:eastAsia="標楷體"/>
          <w:b/>
          <w:spacing w:val="4"/>
        </w:rPr>
        <w:t>提案單位：研究發展處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案由：本校「產學合作計畫行政管理費使用要點」第七點修正案，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1"/>
        </w:numPr>
        <w:tabs>
          <w:tab w:val="left" w:pos="1134"/>
        </w:tabs>
        <w:snapToGrid w:val="0"/>
        <w:spacing w:afterLines="30" w:after="108"/>
        <w:ind w:left="1134" w:hanging="567"/>
        <w:jc w:val="both"/>
        <w:rPr>
          <w:rFonts w:eastAsia="標楷體"/>
        </w:rPr>
      </w:pPr>
      <w:r w:rsidRPr="00C23260">
        <w:rPr>
          <w:rFonts w:eastAsia="標楷體"/>
        </w:rPr>
        <w:t>依</w:t>
      </w:r>
      <w:r w:rsidRPr="00C23260">
        <w:rPr>
          <w:rFonts w:eastAsia="標楷體"/>
        </w:rPr>
        <w:t>105</w:t>
      </w:r>
      <w:r w:rsidRPr="00C23260">
        <w:rPr>
          <w:rFonts w:eastAsia="標楷體"/>
        </w:rPr>
        <w:t>年</w:t>
      </w:r>
      <w:r w:rsidRPr="00C23260">
        <w:rPr>
          <w:rFonts w:eastAsia="標楷體"/>
        </w:rPr>
        <w:t>5</w:t>
      </w:r>
      <w:r w:rsidRPr="00C23260">
        <w:rPr>
          <w:rFonts w:eastAsia="標楷體"/>
        </w:rPr>
        <w:t>月</w:t>
      </w:r>
      <w:r w:rsidRPr="00C23260">
        <w:rPr>
          <w:rFonts w:eastAsia="標楷體"/>
        </w:rPr>
        <w:t>2</w:t>
      </w:r>
      <w:r w:rsidRPr="00C23260">
        <w:rPr>
          <w:rFonts w:eastAsia="標楷體"/>
        </w:rPr>
        <w:t>日水產養殖系</w:t>
      </w:r>
      <w:r w:rsidRPr="00C23260">
        <w:rPr>
          <w:rFonts w:eastAsia="標楷體"/>
        </w:rPr>
        <w:t>1054000435</w:t>
      </w:r>
      <w:r w:rsidRPr="00C23260">
        <w:rPr>
          <w:rFonts w:eastAsia="標楷體"/>
        </w:rPr>
        <w:t>號簽核示意見辦理</w:t>
      </w:r>
      <w:r w:rsidRPr="00C23260">
        <w:rPr>
          <w:rFonts w:eastAsia="標楷體"/>
        </w:rPr>
        <w:t>(</w:t>
      </w:r>
      <w:r w:rsidRPr="00C23260">
        <w:rPr>
          <w:rFonts w:eastAsia="標楷體"/>
        </w:rPr>
        <w:t>如附件</w:t>
      </w:r>
      <w:r w:rsidRPr="00C23260">
        <w:rPr>
          <w:rFonts w:eastAsia="標楷體"/>
        </w:rPr>
        <w:t>3)</w:t>
      </w:r>
      <w:r w:rsidRPr="00C23260">
        <w:rPr>
          <w:rFonts w:eastAsia="標楷體"/>
        </w:rPr>
        <w:t>。</w:t>
      </w:r>
    </w:p>
    <w:p w:rsidR="008A4794" w:rsidRPr="00C23260" w:rsidRDefault="008A4794" w:rsidP="00D76CFC">
      <w:pPr>
        <w:numPr>
          <w:ilvl w:val="0"/>
          <w:numId w:val="21"/>
        </w:numPr>
        <w:tabs>
          <w:tab w:val="left" w:pos="1134"/>
        </w:tabs>
        <w:snapToGrid w:val="0"/>
        <w:spacing w:afterLines="30" w:after="108"/>
        <w:ind w:left="1134" w:hanging="567"/>
        <w:jc w:val="both"/>
        <w:rPr>
          <w:rFonts w:eastAsia="標楷體"/>
        </w:rPr>
      </w:pPr>
      <w:r w:rsidRPr="00C23260">
        <w:rPr>
          <w:rFonts w:eastAsia="標楷體"/>
        </w:rPr>
        <w:t>本案業經</w:t>
      </w:r>
      <w:r w:rsidRPr="00C23260">
        <w:rPr>
          <w:rFonts w:eastAsia="標楷體"/>
        </w:rPr>
        <w:t>105</w:t>
      </w:r>
      <w:r w:rsidRPr="00C23260">
        <w:rPr>
          <w:rFonts w:eastAsia="標楷體"/>
        </w:rPr>
        <w:t>年</w:t>
      </w:r>
      <w:r w:rsidRPr="00C23260">
        <w:rPr>
          <w:rFonts w:eastAsia="標楷體"/>
        </w:rPr>
        <w:t>8</w:t>
      </w:r>
      <w:r w:rsidRPr="00C23260">
        <w:rPr>
          <w:rFonts w:eastAsia="標楷體"/>
        </w:rPr>
        <w:t>月</w:t>
      </w:r>
      <w:r w:rsidRPr="00C23260">
        <w:rPr>
          <w:rFonts w:eastAsia="標楷體"/>
        </w:rPr>
        <w:t>1</w:t>
      </w:r>
      <w:r w:rsidRPr="00C23260">
        <w:rPr>
          <w:rFonts w:eastAsia="標楷體"/>
        </w:rPr>
        <w:t>日本校</w:t>
      </w:r>
      <w:proofErr w:type="gramStart"/>
      <w:r w:rsidRPr="00C23260">
        <w:rPr>
          <w:rFonts w:eastAsia="標楷體"/>
        </w:rPr>
        <w:t>105</w:t>
      </w:r>
      <w:proofErr w:type="gramEnd"/>
      <w:r w:rsidRPr="00C23260">
        <w:rPr>
          <w:rFonts w:eastAsia="標楷體"/>
        </w:rPr>
        <w:t>年度第</w:t>
      </w:r>
      <w:r w:rsidRPr="00C23260">
        <w:rPr>
          <w:rFonts w:eastAsia="標楷體"/>
        </w:rPr>
        <w:t>209</w:t>
      </w:r>
      <w:r w:rsidRPr="00C23260">
        <w:rPr>
          <w:rFonts w:eastAsia="標楷體"/>
        </w:rPr>
        <w:t>次行政會議決議修正通過。</w:t>
      </w:r>
    </w:p>
    <w:p w:rsidR="008A4794" w:rsidRPr="00C23260" w:rsidRDefault="008A4794" w:rsidP="00D76CFC">
      <w:pPr>
        <w:numPr>
          <w:ilvl w:val="0"/>
          <w:numId w:val="21"/>
        </w:numPr>
        <w:tabs>
          <w:tab w:val="left" w:pos="1134"/>
        </w:tabs>
        <w:snapToGrid w:val="0"/>
        <w:spacing w:afterLines="30" w:after="108"/>
        <w:ind w:left="1134" w:hanging="567"/>
        <w:jc w:val="both"/>
        <w:rPr>
          <w:rFonts w:eastAsia="標楷體"/>
        </w:rPr>
      </w:pPr>
      <w:r w:rsidRPr="00C23260">
        <w:rPr>
          <w:rFonts w:eastAsia="標楷體"/>
        </w:rPr>
        <w:t>本校「產學合作計畫行政管理費使用要點」第七點修正草案條文對照表及修正後草案如附件。</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lastRenderedPageBreak/>
        <w:t>決議：照案通過</w:t>
      </w:r>
      <w:r w:rsidR="00D52E22" w:rsidRPr="00C23260">
        <w:rPr>
          <w:rFonts w:eastAsia="標楷體" w:hint="eastAsia"/>
          <w:bCs/>
        </w:rPr>
        <w:t>，修正後條文詳見紀錄</w:t>
      </w:r>
      <w:r w:rsidR="00D52E22" w:rsidRPr="00C23260">
        <w:rPr>
          <w:rFonts w:eastAsia="標楷體"/>
          <w:bCs/>
        </w:rPr>
        <w:t>P.</w:t>
      </w:r>
      <w:r w:rsidR="00D52E22" w:rsidRPr="00C23260">
        <w:rPr>
          <w:rFonts w:eastAsia="標楷體" w:hint="eastAsia"/>
          <w:bCs/>
        </w:rPr>
        <w:t>24~25</w:t>
      </w:r>
      <w:r w:rsidR="00D52E22" w:rsidRPr="00C23260">
        <w:rPr>
          <w:rFonts w:eastAsia="標楷體"/>
          <w:bCs/>
        </w:rPr>
        <w:t>。</w:t>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t>提案</w:t>
      </w:r>
      <w:r w:rsidRPr="00C23260">
        <w:rPr>
          <w:rFonts w:eastAsia="標楷體"/>
          <w:b/>
          <w:spacing w:val="4"/>
        </w:rPr>
        <w:t xml:space="preserve">A2-3                                              </w:t>
      </w:r>
      <w:r w:rsidRPr="00C23260">
        <w:rPr>
          <w:rFonts w:eastAsia="標楷體"/>
          <w:b/>
          <w:spacing w:val="4"/>
        </w:rPr>
        <w:t>提案單位：研究發展處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w:t>
      </w:r>
      <w:r w:rsidR="007B18A5" w:rsidRPr="00C23260">
        <w:rPr>
          <w:rFonts w:eastAsia="標楷體" w:hint="eastAsia"/>
          <w:b/>
          <w:bCs/>
        </w:rPr>
        <w:t>國立屏東科技大學學術期刊論文發表獎勵要點第三點、第四點、第六點、第十三點</w:t>
      </w:r>
      <w:r w:rsidRPr="00C23260">
        <w:rPr>
          <w:rFonts w:eastAsia="標楷體"/>
          <w:b/>
          <w:bCs/>
        </w:rPr>
        <w:t>修正草案，詳</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2"/>
        </w:numPr>
        <w:tabs>
          <w:tab w:val="left" w:pos="1134"/>
        </w:tabs>
        <w:snapToGrid w:val="0"/>
        <w:spacing w:afterLines="30" w:after="108"/>
        <w:ind w:left="1134" w:hanging="567"/>
        <w:jc w:val="both"/>
        <w:rPr>
          <w:rFonts w:eastAsia="標楷體"/>
        </w:rPr>
      </w:pPr>
      <w:r w:rsidRPr="00C23260">
        <w:rPr>
          <w:rFonts w:eastAsia="標楷體"/>
        </w:rPr>
        <w:t>本案業經</w:t>
      </w:r>
      <w:r w:rsidRPr="00C23260">
        <w:rPr>
          <w:rFonts w:eastAsia="標楷體"/>
        </w:rPr>
        <w:t>105</w:t>
      </w:r>
      <w:r w:rsidRPr="00C23260">
        <w:rPr>
          <w:rFonts w:eastAsia="標楷體"/>
        </w:rPr>
        <w:t>年</w:t>
      </w:r>
      <w:r w:rsidRPr="00C23260">
        <w:rPr>
          <w:rFonts w:eastAsia="標楷體"/>
        </w:rPr>
        <w:t>8</w:t>
      </w:r>
      <w:r w:rsidRPr="00C23260">
        <w:rPr>
          <w:rFonts w:eastAsia="標楷體"/>
        </w:rPr>
        <w:t>月</w:t>
      </w:r>
      <w:r w:rsidRPr="00C23260">
        <w:rPr>
          <w:rFonts w:eastAsia="標楷體"/>
        </w:rPr>
        <w:t>1</w:t>
      </w:r>
      <w:r w:rsidRPr="00C23260">
        <w:rPr>
          <w:rFonts w:eastAsia="標楷體"/>
        </w:rPr>
        <w:t>日本校</w:t>
      </w:r>
      <w:proofErr w:type="gramStart"/>
      <w:r w:rsidRPr="00C23260">
        <w:rPr>
          <w:rFonts w:eastAsia="標楷體"/>
        </w:rPr>
        <w:t>105</w:t>
      </w:r>
      <w:proofErr w:type="gramEnd"/>
      <w:r w:rsidRPr="00C23260">
        <w:rPr>
          <w:rFonts w:eastAsia="標楷體"/>
        </w:rPr>
        <w:t>年度第</w:t>
      </w:r>
      <w:r w:rsidRPr="00C23260">
        <w:rPr>
          <w:rFonts w:eastAsia="標楷體"/>
        </w:rPr>
        <w:t>209</w:t>
      </w:r>
      <w:r w:rsidRPr="00C23260">
        <w:rPr>
          <w:rFonts w:eastAsia="標楷體"/>
        </w:rPr>
        <w:t>次行政會議決議修正通過。</w:t>
      </w:r>
    </w:p>
    <w:p w:rsidR="008A4794" w:rsidRPr="00C23260" w:rsidRDefault="008A4794" w:rsidP="00D76CFC">
      <w:pPr>
        <w:numPr>
          <w:ilvl w:val="0"/>
          <w:numId w:val="22"/>
        </w:numPr>
        <w:tabs>
          <w:tab w:val="left" w:pos="1134"/>
        </w:tabs>
        <w:snapToGrid w:val="0"/>
        <w:spacing w:afterLines="30" w:after="108"/>
        <w:ind w:left="1134" w:hanging="567"/>
        <w:jc w:val="both"/>
        <w:rPr>
          <w:rFonts w:eastAsia="標楷體"/>
        </w:rPr>
      </w:pPr>
      <w:r w:rsidRPr="00C23260">
        <w:rPr>
          <w:rFonts w:eastAsia="標楷體"/>
        </w:rPr>
        <w:t>本校「學術期刊論文發表獎勵要點」第三點、第四點、</w:t>
      </w:r>
      <w:r w:rsidR="007B18A5" w:rsidRPr="00C23260">
        <w:rPr>
          <w:rFonts w:eastAsia="標楷體" w:hint="eastAsia"/>
        </w:rPr>
        <w:t>第六點、</w:t>
      </w:r>
      <w:r w:rsidRPr="00C23260">
        <w:rPr>
          <w:rFonts w:eastAsia="標楷體"/>
        </w:rPr>
        <w:t>第十三點修正草案條文對照表及修正後草案如附件。</w:t>
      </w:r>
    </w:p>
    <w:p w:rsidR="008A4794" w:rsidRPr="00C23260" w:rsidRDefault="008A4794" w:rsidP="00D76CFC">
      <w:pPr>
        <w:numPr>
          <w:ilvl w:val="0"/>
          <w:numId w:val="22"/>
        </w:numPr>
        <w:tabs>
          <w:tab w:val="left" w:pos="1134"/>
        </w:tabs>
        <w:snapToGrid w:val="0"/>
        <w:spacing w:afterLines="30" w:after="108"/>
        <w:ind w:left="1134" w:hanging="567"/>
        <w:jc w:val="both"/>
        <w:rPr>
          <w:rFonts w:eastAsia="標楷體"/>
        </w:rPr>
      </w:pPr>
      <w:r w:rsidRPr="00C23260">
        <w:rPr>
          <w:rFonts w:eastAsia="標楷體"/>
        </w:rPr>
        <w:t>決議通過後自</w:t>
      </w:r>
      <w:proofErr w:type="gramStart"/>
      <w:r w:rsidRPr="00C23260">
        <w:rPr>
          <w:rFonts w:eastAsia="標楷體"/>
        </w:rPr>
        <w:t>105</w:t>
      </w:r>
      <w:proofErr w:type="gramEnd"/>
      <w:r w:rsidRPr="00C23260">
        <w:rPr>
          <w:rFonts w:eastAsia="標楷體"/>
        </w:rPr>
        <w:t>年度開始施行。</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r w:rsidR="00D52E22" w:rsidRPr="00C23260">
        <w:rPr>
          <w:rFonts w:eastAsia="標楷體" w:hint="eastAsia"/>
          <w:bCs/>
        </w:rPr>
        <w:t>，修正後條文詳見紀錄</w:t>
      </w:r>
      <w:r w:rsidR="00D52E22" w:rsidRPr="00C23260">
        <w:rPr>
          <w:rFonts w:eastAsia="標楷體"/>
          <w:bCs/>
        </w:rPr>
        <w:t>P.</w:t>
      </w:r>
      <w:r w:rsidR="00D52E22" w:rsidRPr="00C23260">
        <w:rPr>
          <w:rFonts w:eastAsia="標楷體" w:hint="eastAsia"/>
          <w:bCs/>
        </w:rPr>
        <w:t>26~27</w:t>
      </w:r>
      <w:r w:rsidR="00D52E22" w:rsidRPr="00C23260">
        <w:rPr>
          <w:rFonts w:eastAsia="標楷體"/>
          <w:bCs/>
        </w:rPr>
        <w:t>。</w:t>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t>提案</w:t>
      </w:r>
      <w:r w:rsidRPr="00C23260">
        <w:rPr>
          <w:rFonts w:eastAsia="標楷體"/>
          <w:b/>
          <w:spacing w:val="4"/>
        </w:rPr>
        <w:t xml:space="preserve">A2-4                                           </w:t>
      </w:r>
      <w:r w:rsidRPr="00C23260">
        <w:rPr>
          <w:rFonts w:eastAsia="標楷體"/>
          <w:b/>
          <w:spacing w:val="4"/>
        </w:rPr>
        <w:t>提案單位：研究發展處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案由：本校「教師出席國際學術活動補助要點」第三點、第七點、第八點修正草案，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3"/>
        </w:numPr>
        <w:tabs>
          <w:tab w:val="left" w:pos="1134"/>
        </w:tabs>
        <w:snapToGrid w:val="0"/>
        <w:spacing w:afterLines="30" w:after="108"/>
        <w:ind w:left="1134" w:hanging="567"/>
        <w:jc w:val="both"/>
        <w:rPr>
          <w:rFonts w:eastAsia="標楷體"/>
        </w:rPr>
      </w:pPr>
      <w:r w:rsidRPr="00C23260">
        <w:rPr>
          <w:rFonts w:eastAsia="標楷體"/>
        </w:rPr>
        <w:t>因應本校組織規程修正及國際事務處主管職銜變更，修正本校「教師出席國際學術活動補助要點」第三點，將「國際事務處處長」修正為「國際長」。</w:t>
      </w:r>
    </w:p>
    <w:p w:rsidR="008A4794" w:rsidRPr="00C23260" w:rsidRDefault="008A4794" w:rsidP="00D76CFC">
      <w:pPr>
        <w:numPr>
          <w:ilvl w:val="0"/>
          <w:numId w:val="23"/>
        </w:numPr>
        <w:tabs>
          <w:tab w:val="left" w:pos="1134"/>
        </w:tabs>
        <w:snapToGrid w:val="0"/>
        <w:spacing w:afterLines="30" w:after="108"/>
        <w:ind w:left="1134" w:hanging="567"/>
        <w:jc w:val="both"/>
        <w:rPr>
          <w:rFonts w:eastAsia="標楷體"/>
        </w:rPr>
      </w:pPr>
      <w:r w:rsidRPr="00C23260">
        <w:rPr>
          <w:rFonts w:eastAsia="標楷體"/>
        </w:rPr>
        <w:t>依教育部</w:t>
      </w:r>
      <w:r w:rsidRPr="00C23260">
        <w:rPr>
          <w:rFonts w:eastAsia="標楷體"/>
        </w:rPr>
        <w:t>105</w:t>
      </w:r>
      <w:r w:rsidRPr="00C23260">
        <w:rPr>
          <w:rFonts w:eastAsia="標楷體"/>
        </w:rPr>
        <w:t>年</w:t>
      </w:r>
      <w:r w:rsidRPr="00C23260">
        <w:rPr>
          <w:rFonts w:eastAsia="標楷體"/>
        </w:rPr>
        <w:t>02</w:t>
      </w:r>
      <w:r w:rsidRPr="00C23260">
        <w:rPr>
          <w:rFonts w:eastAsia="標楷體"/>
        </w:rPr>
        <w:t>月</w:t>
      </w:r>
      <w:r w:rsidRPr="00C23260">
        <w:rPr>
          <w:rFonts w:eastAsia="標楷體"/>
        </w:rPr>
        <w:t>26</w:t>
      </w:r>
      <w:r w:rsidRPr="00C23260">
        <w:rPr>
          <w:rFonts w:eastAsia="標楷體"/>
        </w:rPr>
        <w:t>日</w:t>
      </w:r>
      <w:proofErr w:type="gramStart"/>
      <w:r w:rsidRPr="00C23260">
        <w:rPr>
          <w:rFonts w:eastAsia="標楷體"/>
        </w:rPr>
        <w:t>臺教技</w:t>
      </w:r>
      <w:proofErr w:type="gramEnd"/>
      <w:r w:rsidRPr="00C23260">
        <w:rPr>
          <w:rFonts w:eastAsia="標楷體"/>
        </w:rPr>
        <w:t>（二）字第</w:t>
      </w:r>
      <w:r w:rsidRPr="00C23260">
        <w:rPr>
          <w:rFonts w:eastAsia="標楷體"/>
        </w:rPr>
        <w:t>105001343</w:t>
      </w:r>
      <w:r w:rsidRPr="00C23260">
        <w:rPr>
          <w:rFonts w:eastAsia="標楷體"/>
        </w:rPr>
        <w:t>號函辦理，</w:t>
      </w:r>
      <w:proofErr w:type="gramStart"/>
      <w:r w:rsidRPr="00C23260">
        <w:rPr>
          <w:rFonts w:eastAsia="標楷體"/>
        </w:rPr>
        <w:t>爰予將</w:t>
      </w:r>
      <w:proofErr w:type="gramEnd"/>
      <w:r w:rsidRPr="00C23260">
        <w:rPr>
          <w:rFonts w:eastAsia="標楷體"/>
        </w:rPr>
        <w:t>本要點第七點有關本校「五項自籌收入」修正為「自籌收入」。</w:t>
      </w:r>
    </w:p>
    <w:p w:rsidR="008A4794" w:rsidRPr="00C23260" w:rsidRDefault="008A4794" w:rsidP="00D76CFC">
      <w:pPr>
        <w:numPr>
          <w:ilvl w:val="0"/>
          <w:numId w:val="23"/>
        </w:numPr>
        <w:tabs>
          <w:tab w:val="left" w:pos="1134"/>
        </w:tabs>
        <w:snapToGrid w:val="0"/>
        <w:spacing w:afterLines="30" w:after="108"/>
        <w:ind w:left="1134" w:hanging="567"/>
        <w:jc w:val="both"/>
        <w:rPr>
          <w:rFonts w:eastAsia="標楷體"/>
        </w:rPr>
      </w:pPr>
      <w:r w:rsidRPr="00C23260">
        <w:rPr>
          <w:rFonts w:eastAsia="標楷體"/>
        </w:rPr>
        <w:t>本案業經本校</w:t>
      </w:r>
      <w:r w:rsidRPr="00C23260">
        <w:rPr>
          <w:rFonts w:eastAsia="標楷體"/>
        </w:rPr>
        <w:t>105</w:t>
      </w:r>
      <w:r w:rsidRPr="00C23260">
        <w:rPr>
          <w:rFonts w:eastAsia="標楷體"/>
        </w:rPr>
        <w:t>年</w:t>
      </w:r>
      <w:r w:rsidRPr="00C23260">
        <w:rPr>
          <w:rFonts w:eastAsia="標楷體"/>
        </w:rPr>
        <w:t>6</w:t>
      </w:r>
      <w:r w:rsidRPr="00C23260">
        <w:rPr>
          <w:rFonts w:eastAsia="標楷體"/>
        </w:rPr>
        <w:t>月</w:t>
      </w:r>
      <w:r w:rsidRPr="00C23260">
        <w:rPr>
          <w:rFonts w:eastAsia="標楷體"/>
        </w:rPr>
        <w:t>16</w:t>
      </w:r>
      <w:r w:rsidRPr="00C23260">
        <w:rPr>
          <w:rFonts w:eastAsia="標楷體"/>
        </w:rPr>
        <w:t>日第</w:t>
      </w:r>
      <w:r w:rsidRPr="00C23260">
        <w:rPr>
          <w:rFonts w:eastAsia="標楷體"/>
        </w:rPr>
        <w:t>208</w:t>
      </w:r>
      <w:r w:rsidRPr="00C23260">
        <w:rPr>
          <w:rFonts w:eastAsia="標楷體"/>
        </w:rPr>
        <w:t>次行政會議修正通過。</w:t>
      </w:r>
    </w:p>
    <w:p w:rsidR="008A4794" w:rsidRPr="00C23260" w:rsidRDefault="008A4794" w:rsidP="00D76CFC">
      <w:pPr>
        <w:numPr>
          <w:ilvl w:val="0"/>
          <w:numId w:val="23"/>
        </w:numPr>
        <w:tabs>
          <w:tab w:val="left" w:pos="1134"/>
        </w:tabs>
        <w:snapToGrid w:val="0"/>
        <w:spacing w:afterLines="30" w:after="108"/>
        <w:ind w:left="1134" w:hanging="567"/>
        <w:jc w:val="both"/>
        <w:rPr>
          <w:rFonts w:eastAsia="標楷體"/>
        </w:rPr>
      </w:pPr>
      <w:r w:rsidRPr="00C23260">
        <w:rPr>
          <w:rFonts w:eastAsia="標楷體"/>
        </w:rPr>
        <w:t>本校「教師出席國際學術活動補助要點」第三點、第七點、第八點修正草案條文對照表及修正後草案如附件。</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r w:rsidR="00D52E22" w:rsidRPr="00C23260">
        <w:rPr>
          <w:rFonts w:eastAsia="標楷體" w:hint="eastAsia"/>
          <w:bCs/>
        </w:rPr>
        <w:t>，修正後條文詳見紀錄</w:t>
      </w:r>
      <w:r w:rsidR="00D52E22" w:rsidRPr="00C23260">
        <w:rPr>
          <w:rFonts w:eastAsia="標楷體" w:hint="eastAsia"/>
          <w:bCs/>
        </w:rPr>
        <w:t>P.28~29</w:t>
      </w:r>
      <w:r w:rsidR="00D52E22" w:rsidRPr="00C23260">
        <w:rPr>
          <w:rFonts w:eastAsia="標楷體" w:hint="eastAsia"/>
          <w:bCs/>
        </w:rPr>
        <w:t>。</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bCs/>
        </w:rPr>
        <w:t>A2</w:t>
      </w:r>
      <w:r w:rsidRPr="00C23260">
        <w:rPr>
          <w:rFonts w:eastAsia="標楷體"/>
          <w:b/>
          <w:spacing w:val="4"/>
        </w:rPr>
        <w:t xml:space="preserve">-5                                            </w:t>
      </w:r>
      <w:r w:rsidRPr="00C23260">
        <w:rPr>
          <w:rFonts w:eastAsia="標楷體"/>
          <w:b/>
          <w:spacing w:val="4"/>
        </w:rPr>
        <w:t>提案單位：研究發展處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案由：訂定本校「傑出貢獻教師獎勵辦法」草案，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4"/>
        </w:numPr>
        <w:tabs>
          <w:tab w:val="left" w:pos="1134"/>
        </w:tabs>
        <w:snapToGrid w:val="0"/>
        <w:spacing w:afterLines="30" w:after="108"/>
        <w:ind w:left="1134" w:hanging="567"/>
        <w:jc w:val="both"/>
        <w:rPr>
          <w:rFonts w:eastAsia="標楷體"/>
        </w:rPr>
      </w:pPr>
      <w:r w:rsidRPr="00C23260">
        <w:rPr>
          <w:rFonts w:eastAsia="標楷體"/>
        </w:rPr>
        <w:t>為獎勵本校學術成就具國際影響力或對國內外產業具重大貢獻之特聘教授，特訂定「傑出貢獻教師獎勵辦法」。</w:t>
      </w:r>
    </w:p>
    <w:p w:rsidR="008A4794" w:rsidRPr="00C23260" w:rsidRDefault="008A4794" w:rsidP="00D76CFC">
      <w:pPr>
        <w:numPr>
          <w:ilvl w:val="0"/>
          <w:numId w:val="24"/>
        </w:numPr>
        <w:tabs>
          <w:tab w:val="left" w:pos="1134"/>
        </w:tabs>
        <w:snapToGrid w:val="0"/>
        <w:spacing w:afterLines="30" w:after="108"/>
        <w:ind w:left="1134" w:hanging="567"/>
        <w:jc w:val="both"/>
        <w:rPr>
          <w:rFonts w:eastAsia="標楷體"/>
        </w:rPr>
      </w:pPr>
      <w:r w:rsidRPr="00C23260">
        <w:rPr>
          <w:rFonts w:eastAsia="標楷體"/>
        </w:rPr>
        <w:t>本案業經本校</w:t>
      </w:r>
      <w:r w:rsidRPr="00C23260">
        <w:rPr>
          <w:rFonts w:eastAsia="標楷體"/>
        </w:rPr>
        <w:t>105</w:t>
      </w:r>
      <w:r w:rsidRPr="00C23260">
        <w:rPr>
          <w:rFonts w:eastAsia="標楷體"/>
        </w:rPr>
        <w:t>年</w:t>
      </w:r>
      <w:r w:rsidRPr="00C23260">
        <w:rPr>
          <w:rFonts w:eastAsia="標楷體"/>
        </w:rPr>
        <w:t>6</w:t>
      </w:r>
      <w:r w:rsidRPr="00C23260">
        <w:rPr>
          <w:rFonts w:eastAsia="標楷體"/>
        </w:rPr>
        <w:t>月</w:t>
      </w:r>
      <w:r w:rsidRPr="00C23260">
        <w:rPr>
          <w:rFonts w:eastAsia="標楷體"/>
        </w:rPr>
        <w:t>16</w:t>
      </w:r>
      <w:r w:rsidRPr="00C23260">
        <w:rPr>
          <w:rFonts w:eastAsia="標楷體"/>
        </w:rPr>
        <w:t>日第</w:t>
      </w:r>
      <w:r w:rsidRPr="00C23260">
        <w:rPr>
          <w:rFonts w:eastAsia="標楷體"/>
        </w:rPr>
        <w:t>208</w:t>
      </w:r>
      <w:r w:rsidRPr="00C23260">
        <w:rPr>
          <w:rFonts w:eastAsia="標楷體"/>
        </w:rPr>
        <w:t>次行政會議決議通過。</w:t>
      </w:r>
    </w:p>
    <w:p w:rsidR="008A4794" w:rsidRPr="00C23260" w:rsidRDefault="008A4794" w:rsidP="00D76CFC">
      <w:pPr>
        <w:numPr>
          <w:ilvl w:val="0"/>
          <w:numId w:val="24"/>
        </w:numPr>
        <w:tabs>
          <w:tab w:val="left" w:pos="1134"/>
        </w:tabs>
        <w:snapToGrid w:val="0"/>
        <w:spacing w:afterLines="30" w:after="108"/>
        <w:ind w:left="1134" w:hanging="567"/>
        <w:jc w:val="both"/>
        <w:rPr>
          <w:rFonts w:eastAsia="標楷體"/>
        </w:rPr>
      </w:pPr>
      <w:r w:rsidRPr="00C23260">
        <w:rPr>
          <w:rFonts w:eastAsia="標楷體"/>
        </w:rPr>
        <w:t>本校「傑出貢獻教師獎勵辦法」草案訂定原則說明及草案全文如附件。</w:t>
      </w:r>
    </w:p>
    <w:p w:rsidR="008A4794" w:rsidRPr="00C23260" w:rsidRDefault="008A4794" w:rsidP="00D76CFC">
      <w:pPr>
        <w:numPr>
          <w:ilvl w:val="0"/>
          <w:numId w:val="24"/>
        </w:numPr>
        <w:tabs>
          <w:tab w:val="left" w:pos="1134"/>
        </w:tabs>
        <w:snapToGrid w:val="0"/>
        <w:spacing w:afterLines="30" w:after="108"/>
        <w:ind w:left="1134" w:hanging="567"/>
        <w:jc w:val="both"/>
        <w:rPr>
          <w:rFonts w:eastAsia="標楷體"/>
        </w:rPr>
      </w:pPr>
      <w:r w:rsidRPr="00C23260">
        <w:rPr>
          <w:rFonts w:eastAsia="標楷體"/>
        </w:rPr>
        <w:t>本案業經</w:t>
      </w:r>
      <w:r w:rsidRPr="00C23260">
        <w:rPr>
          <w:rFonts w:eastAsia="標楷體"/>
        </w:rPr>
        <w:t>105</w:t>
      </w:r>
      <w:r w:rsidRPr="00C23260">
        <w:rPr>
          <w:rFonts w:eastAsia="標楷體"/>
        </w:rPr>
        <w:t>年</w:t>
      </w:r>
      <w:r w:rsidRPr="00C23260">
        <w:rPr>
          <w:rFonts w:eastAsia="標楷體"/>
        </w:rPr>
        <w:t>8</w:t>
      </w:r>
      <w:r w:rsidRPr="00C23260">
        <w:rPr>
          <w:rFonts w:eastAsia="標楷體"/>
        </w:rPr>
        <w:t>月</w:t>
      </w:r>
      <w:r w:rsidRPr="00C23260">
        <w:rPr>
          <w:rFonts w:eastAsia="標楷體"/>
        </w:rPr>
        <w:t>1</w:t>
      </w:r>
      <w:r w:rsidRPr="00C23260">
        <w:rPr>
          <w:rFonts w:eastAsia="標楷體"/>
        </w:rPr>
        <w:t>日本校</w:t>
      </w:r>
      <w:proofErr w:type="gramStart"/>
      <w:r w:rsidRPr="00C23260">
        <w:rPr>
          <w:rFonts w:eastAsia="標楷體"/>
        </w:rPr>
        <w:t>105</w:t>
      </w:r>
      <w:proofErr w:type="gramEnd"/>
      <w:r w:rsidRPr="00C23260">
        <w:rPr>
          <w:rFonts w:eastAsia="標楷體"/>
        </w:rPr>
        <w:t>年度第</w:t>
      </w:r>
      <w:r w:rsidRPr="00C23260">
        <w:rPr>
          <w:rFonts w:eastAsia="標楷體"/>
        </w:rPr>
        <w:t>209</w:t>
      </w:r>
      <w:r w:rsidRPr="00C23260">
        <w:rPr>
          <w:rFonts w:eastAsia="標楷體"/>
        </w:rPr>
        <w:t>次行政會議決議修正通過。</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決議：文字修正後通過</w:t>
      </w:r>
      <w:r w:rsidR="00D52E22" w:rsidRPr="00C23260">
        <w:rPr>
          <w:rFonts w:eastAsia="標楷體" w:hint="eastAsia"/>
          <w:bCs/>
        </w:rPr>
        <w:t>，修正後條文詳見會議紀錄</w:t>
      </w:r>
      <w:r w:rsidR="00D52E22" w:rsidRPr="00C23260">
        <w:rPr>
          <w:rFonts w:eastAsia="標楷體" w:hint="eastAsia"/>
          <w:bCs/>
        </w:rPr>
        <w:t>P.30</w:t>
      </w:r>
      <w:r w:rsidRPr="00C23260">
        <w:rPr>
          <w:rFonts w:eastAsia="標楷體"/>
          <w:bCs/>
        </w:rPr>
        <w:t>。</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color w:val="000000" w:themeColor="text1"/>
          <w:spacing w:val="4"/>
        </w:rPr>
        <w:t>提案</w:t>
      </w:r>
      <w:r w:rsidRPr="00C23260">
        <w:rPr>
          <w:rFonts w:eastAsia="標楷體"/>
          <w:b/>
          <w:color w:val="000000" w:themeColor="text1"/>
          <w:spacing w:val="4"/>
        </w:rPr>
        <w:t>A2-6</w:t>
      </w:r>
      <w:r w:rsidRPr="00C23260">
        <w:rPr>
          <w:rFonts w:eastAsia="標楷體"/>
          <w:b/>
          <w:spacing w:val="4"/>
        </w:rPr>
        <w:t xml:space="preserve">                                              </w:t>
      </w:r>
      <w:r w:rsidRPr="00C23260">
        <w:rPr>
          <w:rFonts w:eastAsia="標楷體"/>
          <w:b/>
          <w:spacing w:val="4"/>
        </w:rPr>
        <w:t>提案單位：研究發展處</w:t>
      </w:r>
    </w:p>
    <w:p w:rsidR="008A4794" w:rsidRPr="00C23260" w:rsidRDefault="008A4794" w:rsidP="006A75D2">
      <w:pPr>
        <w:overflowPunct w:val="0"/>
        <w:spacing w:line="400" w:lineRule="exact"/>
        <w:ind w:leftChars="12" w:left="750" w:hangingChars="300" w:hanging="721"/>
        <w:jc w:val="both"/>
        <w:rPr>
          <w:rFonts w:eastAsia="標楷體"/>
          <w:b/>
          <w:bCs/>
        </w:rPr>
      </w:pPr>
      <w:r w:rsidRPr="00C23260">
        <w:rPr>
          <w:rFonts w:eastAsia="標楷體"/>
          <w:b/>
          <w:bCs/>
        </w:rPr>
        <w:t>案由：訂定本校「天使基金計畫收支管理作業要點」草案，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5"/>
        </w:numPr>
        <w:tabs>
          <w:tab w:val="left" w:pos="1134"/>
        </w:tabs>
        <w:snapToGrid w:val="0"/>
        <w:spacing w:afterLines="30" w:after="108"/>
        <w:ind w:left="1134" w:hanging="567"/>
        <w:jc w:val="both"/>
        <w:rPr>
          <w:rFonts w:eastAsia="標楷體"/>
        </w:rPr>
      </w:pPr>
      <w:r w:rsidRPr="00C23260">
        <w:rPr>
          <w:rFonts w:eastAsia="標楷體"/>
        </w:rPr>
        <w:t>為鼓勵創新研發、建構良好創新環境、提供衍生企業資金來源，設置本校天使基金辦理相關投資事宜，特依據「國立大學校院校務基金設置條例」第九條及第十條、「國立大學校院校務基金管理及監督辦法」第十四條及第十五條及本校「校務基金自籌收入收支管理辦法」、「投資取得收益收支管理辦法」，訂定本校「天使基金計畫收支管理作業要點」</w:t>
      </w:r>
      <w:r w:rsidRPr="00C23260">
        <w:rPr>
          <w:rFonts w:eastAsia="標楷體"/>
        </w:rPr>
        <w:lastRenderedPageBreak/>
        <w:t>草案。</w:t>
      </w:r>
    </w:p>
    <w:p w:rsidR="008A4794" w:rsidRPr="00C23260" w:rsidRDefault="008A4794" w:rsidP="00D76CFC">
      <w:pPr>
        <w:numPr>
          <w:ilvl w:val="0"/>
          <w:numId w:val="25"/>
        </w:numPr>
        <w:tabs>
          <w:tab w:val="left" w:pos="1134"/>
        </w:tabs>
        <w:snapToGrid w:val="0"/>
        <w:spacing w:afterLines="30" w:after="108"/>
        <w:ind w:left="1134" w:hanging="567"/>
        <w:jc w:val="both"/>
        <w:rPr>
          <w:rFonts w:eastAsia="標楷體"/>
        </w:rPr>
      </w:pPr>
      <w:r w:rsidRPr="00C23260">
        <w:rPr>
          <w:rFonts w:eastAsia="標楷體"/>
        </w:rPr>
        <w:t>本案業經</w:t>
      </w:r>
      <w:r w:rsidRPr="00C23260">
        <w:rPr>
          <w:rFonts w:eastAsia="標楷體"/>
        </w:rPr>
        <w:t>105</w:t>
      </w:r>
      <w:r w:rsidRPr="00C23260">
        <w:rPr>
          <w:rFonts w:eastAsia="標楷體"/>
        </w:rPr>
        <w:t>年</w:t>
      </w:r>
      <w:r w:rsidRPr="00C23260">
        <w:rPr>
          <w:rFonts w:eastAsia="標楷體"/>
        </w:rPr>
        <w:t>9</w:t>
      </w:r>
      <w:r w:rsidRPr="00C23260">
        <w:rPr>
          <w:rFonts w:eastAsia="標楷體"/>
        </w:rPr>
        <w:t>月</w:t>
      </w:r>
      <w:r w:rsidRPr="00C23260">
        <w:rPr>
          <w:rFonts w:eastAsia="標楷體"/>
        </w:rPr>
        <w:t>1</w:t>
      </w:r>
      <w:r w:rsidRPr="00C23260">
        <w:rPr>
          <w:rFonts w:eastAsia="標楷體"/>
        </w:rPr>
        <w:t>日本校主管會報討論通過。</w:t>
      </w:r>
    </w:p>
    <w:p w:rsidR="008A4794" w:rsidRPr="00C23260" w:rsidRDefault="008A4794" w:rsidP="00D76CFC">
      <w:pPr>
        <w:numPr>
          <w:ilvl w:val="0"/>
          <w:numId w:val="25"/>
        </w:numPr>
        <w:tabs>
          <w:tab w:val="left" w:pos="1134"/>
        </w:tabs>
        <w:snapToGrid w:val="0"/>
        <w:spacing w:afterLines="30" w:after="108"/>
        <w:ind w:left="1134" w:hanging="567"/>
        <w:jc w:val="both"/>
        <w:rPr>
          <w:rFonts w:eastAsia="標楷體"/>
        </w:rPr>
      </w:pPr>
      <w:r w:rsidRPr="00C23260">
        <w:rPr>
          <w:rFonts w:eastAsia="標楷體"/>
        </w:rPr>
        <w:t>本校「天使基金計畫收支管理作業要點」草案逐條說明表及草案全文如附件。</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w:t>
      </w:r>
      <w:r w:rsidRPr="00C23260">
        <w:rPr>
          <w:rFonts w:eastAsia="標楷體"/>
          <w:bCs/>
        </w:rPr>
        <w:t xml:space="preserve"> </w:t>
      </w:r>
      <w:r w:rsidRPr="00C23260">
        <w:rPr>
          <w:rFonts w:eastAsia="標楷體"/>
          <w:bCs/>
        </w:rPr>
        <w:t>文字修正後通過</w:t>
      </w:r>
      <w:r w:rsidR="00B87C3D" w:rsidRPr="00C23260">
        <w:rPr>
          <w:rFonts w:eastAsia="標楷體" w:hint="eastAsia"/>
          <w:bCs/>
        </w:rPr>
        <w:t>，修正後條文詳見紀錄</w:t>
      </w:r>
      <w:r w:rsidR="00B87C3D" w:rsidRPr="00C23260">
        <w:rPr>
          <w:rFonts w:eastAsia="標楷體"/>
          <w:bCs/>
        </w:rPr>
        <w:t>P.</w:t>
      </w:r>
      <w:r w:rsidR="00B87C3D" w:rsidRPr="00C23260">
        <w:rPr>
          <w:rFonts w:eastAsia="標楷體" w:hint="eastAsia"/>
          <w:bCs/>
        </w:rPr>
        <w:t>31</w:t>
      </w:r>
      <w:r w:rsidR="00B87C3D" w:rsidRPr="00C23260">
        <w:rPr>
          <w:rFonts w:eastAsia="標楷體"/>
          <w:bCs/>
        </w:rPr>
        <w:t>。</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spacing w:val="4"/>
        </w:rPr>
        <w:t xml:space="preserve">A3-1                                                  </w:t>
      </w:r>
      <w:r w:rsidRPr="00C23260">
        <w:rPr>
          <w:rFonts w:eastAsia="標楷體"/>
          <w:b/>
          <w:spacing w:val="4"/>
        </w:rPr>
        <w:t>提案單位：教務處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案由：擬修訂本校「教師彈性薪資實施辦法」草案，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6"/>
        </w:numPr>
        <w:tabs>
          <w:tab w:val="left" w:pos="1134"/>
        </w:tabs>
        <w:snapToGrid w:val="0"/>
        <w:spacing w:afterLines="30" w:after="108"/>
        <w:ind w:left="1134" w:hanging="567"/>
        <w:jc w:val="both"/>
        <w:rPr>
          <w:rFonts w:eastAsia="標楷體"/>
        </w:rPr>
      </w:pPr>
      <w:r w:rsidRPr="00C23260">
        <w:rPr>
          <w:rFonts w:eastAsia="標楷體"/>
        </w:rPr>
        <w:t>依據教育部</w:t>
      </w:r>
      <w:proofErr w:type="gramStart"/>
      <w:r w:rsidRPr="00C23260">
        <w:rPr>
          <w:rFonts w:eastAsia="標楷體"/>
        </w:rPr>
        <w:t>臺教技</w:t>
      </w:r>
      <w:proofErr w:type="gramEnd"/>
      <w:r w:rsidRPr="00C23260">
        <w:rPr>
          <w:rFonts w:eastAsia="標楷體"/>
        </w:rPr>
        <w:t>(</w:t>
      </w:r>
      <w:r w:rsidRPr="00C23260">
        <w:rPr>
          <w:rFonts w:eastAsia="標楷體"/>
        </w:rPr>
        <w:t>二</w:t>
      </w:r>
      <w:r w:rsidRPr="00C23260">
        <w:rPr>
          <w:rFonts w:eastAsia="標楷體"/>
        </w:rPr>
        <w:t>)</w:t>
      </w:r>
      <w:r w:rsidRPr="00C23260">
        <w:rPr>
          <w:rFonts w:eastAsia="標楷體"/>
        </w:rPr>
        <w:t>字第</w:t>
      </w:r>
      <w:r w:rsidRPr="00C23260">
        <w:rPr>
          <w:rFonts w:eastAsia="標楷體"/>
        </w:rPr>
        <w:t>1050013434</w:t>
      </w:r>
      <w:r w:rsidRPr="00C23260">
        <w:rPr>
          <w:rFonts w:eastAsia="標楷體"/>
        </w:rPr>
        <w:t>號函意見修正，</w:t>
      </w:r>
      <w:proofErr w:type="gramStart"/>
      <w:r w:rsidRPr="00C23260">
        <w:rPr>
          <w:rFonts w:eastAsia="標楷體"/>
        </w:rPr>
        <w:t>旨揭辦法</w:t>
      </w:r>
      <w:proofErr w:type="gramEnd"/>
      <w:r w:rsidRPr="00C23260">
        <w:rPr>
          <w:rFonts w:eastAsia="標楷體"/>
        </w:rPr>
        <w:t>非屬報部備查事項。</w:t>
      </w:r>
    </w:p>
    <w:p w:rsidR="008A4794" w:rsidRPr="00C23260" w:rsidRDefault="008A4794" w:rsidP="00D76CFC">
      <w:pPr>
        <w:numPr>
          <w:ilvl w:val="0"/>
          <w:numId w:val="26"/>
        </w:numPr>
        <w:tabs>
          <w:tab w:val="left" w:pos="1134"/>
        </w:tabs>
        <w:snapToGrid w:val="0"/>
        <w:spacing w:afterLines="30" w:after="108"/>
        <w:ind w:left="1134" w:hanging="567"/>
        <w:jc w:val="both"/>
        <w:rPr>
          <w:rFonts w:eastAsia="標楷體"/>
        </w:rPr>
      </w:pPr>
      <w:r w:rsidRPr="00C23260">
        <w:rPr>
          <w:rFonts w:eastAsia="標楷體"/>
        </w:rPr>
        <w:t>本案業經</w:t>
      </w:r>
      <w:r w:rsidRPr="00C23260">
        <w:rPr>
          <w:rFonts w:eastAsia="標楷體"/>
        </w:rPr>
        <w:t>105</w:t>
      </w:r>
      <w:r w:rsidRPr="00C23260">
        <w:rPr>
          <w:rFonts w:eastAsia="標楷體"/>
        </w:rPr>
        <w:t>年</w:t>
      </w:r>
      <w:r w:rsidRPr="00C23260">
        <w:rPr>
          <w:rFonts w:eastAsia="標楷體"/>
        </w:rPr>
        <w:t>6</w:t>
      </w:r>
      <w:r w:rsidRPr="00C23260">
        <w:rPr>
          <w:rFonts w:eastAsia="標楷體"/>
        </w:rPr>
        <w:t>月</w:t>
      </w:r>
      <w:r w:rsidRPr="00C23260">
        <w:rPr>
          <w:rFonts w:eastAsia="標楷體"/>
        </w:rPr>
        <w:t>16</w:t>
      </w:r>
      <w:r w:rsidRPr="00C23260">
        <w:rPr>
          <w:rFonts w:eastAsia="標楷體"/>
        </w:rPr>
        <w:t>日第</w:t>
      </w:r>
      <w:r w:rsidRPr="00C23260">
        <w:rPr>
          <w:rFonts w:eastAsia="標楷體"/>
        </w:rPr>
        <w:t>208</w:t>
      </w:r>
      <w:r w:rsidRPr="00C23260">
        <w:rPr>
          <w:rFonts w:eastAsia="標楷體"/>
        </w:rPr>
        <w:t>次行政會議討論通過。</w:t>
      </w:r>
    </w:p>
    <w:p w:rsidR="008A4794" w:rsidRPr="00C23260" w:rsidRDefault="008A4794" w:rsidP="00D76CFC">
      <w:pPr>
        <w:numPr>
          <w:ilvl w:val="0"/>
          <w:numId w:val="26"/>
        </w:numPr>
        <w:tabs>
          <w:tab w:val="left" w:pos="1134"/>
        </w:tabs>
        <w:snapToGrid w:val="0"/>
        <w:spacing w:afterLines="30" w:after="108"/>
        <w:ind w:left="1134" w:hanging="567"/>
        <w:jc w:val="both"/>
        <w:rPr>
          <w:rFonts w:eastAsia="標楷體"/>
        </w:rPr>
      </w:pPr>
      <w:r w:rsidRPr="00C23260">
        <w:rPr>
          <w:rFonts w:eastAsia="標楷體"/>
        </w:rPr>
        <w:t>本校「教師彈性薪資實施辦法」修正草案條文對照表及草案如附件。</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r w:rsidR="00B87C3D" w:rsidRPr="00C23260">
        <w:rPr>
          <w:rFonts w:eastAsia="標楷體" w:hint="eastAsia"/>
          <w:bCs/>
        </w:rPr>
        <w:t>，修正後條文詳見紀錄</w:t>
      </w:r>
      <w:r w:rsidR="00B87C3D" w:rsidRPr="00C23260">
        <w:rPr>
          <w:rFonts w:eastAsia="標楷體"/>
          <w:bCs/>
        </w:rPr>
        <w:t>P.</w:t>
      </w:r>
      <w:r w:rsidR="00B87C3D" w:rsidRPr="00C23260">
        <w:rPr>
          <w:rFonts w:eastAsia="標楷體" w:hint="eastAsia"/>
          <w:bCs/>
        </w:rPr>
        <w:t>32~33</w:t>
      </w:r>
      <w:r w:rsidR="00B87C3D" w:rsidRPr="00C23260">
        <w:rPr>
          <w:rFonts w:eastAsia="標楷體"/>
          <w:bCs/>
        </w:rPr>
        <w:t>。</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spacing w:val="4"/>
        </w:rPr>
        <w:t xml:space="preserve">A3-2                                                  </w:t>
      </w:r>
      <w:r w:rsidRPr="00C23260">
        <w:rPr>
          <w:rFonts w:eastAsia="標楷體"/>
          <w:b/>
          <w:spacing w:val="4"/>
        </w:rPr>
        <w:t>提案單位：教務處</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案由：擬修訂本校「碩士班在職專班經費收支管理要點」草案，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7"/>
        </w:numPr>
        <w:tabs>
          <w:tab w:val="left" w:pos="1134"/>
        </w:tabs>
        <w:snapToGrid w:val="0"/>
        <w:spacing w:afterLines="30" w:after="108"/>
        <w:ind w:left="1134" w:hanging="567"/>
        <w:jc w:val="both"/>
        <w:rPr>
          <w:rFonts w:eastAsia="標楷體"/>
        </w:rPr>
      </w:pPr>
      <w:r w:rsidRPr="00C23260">
        <w:rPr>
          <w:rFonts w:eastAsia="標楷體"/>
        </w:rPr>
        <w:t>原進修推廣部進修教育組於</w:t>
      </w:r>
      <w:r w:rsidRPr="00C23260">
        <w:rPr>
          <w:rFonts w:eastAsia="標楷體"/>
        </w:rPr>
        <w:t>105</w:t>
      </w:r>
      <w:r w:rsidRPr="00C23260">
        <w:rPr>
          <w:rFonts w:eastAsia="標楷體"/>
        </w:rPr>
        <w:t>年</w:t>
      </w:r>
      <w:r w:rsidRPr="00C23260">
        <w:rPr>
          <w:rFonts w:eastAsia="標楷體"/>
        </w:rPr>
        <w:t>2</w:t>
      </w:r>
      <w:r w:rsidRPr="00C23260">
        <w:rPr>
          <w:rFonts w:eastAsia="標楷體"/>
        </w:rPr>
        <w:t>月</w:t>
      </w:r>
      <w:r w:rsidRPr="00C23260">
        <w:rPr>
          <w:rFonts w:eastAsia="標楷體"/>
        </w:rPr>
        <w:t>1</w:t>
      </w:r>
      <w:r w:rsidRPr="00C23260">
        <w:rPr>
          <w:rFonts w:eastAsia="標楷體"/>
        </w:rPr>
        <w:t>日整</w:t>
      </w:r>
      <w:proofErr w:type="gramStart"/>
      <w:r w:rsidRPr="00C23260">
        <w:rPr>
          <w:rFonts w:eastAsia="標楷體"/>
        </w:rPr>
        <w:t>併</w:t>
      </w:r>
      <w:proofErr w:type="gramEnd"/>
      <w:r w:rsidRPr="00C23260">
        <w:rPr>
          <w:rFonts w:eastAsia="標楷體"/>
        </w:rPr>
        <w:t>至教務處，其教務相關之事務，現已歸屬於教務處職掌業務。</w:t>
      </w:r>
    </w:p>
    <w:p w:rsidR="008A4794" w:rsidRPr="00C23260" w:rsidRDefault="008A4794" w:rsidP="00D76CFC">
      <w:pPr>
        <w:numPr>
          <w:ilvl w:val="0"/>
          <w:numId w:val="27"/>
        </w:numPr>
        <w:tabs>
          <w:tab w:val="left" w:pos="1134"/>
        </w:tabs>
        <w:snapToGrid w:val="0"/>
        <w:spacing w:afterLines="30" w:after="108"/>
        <w:ind w:left="1134" w:hanging="567"/>
        <w:jc w:val="both"/>
        <w:rPr>
          <w:rFonts w:eastAsia="標楷體"/>
        </w:rPr>
      </w:pPr>
      <w:r w:rsidRPr="00C23260">
        <w:rPr>
          <w:rFonts w:eastAsia="標楷體"/>
        </w:rPr>
        <w:t>本校「碩士班在職專班經費收支管理要點」修正草案條文對照表如附件。</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r w:rsidR="00B87C3D" w:rsidRPr="00C23260">
        <w:rPr>
          <w:rFonts w:eastAsia="標楷體" w:hint="eastAsia"/>
          <w:bCs/>
        </w:rPr>
        <w:t>，修正後條文詳見紀錄</w:t>
      </w:r>
      <w:r w:rsidR="00B87C3D" w:rsidRPr="00C23260">
        <w:rPr>
          <w:rFonts w:eastAsia="標楷體"/>
          <w:bCs/>
        </w:rPr>
        <w:t>P.</w:t>
      </w:r>
      <w:r w:rsidR="00B87C3D" w:rsidRPr="00C23260">
        <w:rPr>
          <w:rFonts w:eastAsia="標楷體" w:hint="eastAsia"/>
          <w:bCs/>
        </w:rPr>
        <w:t>34</w:t>
      </w:r>
      <w:r w:rsidR="00B87C3D" w:rsidRPr="00C23260">
        <w:rPr>
          <w:rFonts w:eastAsia="標楷體"/>
          <w:bCs/>
        </w:rPr>
        <w:t>。</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spacing w:val="4"/>
        </w:rPr>
        <w:t xml:space="preserve">B1-1                                                  </w:t>
      </w:r>
      <w:r w:rsidRPr="00C23260">
        <w:rPr>
          <w:rFonts w:eastAsia="標楷體"/>
          <w:b/>
          <w:spacing w:val="4"/>
        </w:rPr>
        <w:t>提案單位：總務處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案由：擬修（</w:t>
      </w:r>
      <w:proofErr w:type="gramStart"/>
      <w:r w:rsidRPr="00C23260">
        <w:rPr>
          <w:rFonts w:eastAsia="標楷體"/>
          <w:b/>
          <w:bCs/>
        </w:rPr>
        <w:t>刪</w:t>
      </w:r>
      <w:proofErr w:type="gramEnd"/>
      <w:r w:rsidRPr="00C23260">
        <w:rPr>
          <w:rFonts w:eastAsia="標楷體"/>
          <w:b/>
          <w:bCs/>
        </w:rPr>
        <w:t>）訂本校校務基金「自籌收入收支管理辦法」相關辦法及要點之部分條文內容，</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8"/>
        </w:numPr>
        <w:tabs>
          <w:tab w:val="left" w:pos="1134"/>
        </w:tabs>
        <w:snapToGrid w:val="0"/>
        <w:spacing w:afterLines="30" w:after="108"/>
        <w:ind w:left="1134" w:hanging="567"/>
        <w:jc w:val="both"/>
        <w:rPr>
          <w:rFonts w:eastAsia="標楷體"/>
        </w:rPr>
      </w:pPr>
      <w:r w:rsidRPr="00C23260">
        <w:rPr>
          <w:rFonts w:eastAsia="標楷體"/>
        </w:rPr>
        <w:t>依據教育部｢國立大學校院校務基金設置條例｣、教育部</w:t>
      </w:r>
      <w:r w:rsidRPr="00C23260">
        <w:rPr>
          <w:rFonts w:eastAsia="標楷體"/>
        </w:rPr>
        <w:t>104</w:t>
      </w:r>
      <w:r w:rsidRPr="00C23260">
        <w:rPr>
          <w:rFonts w:eastAsia="標楷體"/>
        </w:rPr>
        <w:t>年</w:t>
      </w:r>
      <w:r w:rsidRPr="00C23260">
        <w:rPr>
          <w:rFonts w:eastAsia="標楷體"/>
        </w:rPr>
        <w:t>9</w:t>
      </w:r>
      <w:r w:rsidRPr="00C23260">
        <w:rPr>
          <w:rFonts w:eastAsia="標楷體"/>
        </w:rPr>
        <w:t>月</w:t>
      </w:r>
      <w:r w:rsidRPr="00C23260">
        <w:rPr>
          <w:rFonts w:eastAsia="標楷體"/>
        </w:rPr>
        <w:t>3</w:t>
      </w:r>
      <w:r w:rsidRPr="00C23260">
        <w:rPr>
          <w:rFonts w:eastAsia="標楷體"/>
        </w:rPr>
        <w:t>日台教高</w:t>
      </w:r>
      <w:r w:rsidRPr="00C23260">
        <w:rPr>
          <w:rFonts w:eastAsia="標楷體"/>
        </w:rPr>
        <w:t>(</w:t>
      </w:r>
      <w:r w:rsidRPr="00C23260">
        <w:rPr>
          <w:rFonts w:eastAsia="標楷體"/>
        </w:rPr>
        <w:t>三</w:t>
      </w:r>
      <w:r w:rsidRPr="00C23260">
        <w:rPr>
          <w:rFonts w:eastAsia="標楷體"/>
        </w:rPr>
        <w:t>)</w:t>
      </w:r>
      <w:r w:rsidRPr="00C23260">
        <w:rPr>
          <w:rFonts w:eastAsia="標楷體"/>
        </w:rPr>
        <w:t>字第</w:t>
      </w:r>
      <w:r w:rsidRPr="00C23260">
        <w:rPr>
          <w:rFonts w:eastAsia="標楷體"/>
        </w:rPr>
        <w:t>1040115757E</w:t>
      </w:r>
      <w:r w:rsidRPr="00C23260">
        <w:rPr>
          <w:rFonts w:eastAsia="標楷體"/>
        </w:rPr>
        <w:t>號函及</w:t>
      </w:r>
      <w:r w:rsidRPr="00C23260">
        <w:rPr>
          <w:rFonts w:eastAsia="標楷體"/>
        </w:rPr>
        <w:t xml:space="preserve">105 </w:t>
      </w:r>
      <w:r w:rsidRPr="00C23260">
        <w:rPr>
          <w:rFonts w:eastAsia="標楷體"/>
        </w:rPr>
        <w:t>年</w:t>
      </w:r>
      <w:r w:rsidRPr="00C23260">
        <w:rPr>
          <w:rFonts w:eastAsia="標楷體"/>
        </w:rPr>
        <w:t xml:space="preserve">2 </w:t>
      </w:r>
      <w:r w:rsidRPr="00C23260">
        <w:rPr>
          <w:rFonts w:eastAsia="標楷體"/>
        </w:rPr>
        <w:t>月</w:t>
      </w:r>
      <w:r w:rsidRPr="00C23260">
        <w:rPr>
          <w:rFonts w:eastAsia="標楷體"/>
        </w:rPr>
        <w:t xml:space="preserve">26 </w:t>
      </w:r>
      <w:r w:rsidRPr="00C23260">
        <w:rPr>
          <w:rFonts w:eastAsia="標楷體"/>
        </w:rPr>
        <w:t>日臺教技</w:t>
      </w:r>
      <w:r w:rsidRPr="00C23260">
        <w:rPr>
          <w:rFonts w:eastAsia="標楷體"/>
        </w:rPr>
        <w:t>(</w:t>
      </w:r>
      <w:r w:rsidRPr="00C23260">
        <w:rPr>
          <w:rFonts w:eastAsia="標楷體"/>
        </w:rPr>
        <w:t>二</w:t>
      </w:r>
      <w:r w:rsidRPr="00C23260">
        <w:rPr>
          <w:rFonts w:eastAsia="標楷體"/>
        </w:rPr>
        <w:t>)</w:t>
      </w:r>
      <w:r w:rsidRPr="00C23260">
        <w:rPr>
          <w:rFonts w:eastAsia="標楷體"/>
        </w:rPr>
        <w:t>字第</w:t>
      </w:r>
      <w:r w:rsidRPr="00C23260">
        <w:rPr>
          <w:rFonts w:eastAsia="標楷體"/>
        </w:rPr>
        <w:t>1050013434</w:t>
      </w:r>
      <w:r w:rsidRPr="00C23260">
        <w:rPr>
          <w:rFonts w:eastAsia="標楷體"/>
        </w:rPr>
        <w:t>號函辦理。</w:t>
      </w:r>
    </w:p>
    <w:p w:rsidR="008A4794" w:rsidRPr="00C23260" w:rsidRDefault="008A4794" w:rsidP="00D76CFC">
      <w:pPr>
        <w:numPr>
          <w:ilvl w:val="0"/>
          <w:numId w:val="28"/>
        </w:numPr>
        <w:tabs>
          <w:tab w:val="left" w:pos="1134"/>
        </w:tabs>
        <w:snapToGrid w:val="0"/>
        <w:spacing w:afterLines="30" w:after="108"/>
        <w:ind w:left="1134" w:hanging="567"/>
        <w:jc w:val="both"/>
        <w:rPr>
          <w:rFonts w:eastAsia="標楷體"/>
        </w:rPr>
      </w:pPr>
      <w:r w:rsidRPr="00C23260">
        <w:rPr>
          <w:rFonts w:eastAsia="標楷體"/>
        </w:rPr>
        <w:t>法條內容涉及｢須報部備查｣及｢五項自籌｣應更正之相關辦法及要點，詳見附件表列清單，擬提校務基金管理委員會審議通過後實施。</w:t>
      </w:r>
    </w:p>
    <w:p w:rsidR="008A4794" w:rsidRPr="00C23260" w:rsidRDefault="008A4794" w:rsidP="00D76CFC">
      <w:pPr>
        <w:numPr>
          <w:ilvl w:val="0"/>
          <w:numId w:val="28"/>
        </w:numPr>
        <w:tabs>
          <w:tab w:val="left" w:pos="1134"/>
        </w:tabs>
        <w:snapToGrid w:val="0"/>
        <w:spacing w:afterLines="30" w:after="108"/>
        <w:ind w:left="1134" w:hanging="567"/>
        <w:jc w:val="both"/>
        <w:rPr>
          <w:rFonts w:eastAsia="標楷體"/>
        </w:rPr>
      </w:pPr>
      <w:r w:rsidRPr="00C23260">
        <w:rPr>
          <w:rFonts w:eastAsia="標楷體"/>
        </w:rPr>
        <w:t>其中「國立屏東科技大學接受捐贈致謝要點」，因欲配合其他法規修改及校務基金管委會開會時間，作業來不及提行政會議討論，擬先送校務基金管理委員會核備並提本校</w:t>
      </w:r>
      <w:r w:rsidRPr="00C23260">
        <w:rPr>
          <w:rFonts w:eastAsia="標楷體"/>
        </w:rPr>
        <w:t>105</w:t>
      </w:r>
      <w:r w:rsidRPr="00C23260">
        <w:rPr>
          <w:rFonts w:eastAsia="標楷體"/>
        </w:rPr>
        <w:t>年</w:t>
      </w:r>
      <w:r w:rsidRPr="00C23260">
        <w:rPr>
          <w:rFonts w:eastAsia="標楷體"/>
        </w:rPr>
        <w:t>10</w:t>
      </w:r>
      <w:r w:rsidRPr="00C23260">
        <w:rPr>
          <w:rFonts w:eastAsia="標楷體"/>
        </w:rPr>
        <w:t>月行政會議追認。</w:t>
      </w:r>
    </w:p>
    <w:p w:rsidR="008A4794" w:rsidRPr="00C23260" w:rsidRDefault="008A4794" w:rsidP="00D76CFC">
      <w:pPr>
        <w:numPr>
          <w:ilvl w:val="0"/>
          <w:numId w:val="28"/>
        </w:numPr>
        <w:tabs>
          <w:tab w:val="left" w:pos="1134"/>
        </w:tabs>
        <w:snapToGrid w:val="0"/>
        <w:spacing w:afterLines="30" w:after="108"/>
        <w:ind w:left="1134" w:hanging="567"/>
        <w:jc w:val="both"/>
        <w:rPr>
          <w:rFonts w:eastAsia="標楷體"/>
        </w:rPr>
      </w:pPr>
      <w:r w:rsidRPr="00C23260">
        <w:rPr>
          <w:rFonts w:eastAsia="標楷體"/>
        </w:rPr>
        <w:t>檢附｢國立大學校院校務基金管理及監督辦法｣及教育部函。</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r w:rsidR="00B87C3D" w:rsidRPr="00C23260">
        <w:rPr>
          <w:rFonts w:eastAsia="標楷體" w:hint="eastAsia"/>
          <w:bCs/>
        </w:rPr>
        <w:t>，修正後條文詳見紀錄</w:t>
      </w:r>
      <w:r w:rsidR="00B87C3D" w:rsidRPr="00C23260">
        <w:rPr>
          <w:rFonts w:eastAsia="標楷體"/>
          <w:bCs/>
        </w:rPr>
        <w:t>P.</w:t>
      </w:r>
      <w:r w:rsidR="00B87C3D" w:rsidRPr="00C23260">
        <w:rPr>
          <w:rFonts w:eastAsia="標楷體" w:hint="eastAsia"/>
          <w:bCs/>
        </w:rPr>
        <w:t>35~42</w:t>
      </w:r>
      <w:r w:rsidR="00B87C3D" w:rsidRPr="00C23260">
        <w:rPr>
          <w:rFonts w:eastAsia="標楷體"/>
          <w:bCs/>
        </w:rPr>
        <w:t>。</w:t>
      </w:r>
    </w:p>
    <w:p w:rsidR="00F4765C" w:rsidRPr="00C23260" w:rsidRDefault="00F4765C" w:rsidP="006A75D2">
      <w:pPr>
        <w:widowControl/>
        <w:jc w:val="both"/>
        <w:rPr>
          <w:rFonts w:eastAsia="標楷體"/>
          <w:b/>
          <w:spacing w:val="4"/>
        </w:rPr>
      </w:pPr>
      <w:r w:rsidRPr="00C23260">
        <w:rPr>
          <w:rFonts w:eastAsia="標楷體"/>
          <w:b/>
          <w:spacing w:val="4"/>
        </w:rPr>
        <w:br w:type="page"/>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lastRenderedPageBreak/>
        <w:t>提案</w:t>
      </w:r>
      <w:r w:rsidRPr="00C23260">
        <w:rPr>
          <w:rFonts w:eastAsia="標楷體"/>
          <w:b/>
          <w:bCs/>
        </w:rPr>
        <w:t>B1</w:t>
      </w:r>
      <w:r w:rsidRPr="00C23260">
        <w:rPr>
          <w:rFonts w:eastAsia="標楷體"/>
          <w:b/>
          <w:spacing w:val="4"/>
        </w:rPr>
        <w:t xml:space="preserve">-2                                                 </w:t>
      </w:r>
      <w:r w:rsidRPr="00C23260">
        <w:rPr>
          <w:rFonts w:eastAsia="標楷體"/>
          <w:b/>
          <w:spacing w:val="4"/>
        </w:rPr>
        <w:t>提案單位：總務處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案由：有關「學人宿舍整修工程」經費</w:t>
      </w:r>
      <w:r w:rsidRPr="00C23260">
        <w:rPr>
          <w:rFonts w:eastAsia="標楷體"/>
          <w:b/>
          <w:bCs/>
        </w:rPr>
        <w:t>662</w:t>
      </w:r>
      <w:r w:rsidRPr="00C23260">
        <w:rPr>
          <w:rFonts w:eastAsia="標楷體"/>
          <w:b/>
          <w:bCs/>
        </w:rPr>
        <w:t>萬元，</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29"/>
        </w:numPr>
        <w:tabs>
          <w:tab w:val="left" w:pos="1134"/>
        </w:tabs>
        <w:snapToGrid w:val="0"/>
        <w:spacing w:afterLines="30" w:after="108"/>
        <w:ind w:left="1134" w:hanging="567"/>
        <w:jc w:val="both"/>
        <w:rPr>
          <w:rFonts w:eastAsia="標楷體"/>
        </w:rPr>
      </w:pPr>
      <w:r w:rsidRPr="00C23260">
        <w:rPr>
          <w:rFonts w:eastAsia="標楷體"/>
        </w:rPr>
        <w:t>目前學人宿舍共有</w:t>
      </w:r>
      <w:r w:rsidRPr="00C23260">
        <w:rPr>
          <w:rFonts w:eastAsia="標楷體"/>
        </w:rPr>
        <w:t>4</w:t>
      </w:r>
      <w:r w:rsidRPr="00C23260">
        <w:rPr>
          <w:rFonts w:eastAsia="標楷體"/>
        </w:rPr>
        <w:t>棟，每棟為雙</w:t>
      </w:r>
      <w:proofErr w:type="gramStart"/>
      <w:r w:rsidRPr="00C23260">
        <w:rPr>
          <w:rFonts w:eastAsia="標楷體"/>
        </w:rPr>
        <w:t>併</w:t>
      </w:r>
      <w:proofErr w:type="gramEnd"/>
      <w:r w:rsidRPr="00C23260">
        <w:rPr>
          <w:rFonts w:eastAsia="標楷體"/>
        </w:rPr>
        <w:t>構造，共有</w:t>
      </w:r>
      <w:r w:rsidRPr="00C23260">
        <w:rPr>
          <w:rFonts w:eastAsia="標楷體"/>
        </w:rPr>
        <w:t>1-1</w:t>
      </w:r>
      <w:r w:rsidRPr="00C23260">
        <w:rPr>
          <w:rFonts w:eastAsia="標楷體"/>
        </w:rPr>
        <w:t>、</w:t>
      </w:r>
      <w:r w:rsidRPr="00C23260">
        <w:rPr>
          <w:rFonts w:eastAsia="標楷體"/>
        </w:rPr>
        <w:t>1-2</w:t>
      </w:r>
      <w:r w:rsidRPr="00C23260">
        <w:rPr>
          <w:rFonts w:eastAsia="標楷體"/>
        </w:rPr>
        <w:t>、</w:t>
      </w:r>
      <w:r w:rsidRPr="00C23260">
        <w:rPr>
          <w:rFonts w:eastAsia="標楷體"/>
        </w:rPr>
        <w:t>2-1</w:t>
      </w:r>
      <w:r w:rsidRPr="00C23260">
        <w:rPr>
          <w:rFonts w:eastAsia="標楷體"/>
        </w:rPr>
        <w:t>、</w:t>
      </w:r>
      <w:r w:rsidRPr="00C23260">
        <w:rPr>
          <w:rFonts w:eastAsia="標楷體"/>
        </w:rPr>
        <w:t>2-2</w:t>
      </w:r>
      <w:r w:rsidRPr="00C23260">
        <w:rPr>
          <w:rFonts w:eastAsia="標楷體"/>
        </w:rPr>
        <w:t>、</w:t>
      </w:r>
      <w:r w:rsidRPr="00C23260">
        <w:rPr>
          <w:rFonts w:eastAsia="標楷體"/>
        </w:rPr>
        <w:t>3-1</w:t>
      </w:r>
      <w:r w:rsidRPr="00C23260">
        <w:rPr>
          <w:rFonts w:eastAsia="標楷體"/>
        </w:rPr>
        <w:t>、</w:t>
      </w:r>
      <w:r w:rsidRPr="00C23260">
        <w:rPr>
          <w:rFonts w:eastAsia="標楷體"/>
        </w:rPr>
        <w:t>3-2</w:t>
      </w:r>
      <w:r w:rsidRPr="00C23260">
        <w:rPr>
          <w:rFonts w:eastAsia="標楷體"/>
        </w:rPr>
        <w:t>、</w:t>
      </w:r>
      <w:r w:rsidRPr="00C23260">
        <w:rPr>
          <w:rFonts w:eastAsia="標楷體"/>
        </w:rPr>
        <w:t>4-1</w:t>
      </w:r>
      <w:r w:rsidRPr="00C23260">
        <w:rPr>
          <w:rFonts w:eastAsia="標楷體"/>
        </w:rPr>
        <w:t>、</w:t>
      </w:r>
      <w:r w:rsidRPr="00C23260">
        <w:rPr>
          <w:rFonts w:eastAsia="標楷體"/>
        </w:rPr>
        <w:t>4-2</w:t>
      </w:r>
      <w:r w:rsidRPr="00C23260">
        <w:rPr>
          <w:rFonts w:eastAsia="標楷體"/>
        </w:rPr>
        <w:t>，此次整修將</w:t>
      </w:r>
      <w:r w:rsidRPr="00C23260">
        <w:rPr>
          <w:rFonts w:eastAsia="標楷體"/>
        </w:rPr>
        <w:t>1-1</w:t>
      </w:r>
      <w:r w:rsidRPr="00C23260">
        <w:rPr>
          <w:rFonts w:eastAsia="標楷體"/>
        </w:rPr>
        <w:t>、</w:t>
      </w:r>
      <w:r w:rsidRPr="00C23260">
        <w:rPr>
          <w:rFonts w:eastAsia="標楷體"/>
        </w:rPr>
        <w:t>1-2</w:t>
      </w:r>
      <w:r w:rsidRPr="00C23260">
        <w:rPr>
          <w:rFonts w:eastAsia="標楷體"/>
        </w:rPr>
        <w:t>、</w:t>
      </w:r>
      <w:r w:rsidRPr="00C23260">
        <w:rPr>
          <w:rFonts w:eastAsia="標楷體"/>
        </w:rPr>
        <w:t>2-1</w:t>
      </w:r>
      <w:r w:rsidRPr="00C23260">
        <w:rPr>
          <w:rFonts w:eastAsia="標楷體"/>
        </w:rPr>
        <w:t>、</w:t>
      </w:r>
      <w:r w:rsidRPr="00C23260">
        <w:rPr>
          <w:rFonts w:eastAsia="標楷體"/>
        </w:rPr>
        <w:t>2-2</w:t>
      </w:r>
      <w:r w:rsidRPr="00C23260">
        <w:rPr>
          <w:rFonts w:eastAsia="標楷體"/>
        </w:rPr>
        <w:t>、</w:t>
      </w:r>
      <w:r w:rsidRPr="00C23260">
        <w:rPr>
          <w:rFonts w:eastAsia="標楷體"/>
        </w:rPr>
        <w:t>3-1</w:t>
      </w:r>
      <w:r w:rsidRPr="00C23260">
        <w:rPr>
          <w:rFonts w:eastAsia="標楷體"/>
        </w:rPr>
        <w:t>、</w:t>
      </w:r>
      <w:r w:rsidRPr="00C23260">
        <w:rPr>
          <w:rFonts w:eastAsia="標楷體"/>
        </w:rPr>
        <w:t>3-2</w:t>
      </w:r>
      <w:r w:rsidRPr="00C23260">
        <w:rPr>
          <w:rFonts w:eastAsia="標楷體"/>
        </w:rPr>
        <w:t>共</w:t>
      </w:r>
      <w:r w:rsidRPr="00C23260">
        <w:rPr>
          <w:rFonts w:eastAsia="標楷體"/>
        </w:rPr>
        <w:t>6</w:t>
      </w:r>
      <w:r w:rsidRPr="00C23260">
        <w:rPr>
          <w:rFonts w:eastAsia="標楷體"/>
        </w:rPr>
        <w:t>間整修成學生宿舍，</w:t>
      </w:r>
      <w:r w:rsidRPr="00C23260">
        <w:rPr>
          <w:rFonts w:eastAsia="標楷體"/>
        </w:rPr>
        <w:t>4-1</w:t>
      </w:r>
      <w:r w:rsidRPr="00C23260">
        <w:rPr>
          <w:rFonts w:eastAsia="標楷體"/>
        </w:rPr>
        <w:t>、</w:t>
      </w:r>
      <w:r w:rsidRPr="00C23260">
        <w:rPr>
          <w:rFonts w:eastAsia="標楷體"/>
        </w:rPr>
        <w:t>4-2</w:t>
      </w:r>
      <w:r w:rsidRPr="00C23260">
        <w:rPr>
          <w:rFonts w:eastAsia="標楷體"/>
        </w:rPr>
        <w:t>不改建。</w:t>
      </w:r>
    </w:p>
    <w:p w:rsidR="008A4794" w:rsidRPr="00C23260" w:rsidRDefault="008A4794" w:rsidP="00D76CFC">
      <w:pPr>
        <w:numPr>
          <w:ilvl w:val="0"/>
          <w:numId w:val="29"/>
        </w:numPr>
        <w:tabs>
          <w:tab w:val="left" w:pos="1134"/>
        </w:tabs>
        <w:snapToGrid w:val="0"/>
        <w:spacing w:afterLines="30" w:after="108"/>
        <w:ind w:left="1134" w:hanging="567"/>
        <w:jc w:val="both"/>
        <w:rPr>
          <w:rFonts w:eastAsia="標楷體"/>
        </w:rPr>
      </w:pPr>
      <w:r w:rsidRPr="00C23260">
        <w:rPr>
          <w:rFonts w:eastAsia="標楷體"/>
        </w:rPr>
        <w:t>6</w:t>
      </w:r>
      <w:r w:rsidRPr="00C23260">
        <w:rPr>
          <w:rFonts w:eastAsia="標楷體"/>
        </w:rPr>
        <w:t>間建物內依據建物內每</w:t>
      </w:r>
      <w:proofErr w:type="gramStart"/>
      <w:r w:rsidRPr="00C23260">
        <w:rPr>
          <w:rFonts w:eastAsia="標楷體"/>
        </w:rPr>
        <w:t>個</w:t>
      </w:r>
      <w:proofErr w:type="gramEnd"/>
      <w:r w:rsidRPr="00C23260">
        <w:rPr>
          <w:rFonts w:eastAsia="標楷體"/>
        </w:rPr>
        <w:t>房間大小，總計改建成</w:t>
      </w:r>
      <w:r w:rsidRPr="00C23260">
        <w:rPr>
          <w:rFonts w:eastAsia="標楷體"/>
        </w:rPr>
        <w:t>2</w:t>
      </w:r>
      <w:r w:rsidRPr="00C23260">
        <w:rPr>
          <w:rFonts w:eastAsia="標楷體"/>
        </w:rPr>
        <w:t>人房</w:t>
      </w:r>
      <w:r w:rsidRPr="00C23260">
        <w:rPr>
          <w:rFonts w:eastAsia="標楷體"/>
        </w:rPr>
        <w:t>16</w:t>
      </w:r>
      <w:r w:rsidRPr="00C23260">
        <w:rPr>
          <w:rFonts w:eastAsia="標楷體"/>
        </w:rPr>
        <w:t>間，</w:t>
      </w:r>
      <w:r w:rsidRPr="00C23260">
        <w:rPr>
          <w:rFonts w:eastAsia="標楷體"/>
        </w:rPr>
        <w:t>3</w:t>
      </w:r>
      <w:r w:rsidRPr="00C23260">
        <w:rPr>
          <w:rFonts w:eastAsia="標楷體"/>
        </w:rPr>
        <w:t>人房</w:t>
      </w:r>
      <w:r w:rsidRPr="00C23260">
        <w:rPr>
          <w:rFonts w:eastAsia="標楷體"/>
        </w:rPr>
        <w:t>6</w:t>
      </w:r>
      <w:r w:rsidRPr="00C23260">
        <w:rPr>
          <w:rFonts w:eastAsia="標楷體"/>
        </w:rPr>
        <w:t>間，</w:t>
      </w:r>
      <w:r w:rsidRPr="00C23260">
        <w:rPr>
          <w:rFonts w:eastAsia="標楷體"/>
        </w:rPr>
        <w:t>4</w:t>
      </w:r>
      <w:r w:rsidRPr="00C23260">
        <w:rPr>
          <w:rFonts w:eastAsia="標楷體"/>
        </w:rPr>
        <w:t>人房</w:t>
      </w:r>
      <w:r w:rsidRPr="00C23260">
        <w:rPr>
          <w:rFonts w:eastAsia="標楷體"/>
        </w:rPr>
        <w:t>2</w:t>
      </w:r>
      <w:r w:rsidRPr="00C23260">
        <w:rPr>
          <w:rFonts w:eastAsia="標楷體"/>
        </w:rPr>
        <w:t>間，合計提供</w:t>
      </w:r>
      <w:r w:rsidRPr="00C23260">
        <w:rPr>
          <w:rFonts w:eastAsia="標楷體"/>
        </w:rPr>
        <w:t>58</w:t>
      </w:r>
      <w:r w:rsidRPr="00C23260">
        <w:rPr>
          <w:rFonts w:eastAsia="標楷體"/>
        </w:rPr>
        <w:t>組床位。並依據目前</w:t>
      </w:r>
      <w:proofErr w:type="gramStart"/>
      <w:r w:rsidRPr="00C23260">
        <w:rPr>
          <w:rFonts w:eastAsia="標楷體"/>
        </w:rPr>
        <w:t>其他棟</w:t>
      </w:r>
      <w:proofErr w:type="gramEnd"/>
      <w:r w:rsidRPr="00C23260">
        <w:rPr>
          <w:rFonts w:eastAsia="標楷體"/>
        </w:rPr>
        <w:t>宿舍需求，每</w:t>
      </w:r>
      <w:proofErr w:type="gramStart"/>
      <w:r w:rsidRPr="00C23260">
        <w:rPr>
          <w:rFonts w:eastAsia="標楷體"/>
        </w:rPr>
        <w:t>位均配有</w:t>
      </w:r>
      <w:proofErr w:type="gramEnd"/>
      <w:r w:rsidRPr="00C23260">
        <w:rPr>
          <w:rFonts w:eastAsia="標楷體"/>
        </w:rPr>
        <w:t>網路、床位、衣櫃、書桌、書櫃、檯燈、插座。每間房間裝設分離式冷氣並加裝冷氣計費系統，裝設宿舍電話。另</w:t>
      </w:r>
      <w:r w:rsidRPr="00C23260">
        <w:rPr>
          <w:rFonts w:eastAsia="標楷體"/>
        </w:rPr>
        <w:t>4</w:t>
      </w:r>
      <w:r w:rsidRPr="00C23260">
        <w:rPr>
          <w:rFonts w:eastAsia="標楷體"/>
        </w:rPr>
        <w:t>棟屋頂全面加蓋防漏水等整修，以利進住。</w:t>
      </w:r>
    </w:p>
    <w:p w:rsidR="008A4794" w:rsidRPr="00C23260" w:rsidRDefault="008A4794" w:rsidP="00D76CFC">
      <w:pPr>
        <w:numPr>
          <w:ilvl w:val="0"/>
          <w:numId w:val="29"/>
        </w:numPr>
        <w:tabs>
          <w:tab w:val="left" w:pos="1134"/>
        </w:tabs>
        <w:snapToGrid w:val="0"/>
        <w:spacing w:afterLines="30" w:after="108"/>
        <w:ind w:left="1134" w:hanging="567"/>
        <w:jc w:val="both"/>
        <w:rPr>
          <w:rFonts w:eastAsia="標楷體"/>
        </w:rPr>
      </w:pPr>
      <w:r w:rsidRPr="00C23260">
        <w:rPr>
          <w:rFonts w:eastAsia="標楷體"/>
        </w:rPr>
        <w:t>本案經費</w:t>
      </w:r>
      <w:r w:rsidRPr="00C23260">
        <w:rPr>
          <w:rFonts w:eastAsia="標楷體"/>
        </w:rPr>
        <w:t>662</w:t>
      </w:r>
      <w:r w:rsidRPr="00C23260">
        <w:rPr>
          <w:rFonts w:eastAsia="標楷體"/>
        </w:rPr>
        <w:t>萬元，分成</w:t>
      </w:r>
      <w:proofErr w:type="gramStart"/>
      <w:r w:rsidRPr="00C23260">
        <w:rPr>
          <w:rFonts w:eastAsia="標楷體"/>
        </w:rPr>
        <w:t>三</w:t>
      </w:r>
      <w:proofErr w:type="gramEnd"/>
      <w:r w:rsidRPr="00C23260">
        <w:rPr>
          <w:rFonts w:eastAsia="標楷體"/>
        </w:rPr>
        <w:t>部分：其中整修費</w:t>
      </w:r>
      <w:proofErr w:type="gramStart"/>
      <w:r w:rsidRPr="00C23260">
        <w:rPr>
          <w:rFonts w:eastAsia="標楷體"/>
        </w:rPr>
        <w:t>採</w:t>
      </w:r>
      <w:proofErr w:type="gramEnd"/>
      <w:r w:rsidRPr="00C23260">
        <w:rPr>
          <w:rFonts w:eastAsia="標楷體"/>
        </w:rPr>
        <w:t>公開發包，經費</w:t>
      </w:r>
      <w:r w:rsidRPr="00C23260">
        <w:rPr>
          <w:rFonts w:eastAsia="標楷體"/>
        </w:rPr>
        <w:t>597</w:t>
      </w:r>
      <w:r w:rsidRPr="00C23260">
        <w:rPr>
          <w:rFonts w:eastAsia="標楷體"/>
        </w:rPr>
        <w:t>萬元；冷氣</w:t>
      </w:r>
      <w:proofErr w:type="gramStart"/>
      <w:r w:rsidRPr="00C23260">
        <w:rPr>
          <w:rFonts w:eastAsia="標楷體"/>
        </w:rPr>
        <w:t>採共同共應契約</w:t>
      </w:r>
      <w:proofErr w:type="gramEnd"/>
      <w:r w:rsidRPr="00C23260">
        <w:rPr>
          <w:rFonts w:eastAsia="標楷體"/>
        </w:rPr>
        <w:t>採購需</w:t>
      </w:r>
      <w:r w:rsidRPr="00C23260">
        <w:rPr>
          <w:rFonts w:eastAsia="標楷體"/>
        </w:rPr>
        <w:t>55</w:t>
      </w:r>
      <w:r w:rsidRPr="00C23260">
        <w:rPr>
          <w:rFonts w:eastAsia="標楷體"/>
        </w:rPr>
        <w:t>萬元；網路由中華電信</w:t>
      </w:r>
      <w:proofErr w:type="gramStart"/>
      <w:r w:rsidRPr="00C23260">
        <w:rPr>
          <w:rFonts w:eastAsia="標楷體"/>
        </w:rPr>
        <w:t>佈</w:t>
      </w:r>
      <w:proofErr w:type="gramEnd"/>
      <w:r w:rsidRPr="00C23260">
        <w:rPr>
          <w:rFonts w:eastAsia="標楷體"/>
        </w:rPr>
        <w:t>設宿舍網路系統</w:t>
      </w:r>
      <w:r w:rsidRPr="00C23260">
        <w:rPr>
          <w:rFonts w:eastAsia="標楷體"/>
        </w:rPr>
        <w:t>9</w:t>
      </w:r>
      <w:r w:rsidRPr="00C23260">
        <w:rPr>
          <w:rFonts w:eastAsia="標楷體"/>
        </w:rPr>
        <w:t>萬</w:t>
      </w:r>
      <w:r w:rsidRPr="00C23260">
        <w:rPr>
          <w:rFonts w:eastAsia="標楷體"/>
        </w:rPr>
        <w:t>8000</w:t>
      </w:r>
      <w:r w:rsidRPr="00C23260">
        <w:rPr>
          <w:rFonts w:eastAsia="標楷體"/>
        </w:rPr>
        <w:t>元小額採購。</w:t>
      </w:r>
    </w:p>
    <w:p w:rsidR="008A4794" w:rsidRPr="00C23260" w:rsidRDefault="008A4794" w:rsidP="00D76CFC">
      <w:pPr>
        <w:numPr>
          <w:ilvl w:val="0"/>
          <w:numId w:val="29"/>
        </w:numPr>
        <w:tabs>
          <w:tab w:val="left" w:pos="1134"/>
        </w:tabs>
        <w:snapToGrid w:val="0"/>
        <w:spacing w:afterLines="30" w:after="108"/>
        <w:ind w:left="1134" w:hanging="567"/>
        <w:jc w:val="both"/>
        <w:rPr>
          <w:rFonts w:eastAsia="標楷體"/>
        </w:rPr>
      </w:pPr>
      <w:r w:rsidRPr="00C23260">
        <w:rPr>
          <w:rFonts w:eastAsia="標楷體"/>
        </w:rPr>
        <w:t>有關本案經費來源，</w:t>
      </w:r>
      <w:proofErr w:type="gramStart"/>
      <w:r w:rsidRPr="00C23260">
        <w:rPr>
          <w:rFonts w:eastAsia="標楷體"/>
        </w:rPr>
        <w:t>原慧齋</w:t>
      </w:r>
      <w:proofErr w:type="gramEnd"/>
      <w:r w:rsidRPr="00C23260">
        <w:rPr>
          <w:rFonts w:eastAsia="標楷體"/>
        </w:rPr>
        <w:t>宿舍預定於本年暑假期間整修</w:t>
      </w:r>
      <w:proofErr w:type="gramStart"/>
      <w:r w:rsidRPr="00C23260">
        <w:rPr>
          <w:rFonts w:eastAsia="標楷體"/>
        </w:rPr>
        <w:t>屋頂及浴廁</w:t>
      </w:r>
      <w:proofErr w:type="gramEnd"/>
      <w:r w:rsidRPr="00C23260">
        <w:rPr>
          <w:rFonts w:eastAsia="標楷體"/>
        </w:rPr>
        <w:t>，總經費約</w:t>
      </w:r>
      <w:r w:rsidRPr="00C23260">
        <w:rPr>
          <w:rFonts w:eastAsia="標楷體"/>
        </w:rPr>
        <w:t>1027</w:t>
      </w:r>
      <w:r w:rsidRPr="00C23260">
        <w:rPr>
          <w:rFonts w:eastAsia="標楷體"/>
        </w:rPr>
        <w:t>萬元，詳電子公文號</w:t>
      </w:r>
      <w:r w:rsidRPr="00C23260">
        <w:rPr>
          <w:rFonts w:eastAsia="標楷體"/>
        </w:rPr>
        <w:t>1051100105</w:t>
      </w:r>
      <w:r w:rsidRPr="00C23260">
        <w:rPr>
          <w:rFonts w:eastAsia="標楷體"/>
        </w:rPr>
        <w:t>。然</w:t>
      </w:r>
      <w:proofErr w:type="gramStart"/>
      <w:r w:rsidRPr="00C23260">
        <w:rPr>
          <w:rFonts w:eastAsia="標楷體"/>
        </w:rPr>
        <w:t>因慧齋</w:t>
      </w:r>
      <w:proofErr w:type="gramEnd"/>
      <w:r w:rsidRPr="00C23260">
        <w:rPr>
          <w:rFonts w:eastAsia="標楷體"/>
        </w:rPr>
        <w:t>宿舍熱水系統獲內政部補助且須於</w:t>
      </w:r>
      <w:r w:rsidRPr="00C23260">
        <w:rPr>
          <w:rFonts w:eastAsia="標楷體"/>
        </w:rPr>
        <w:t>7</w:t>
      </w:r>
      <w:r w:rsidRPr="00C23260">
        <w:rPr>
          <w:rFonts w:eastAsia="標楷體"/>
        </w:rPr>
        <w:t>月完工，為免影響補助款執行，故將</w:t>
      </w:r>
      <w:proofErr w:type="gramStart"/>
      <w:r w:rsidRPr="00C23260">
        <w:rPr>
          <w:rFonts w:eastAsia="標楷體"/>
        </w:rPr>
        <w:t>慧齋浴</w:t>
      </w:r>
      <w:proofErr w:type="gramEnd"/>
      <w:r w:rsidRPr="00C23260">
        <w:rPr>
          <w:rFonts w:eastAsia="標楷體"/>
        </w:rPr>
        <w:t>廁整修延至明年</w:t>
      </w:r>
      <w:r w:rsidRPr="00C23260">
        <w:rPr>
          <w:rFonts w:eastAsia="標楷體"/>
        </w:rPr>
        <w:t>(106</w:t>
      </w:r>
      <w:r w:rsidRPr="00C23260">
        <w:rPr>
          <w:rFonts w:eastAsia="標楷體"/>
        </w:rPr>
        <w:t>年</w:t>
      </w:r>
      <w:r w:rsidRPr="00C23260">
        <w:rPr>
          <w:rFonts w:eastAsia="標楷體"/>
        </w:rPr>
        <w:t>)</w:t>
      </w:r>
      <w:r w:rsidRPr="00C23260">
        <w:rPr>
          <w:rFonts w:eastAsia="標楷體"/>
        </w:rPr>
        <w:t>暑假再執行，詳電子公文號</w:t>
      </w:r>
      <w:r w:rsidRPr="00C23260">
        <w:rPr>
          <w:rFonts w:eastAsia="標楷體"/>
        </w:rPr>
        <w:t>105110059</w:t>
      </w:r>
      <w:r w:rsidRPr="00C23260">
        <w:rPr>
          <w:rFonts w:eastAsia="標楷體"/>
        </w:rPr>
        <w:t>。</w:t>
      </w:r>
      <w:proofErr w:type="gramStart"/>
      <w:r w:rsidRPr="00C23260">
        <w:rPr>
          <w:rFonts w:eastAsia="標楷體"/>
        </w:rPr>
        <w:t>慧齋只</w:t>
      </w:r>
      <w:proofErr w:type="gramEnd"/>
      <w:r w:rsidRPr="00C23260">
        <w:rPr>
          <w:rFonts w:eastAsia="標楷體"/>
        </w:rPr>
        <w:t>執行屋頂整修，屋頂整修工程經開標後決標金額為</w:t>
      </w:r>
      <w:r w:rsidRPr="00C23260">
        <w:rPr>
          <w:rFonts w:eastAsia="標楷體"/>
        </w:rPr>
        <w:t>102</w:t>
      </w:r>
      <w:r w:rsidRPr="00C23260">
        <w:rPr>
          <w:rFonts w:eastAsia="標楷體"/>
        </w:rPr>
        <w:t>萬</w:t>
      </w:r>
      <w:r w:rsidRPr="00C23260">
        <w:rPr>
          <w:rFonts w:eastAsia="標楷體"/>
        </w:rPr>
        <w:t>25</w:t>
      </w:r>
      <w:r w:rsidRPr="00C23260">
        <w:rPr>
          <w:rFonts w:eastAsia="標楷體"/>
        </w:rPr>
        <w:t>元，故目前</w:t>
      </w:r>
      <w:proofErr w:type="gramStart"/>
      <w:r w:rsidRPr="00C23260">
        <w:rPr>
          <w:rFonts w:eastAsia="標楷體"/>
        </w:rPr>
        <w:t>慧齋整修</w:t>
      </w:r>
      <w:proofErr w:type="gramEnd"/>
      <w:r w:rsidRPr="00C23260">
        <w:rPr>
          <w:rFonts w:eastAsia="標楷體"/>
        </w:rPr>
        <w:t>經費尚餘</w:t>
      </w:r>
      <w:r w:rsidRPr="00C23260">
        <w:rPr>
          <w:rFonts w:eastAsia="標楷體"/>
        </w:rPr>
        <w:t>1027</w:t>
      </w:r>
      <w:r w:rsidRPr="00C23260">
        <w:rPr>
          <w:rFonts w:eastAsia="標楷體"/>
        </w:rPr>
        <w:t>萬</w:t>
      </w:r>
      <w:r w:rsidRPr="00C23260">
        <w:rPr>
          <w:rFonts w:eastAsia="標楷體"/>
        </w:rPr>
        <w:t>-102</w:t>
      </w:r>
      <w:r w:rsidRPr="00C23260">
        <w:rPr>
          <w:rFonts w:eastAsia="標楷體"/>
        </w:rPr>
        <w:t>萬</w:t>
      </w:r>
      <w:r w:rsidRPr="00C23260">
        <w:rPr>
          <w:rFonts w:eastAsia="標楷體"/>
        </w:rPr>
        <w:t>=925</w:t>
      </w:r>
      <w:r w:rsidRPr="00C23260">
        <w:rPr>
          <w:rFonts w:eastAsia="標楷體"/>
        </w:rPr>
        <w:t>萬，學人宿舍整修經費</w:t>
      </w:r>
      <w:r w:rsidRPr="00C23260">
        <w:rPr>
          <w:rFonts w:eastAsia="標楷體"/>
        </w:rPr>
        <w:t>662</w:t>
      </w:r>
      <w:r w:rsidRPr="00C23260">
        <w:rPr>
          <w:rFonts w:eastAsia="標楷體"/>
        </w:rPr>
        <w:t>萬元，建請由上述</w:t>
      </w:r>
      <w:proofErr w:type="gramStart"/>
      <w:r w:rsidRPr="00C23260">
        <w:rPr>
          <w:rFonts w:eastAsia="標楷體"/>
        </w:rPr>
        <w:t>925</w:t>
      </w:r>
      <w:r w:rsidRPr="00C23260">
        <w:rPr>
          <w:rFonts w:eastAsia="標楷體"/>
        </w:rPr>
        <w:t>萬元項</w:t>
      </w:r>
      <w:proofErr w:type="gramEnd"/>
      <w:r w:rsidRPr="00C23260">
        <w:rPr>
          <w:rFonts w:eastAsia="標楷體"/>
        </w:rPr>
        <w:t>下支應。提請審議。</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spacing w:val="4"/>
        </w:rPr>
        <w:t xml:space="preserve">B1-3                                                  </w:t>
      </w:r>
      <w:r w:rsidRPr="00C23260">
        <w:rPr>
          <w:rFonts w:eastAsia="標楷體"/>
          <w:b/>
          <w:spacing w:val="4"/>
        </w:rPr>
        <w:t>提案單位：總務處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案由：有關「</w:t>
      </w:r>
      <w:proofErr w:type="gramStart"/>
      <w:r w:rsidRPr="00C23260">
        <w:rPr>
          <w:rFonts w:eastAsia="標楷體"/>
          <w:b/>
          <w:bCs/>
        </w:rPr>
        <w:t>仁實齋</w:t>
      </w:r>
      <w:proofErr w:type="gramEnd"/>
      <w:r w:rsidRPr="00C23260">
        <w:rPr>
          <w:rFonts w:eastAsia="標楷體"/>
          <w:b/>
          <w:bCs/>
        </w:rPr>
        <w:t>宿舍化糞池更新工程」增加經費</w:t>
      </w:r>
      <w:r w:rsidRPr="00C23260">
        <w:rPr>
          <w:rFonts w:eastAsia="標楷體"/>
          <w:b/>
          <w:bCs/>
        </w:rPr>
        <w:t>85</w:t>
      </w:r>
      <w:r w:rsidRPr="00C23260">
        <w:rPr>
          <w:rFonts w:eastAsia="標楷體"/>
          <w:b/>
          <w:bCs/>
        </w:rPr>
        <w:t>萬元，</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30"/>
        </w:numPr>
        <w:tabs>
          <w:tab w:val="left" w:pos="1134"/>
        </w:tabs>
        <w:snapToGrid w:val="0"/>
        <w:spacing w:afterLines="30" w:after="108"/>
        <w:ind w:left="1134" w:hanging="567"/>
        <w:jc w:val="both"/>
        <w:rPr>
          <w:rFonts w:eastAsia="標楷體"/>
        </w:rPr>
      </w:pPr>
      <w:r w:rsidRPr="00C23260">
        <w:rPr>
          <w:rFonts w:eastAsia="標楷體"/>
        </w:rPr>
        <w:t>有關</w:t>
      </w:r>
      <w:proofErr w:type="gramStart"/>
      <w:r w:rsidRPr="00C23260">
        <w:rPr>
          <w:rFonts w:eastAsia="標楷體"/>
        </w:rPr>
        <w:t>仁實齋</w:t>
      </w:r>
      <w:proofErr w:type="gramEnd"/>
      <w:r w:rsidRPr="00C23260">
        <w:rPr>
          <w:rFonts w:eastAsia="標楷體"/>
        </w:rPr>
        <w:t>宿舍化糞池更新工程，前經簽奉核准以宿舍收入經費支應，預算</w:t>
      </w:r>
      <w:r w:rsidRPr="00C23260">
        <w:rPr>
          <w:rFonts w:eastAsia="標楷體"/>
        </w:rPr>
        <w:t>165</w:t>
      </w:r>
      <w:r w:rsidRPr="00C23260">
        <w:rPr>
          <w:rFonts w:eastAsia="標楷體"/>
        </w:rPr>
        <w:t>萬元並提校務基金管理委員會通過審議，詳參考文號</w:t>
      </w:r>
      <w:r w:rsidRPr="00C23260">
        <w:rPr>
          <w:rFonts w:eastAsia="標楷體"/>
        </w:rPr>
        <w:t>1051100638</w:t>
      </w:r>
      <w:r w:rsidRPr="00C23260">
        <w:rPr>
          <w:rFonts w:eastAsia="標楷體"/>
        </w:rPr>
        <w:t>。</w:t>
      </w:r>
    </w:p>
    <w:p w:rsidR="008A4794" w:rsidRPr="00C23260" w:rsidRDefault="008A4794" w:rsidP="00D76CFC">
      <w:pPr>
        <w:numPr>
          <w:ilvl w:val="0"/>
          <w:numId w:val="30"/>
        </w:numPr>
        <w:tabs>
          <w:tab w:val="left" w:pos="1134"/>
        </w:tabs>
        <w:snapToGrid w:val="0"/>
        <w:spacing w:afterLines="30" w:after="108"/>
        <w:ind w:left="1134" w:hanging="567"/>
        <w:jc w:val="both"/>
        <w:rPr>
          <w:rFonts w:eastAsia="標楷體"/>
        </w:rPr>
      </w:pPr>
      <w:r w:rsidRPr="00C23260">
        <w:rPr>
          <w:rFonts w:eastAsia="標楷體"/>
        </w:rPr>
        <w:t>原預算</w:t>
      </w:r>
      <w:r w:rsidRPr="00C23260">
        <w:rPr>
          <w:rFonts w:eastAsia="標楷體"/>
        </w:rPr>
        <w:t>165</w:t>
      </w:r>
      <w:r w:rsidRPr="00C23260">
        <w:rPr>
          <w:rFonts w:eastAsia="標楷體"/>
        </w:rPr>
        <w:t>萬元，但經現場再次勘察，化</w:t>
      </w:r>
      <w:proofErr w:type="gramStart"/>
      <w:r w:rsidRPr="00C23260">
        <w:rPr>
          <w:rFonts w:eastAsia="標楷體"/>
        </w:rPr>
        <w:t>糞槽需</w:t>
      </w:r>
      <w:proofErr w:type="gramEnd"/>
      <w:r w:rsidRPr="00C23260">
        <w:rPr>
          <w:rFonts w:eastAsia="標楷體"/>
        </w:rPr>
        <w:t>開挖</w:t>
      </w:r>
      <w:r w:rsidRPr="00C23260">
        <w:rPr>
          <w:rFonts w:eastAsia="標楷體"/>
        </w:rPr>
        <w:t>3</w:t>
      </w:r>
      <w:r w:rsidRPr="00C23260">
        <w:rPr>
          <w:rFonts w:eastAsia="標楷體"/>
        </w:rPr>
        <w:t>公尺以上深度，開挖地點緊鄰宿舍周邊水溝及無障礙樓梯，恐開挖後造成坍塌，且暑假期間又常有豪大雨，更易造成開挖處坍塌，為施工安全及宿舍結構體安全，建請同意</w:t>
      </w:r>
      <w:proofErr w:type="gramStart"/>
      <w:r w:rsidRPr="00C23260">
        <w:rPr>
          <w:rFonts w:eastAsia="標楷體"/>
        </w:rPr>
        <w:t>增設擋土</w:t>
      </w:r>
      <w:proofErr w:type="gramEnd"/>
      <w:r w:rsidRPr="00C23260">
        <w:rPr>
          <w:rFonts w:eastAsia="標楷體"/>
        </w:rPr>
        <w:t>設施及相關管線吊掛等費用，並利用此次</w:t>
      </w:r>
      <w:proofErr w:type="gramStart"/>
      <w:r w:rsidRPr="00C23260">
        <w:rPr>
          <w:rFonts w:eastAsia="標楷體"/>
        </w:rPr>
        <w:t>增設擋土</w:t>
      </w:r>
      <w:proofErr w:type="gramEnd"/>
      <w:r w:rsidRPr="00C23260">
        <w:rPr>
          <w:rFonts w:eastAsia="標楷體"/>
        </w:rPr>
        <w:t>設施，將原設計之</w:t>
      </w:r>
      <w:proofErr w:type="gramStart"/>
      <w:r w:rsidRPr="00C23260">
        <w:rPr>
          <w:rFonts w:eastAsia="標楷體"/>
        </w:rPr>
        <w:t>化糞槽由</w:t>
      </w:r>
      <w:proofErr w:type="gramEnd"/>
      <w:r w:rsidRPr="00C23260">
        <w:rPr>
          <w:rFonts w:eastAsia="標楷體"/>
        </w:rPr>
        <w:t>60</w:t>
      </w:r>
      <w:r w:rsidRPr="00C23260">
        <w:rPr>
          <w:rFonts w:eastAsia="標楷體"/>
        </w:rPr>
        <w:t>人份增大為</w:t>
      </w:r>
      <w:r w:rsidRPr="00C23260">
        <w:rPr>
          <w:rFonts w:eastAsia="標楷體"/>
        </w:rPr>
        <w:t>80</w:t>
      </w:r>
      <w:r w:rsidRPr="00C23260">
        <w:rPr>
          <w:rFonts w:eastAsia="標楷體"/>
        </w:rPr>
        <w:t>人份，</w:t>
      </w:r>
      <w:proofErr w:type="gramStart"/>
      <w:r w:rsidRPr="00C23260">
        <w:rPr>
          <w:rFonts w:eastAsia="標楷體"/>
        </w:rPr>
        <w:t>以利生輔</w:t>
      </w:r>
      <w:proofErr w:type="gramEnd"/>
      <w:r w:rsidRPr="00C23260">
        <w:rPr>
          <w:rFonts w:eastAsia="標楷體"/>
        </w:rPr>
        <w:t>組爾後容易維護。</w:t>
      </w:r>
    </w:p>
    <w:p w:rsidR="008A4794" w:rsidRPr="00C23260" w:rsidRDefault="008A4794" w:rsidP="00D76CFC">
      <w:pPr>
        <w:numPr>
          <w:ilvl w:val="0"/>
          <w:numId w:val="30"/>
        </w:numPr>
        <w:tabs>
          <w:tab w:val="left" w:pos="1134"/>
        </w:tabs>
        <w:snapToGrid w:val="0"/>
        <w:spacing w:afterLines="30" w:after="108"/>
        <w:ind w:left="1134" w:hanging="567"/>
        <w:jc w:val="both"/>
        <w:rPr>
          <w:rFonts w:eastAsia="標楷體"/>
        </w:rPr>
      </w:pPr>
      <w:r w:rsidRPr="00C23260">
        <w:rPr>
          <w:rFonts w:eastAsia="標楷體"/>
        </w:rPr>
        <w:t>變更後預算為</w:t>
      </w:r>
      <w:r w:rsidRPr="00C23260">
        <w:rPr>
          <w:rFonts w:eastAsia="標楷體"/>
        </w:rPr>
        <w:t>250</w:t>
      </w:r>
      <w:r w:rsidRPr="00C23260">
        <w:rPr>
          <w:rFonts w:eastAsia="標楷體"/>
        </w:rPr>
        <w:t>萬元，須增加</w:t>
      </w:r>
      <w:r w:rsidRPr="00C23260">
        <w:rPr>
          <w:rFonts w:eastAsia="標楷體"/>
        </w:rPr>
        <w:t>85</w:t>
      </w:r>
      <w:r w:rsidRPr="00C23260">
        <w:rPr>
          <w:rFonts w:eastAsia="標楷體"/>
        </w:rPr>
        <w:t>萬元，增加預算仍依原核准以宿舍收入支應，提校務基金管理委員會審議。</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spacing w:val="4"/>
        </w:rPr>
        <w:t xml:space="preserve">B1-4                                                 </w:t>
      </w:r>
      <w:r w:rsidRPr="00C23260">
        <w:rPr>
          <w:rFonts w:eastAsia="標楷體"/>
          <w:b/>
          <w:spacing w:val="4"/>
        </w:rPr>
        <w:t>提案單位：總務處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案由：有關「圖書館屋頂防漏工程」經費</w:t>
      </w:r>
      <w:r w:rsidRPr="00C23260">
        <w:rPr>
          <w:rFonts w:eastAsia="標楷體"/>
          <w:b/>
          <w:bCs/>
        </w:rPr>
        <w:t>705</w:t>
      </w:r>
      <w:r w:rsidRPr="00C23260">
        <w:rPr>
          <w:rFonts w:eastAsia="標楷體"/>
          <w:b/>
          <w:bCs/>
        </w:rPr>
        <w:t>萬元，</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31"/>
        </w:numPr>
        <w:tabs>
          <w:tab w:val="left" w:pos="1134"/>
        </w:tabs>
        <w:snapToGrid w:val="0"/>
        <w:spacing w:afterLines="30" w:after="108"/>
        <w:ind w:left="1134" w:hanging="567"/>
        <w:jc w:val="both"/>
        <w:rPr>
          <w:rFonts w:eastAsia="標楷體"/>
        </w:rPr>
      </w:pPr>
      <w:r w:rsidRPr="00C23260">
        <w:rPr>
          <w:rFonts w:eastAsia="標楷體"/>
        </w:rPr>
        <w:t>尼伯</w:t>
      </w:r>
      <w:proofErr w:type="gramStart"/>
      <w:r w:rsidRPr="00C23260">
        <w:rPr>
          <w:rFonts w:eastAsia="標楷體"/>
        </w:rPr>
        <w:t>特</w:t>
      </w:r>
      <w:proofErr w:type="gramEnd"/>
      <w:r w:rsidRPr="00C23260">
        <w:rPr>
          <w:rFonts w:eastAsia="標楷體"/>
        </w:rPr>
        <w:t>颱風造成圖書館屋頂防水</w:t>
      </w:r>
      <w:proofErr w:type="gramStart"/>
      <w:r w:rsidRPr="00C23260">
        <w:rPr>
          <w:rFonts w:eastAsia="標楷體"/>
        </w:rPr>
        <w:t>毯</w:t>
      </w:r>
      <w:proofErr w:type="gramEnd"/>
      <w:r w:rsidRPr="00C23260">
        <w:rPr>
          <w:rFonts w:eastAsia="標楷體"/>
        </w:rPr>
        <w:t>破損，經現場勘查，防水</w:t>
      </w:r>
      <w:proofErr w:type="gramStart"/>
      <w:r w:rsidRPr="00C23260">
        <w:rPr>
          <w:rFonts w:eastAsia="標楷體"/>
        </w:rPr>
        <w:t>毯</w:t>
      </w:r>
      <w:proofErr w:type="gramEnd"/>
      <w:r w:rsidRPr="00C23260">
        <w:rPr>
          <w:rFonts w:eastAsia="標楷體"/>
        </w:rPr>
        <w:t>已無法修復並造成屋頂漏水，避雷針</w:t>
      </w:r>
      <w:proofErr w:type="gramStart"/>
      <w:r w:rsidRPr="00C23260">
        <w:rPr>
          <w:rFonts w:eastAsia="標楷體"/>
        </w:rPr>
        <w:t>裸</w:t>
      </w:r>
      <w:proofErr w:type="gramEnd"/>
      <w:r w:rsidRPr="00C23260">
        <w:rPr>
          <w:rFonts w:eastAsia="標楷體"/>
        </w:rPr>
        <w:t>銅線斷落，急需修復。</w:t>
      </w:r>
    </w:p>
    <w:p w:rsidR="008A4794" w:rsidRPr="00C23260" w:rsidRDefault="008A4794" w:rsidP="00D76CFC">
      <w:pPr>
        <w:numPr>
          <w:ilvl w:val="0"/>
          <w:numId w:val="31"/>
        </w:numPr>
        <w:tabs>
          <w:tab w:val="left" w:pos="1134"/>
        </w:tabs>
        <w:snapToGrid w:val="0"/>
        <w:spacing w:afterLines="30" w:after="108"/>
        <w:ind w:left="1134" w:hanging="567"/>
        <w:jc w:val="both"/>
        <w:rPr>
          <w:rFonts w:eastAsia="標楷體"/>
        </w:rPr>
      </w:pPr>
      <w:r w:rsidRPr="00C23260">
        <w:rPr>
          <w:rFonts w:eastAsia="標楷體"/>
        </w:rPr>
        <w:t>本案本校先以遞延費支應辦理發包，大部已核准撥付</w:t>
      </w:r>
      <w:r w:rsidRPr="00C23260">
        <w:rPr>
          <w:rFonts w:eastAsia="標楷體"/>
        </w:rPr>
        <w:t>500</w:t>
      </w:r>
      <w:r w:rsidRPr="00C23260">
        <w:rPr>
          <w:rFonts w:eastAsia="標楷體"/>
        </w:rPr>
        <w:t>萬元補助本校風災受損，待大部經費到校後，再辦理經費轉換。提請審議。</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p>
    <w:p w:rsidR="00027EBF" w:rsidRPr="00C23260" w:rsidRDefault="00027EBF">
      <w:pPr>
        <w:widowControl/>
        <w:rPr>
          <w:rFonts w:eastAsia="標楷體"/>
          <w:b/>
          <w:bCs/>
        </w:rPr>
      </w:pPr>
      <w:r w:rsidRPr="00C23260">
        <w:rPr>
          <w:rFonts w:eastAsia="標楷體"/>
          <w:b/>
          <w:bCs/>
        </w:rPr>
        <w:br w:type="page"/>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lastRenderedPageBreak/>
        <w:t>提案</w:t>
      </w:r>
      <w:r w:rsidRPr="00C23260">
        <w:rPr>
          <w:rFonts w:eastAsia="標楷體"/>
          <w:b/>
          <w:spacing w:val="4"/>
        </w:rPr>
        <w:t xml:space="preserve">B1-5                                                  </w:t>
      </w:r>
      <w:r w:rsidRPr="00C23260">
        <w:rPr>
          <w:rFonts w:eastAsia="標楷體"/>
          <w:b/>
          <w:spacing w:val="4"/>
        </w:rPr>
        <w:t>提案單位：總務處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案由：有關「智慧農機中心興建工程」經費預算</w:t>
      </w:r>
      <w:r w:rsidRPr="00C23260">
        <w:rPr>
          <w:rFonts w:eastAsia="標楷體"/>
          <w:b/>
          <w:bCs/>
        </w:rPr>
        <w:t>4800</w:t>
      </w:r>
      <w:r w:rsidRPr="00C23260">
        <w:rPr>
          <w:rFonts w:eastAsia="標楷體"/>
          <w:b/>
          <w:bCs/>
        </w:rPr>
        <w:t>萬元，</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32"/>
        </w:numPr>
        <w:tabs>
          <w:tab w:val="left" w:pos="1134"/>
        </w:tabs>
        <w:snapToGrid w:val="0"/>
        <w:spacing w:afterLines="30" w:after="108"/>
        <w:ind w:left="1134" w:hanging="567"/>
        <w:jc w:val="both"/>
        <w:rPr>
          <w:rFonts w:eastAsia="標楷體"/>
        </w:rPr>
      </w:pPr>
      <w:r w:rsidRPr="00C23260">
        <w:rPr>
          <w:rFonts w:eastAsia="標楷體"/>
        </w:rPr>
        <w:t>依據本校</w:t>
      </w:r>
      <w:r w:rsidRPr="00C23260">
        <w:rPr>
          <w:rFonts w:eastAsia="標楷體"/>
        </w:rPr>
        <w:t>105</w:t>
      </w:r>
      <w:r w:rsidRPr="00C23260">
        <w:rPr>
          <w:rFonts w:eastAsia="標楷體"/>
        </w:rPr>
        <w:t>年</w:t>
      </w:r>
      <w:r w:rsidRPr="00C23260">
        <w:rPr>
          <w:rFonts w:eastAsia="標楷體"/>
        </w:rPr>
        <w:t>7</w:t>
      </w:r>
      <w:r w:rsidRPr="00C23260">
        <w:rPr>
          <w:rFonts w:eastAsia="標楷體"/>
        </w:rPr>
        <w:t>月</w:t>
      </w:r>
      <w:r w:rsidRPr="00C23260">
        <w:rPr>
          <w:rFonts w:eastAsia="標楷體"/>
        </w:rPr>
        <w:t>21</w:t>
      </w:r>
      <w:r w:rsidRPr="00C23260">
        <w:rPr>
          <w:rFonts w:eastAsia="標楷體"/>
        </w:rPr>
        <w:t>日本校</w:t>
      </w:r>
      <w:proofErr w:type="gramStart"/>
      <w:r w:rsidRPr="00C23260">
        <w:rPr>
          <w:rFonts w:eastAsia="標楷體"/>
        </w:rPr>
        <w:t>105</w:t>
      </w:r>
      <w:proofErr w:type="gramEnd"/>
      <w:r w:rsidRPr="00C23260">
        <w:rPr>
          <w:rFonts w:eastAsia="標楷體"/>
        </w:rPr>
        <w:t>年度第</w:t>
      </w:r>
      <w:r w:rsidRPr="00C23260">
        <w:rPr>
          <w:rFonts w:eastAsia="標楷體"/>
        </w:rPr>
        <w:t>5</w:t>
      </w:r>
      <w:r w:rsidRPr="00C23260">
        <w:rPr>
          <w:rFonts w:eastAsia="標楷體"/>
        </w:rPr>
        <w:t>次主管會報校長指示及</w:t>
      </w:r>
      <w:r w:rsidRPr="00C23260">
        <w:rPr>
          <w:rFonts w:eastAsia="標楷體"/>
        </w:rPr>
        <w:t>105</w:t>
      </w:r>
      <w:r w:rsidRPr="00C23260">
        <w:rPr>
          <w:rFonts w:eastAsia="標楷體"/>
        </w:rPr>
        <w:t>學年度第</w:t>
      </w:r>
      <w:r w:rsidRPr="00C23260">
        <w:rPr>
          <w:rFonts w:eastAsia="標楷體"/>
        </w:rPr>
        <w:t>1</w:t>
      </w:r>
      <w:r w:rsidRPr="00C23260">
        <w:rPr>
          <w:rFonts w:eastAsia="標楷體"/>
        </w:rPr>
        <w:t>次空間規劃委員會會議決議辦理。</w:t>
      </w:r>
    </w:p>
    <w:p w:rsidR="008A4794" w:rsidRPr="00C23260" w:rsidRDefault="008A4794" w:rsidP="00D76CFC">
      <w:pPr>
        <w:numPr>
          <w:ilvl w:val="0"/>
          <w:numId w:val="32"/>
        </w:numPr>
        <w:tabs>
          <w:tab w:val="left" w:pos="1134"/>
        </w:tabs>
        <w:snapToGrid w:val="0"/>
        <w:spacing w:afterLines="30" w:after="108"/>
        <w:ind w:left="1134" w:hanging="567"/>
        <w:jc w:val="both"/>
        <w:rPr>
          <w:rFonts w:eastAsia="標楷體"/>
        </w:rPr>
      </w:pPr>
      <w:r w:rsidRPr="00C23260">
        <w:rPr>
          <w:rFonts w:eastAsia="標楷體"/>
        </w:rPr>
        <w:t>檢附</w:t>
      </w:r>
      <w:r w:rsidRPr="00C23260">
        <w:rPr>
          <w:rFonts w:eastAsia="標楷體"/>
        </w:rPr>
        <w:t xml:space="preserve">105 </w:t>
      </w:r>
      <w:r w:rsidRPr="00C23260">
        <w:rPr>
          <w:rFonts w:eastAsia="標楷體"/>
        </w:rPr>
        <w:t>年度第</w:t>
      </w:r>
      <w:r w:rsidRPr="00C23260">
        <w:rPr>
          <w:rFonts w:eastAsia="標楷體"/>
        </w:rPr>
        <w:t xml:space="preserve">5 </w:t>
      </w:r>
      <w:r w:rsidRPr="00C23260">
        <w:rPr>
          <w:rFonts w:eastAsia="標楷體"/>
        </w:rPr>
        <w:t>次主管會報決議事項執行情形記載表及</w:t>
      </w:r>
      <w:r w:rsidRPr="00C23260">
        <w:rPr>
          <w:rFonts w:eastAsia="標楷體"/>
        </w:rPr>
        <w:t>105</w:t>
      </w:r>
      <w:r w:rsidRPr="00C23260">
        <w:rPr>
          <w:rFonts w:eastAsia="標楷體"/>
        </w:rPr>
        <w:t>學年度第１次校園規劃委員空間規劃小組會議紀錄。</w:t>
      </w:r>
    </w:p>
    <w:p w:rsidR="008A4794" w:rsidRPr="00C23260" w:rsidRDefault="008A4794" w:rsidP="006A75D2">
      <w:pPr>
        <w:overflowPunct w:val="0"/>
        <w:spacing w:after="240" w:line="400" w:lineRule="exact"/>
        <w:ind w:leftChars="12" w:left="749" w:hangingChars="300" w:hanging="720"/>
        <w:jc w:val="both"/>
        <w:rPr>
          <w:rFonts w:eastAsia="標楷體"/>
          <w:bCs/>
        </w:rPr>
      </w:pPr>
      <w:r w:rsidRPr="00C23260">
        <w:rPr>
          <w:rFonts w:eastAsia="標楷體"/>
          <w:bCs/>
        </w:rPr>
        <w:t>決議：照案通過。</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bCs/>
        </w:rPr>
        <w:t>B2</w:t>
      </w:r>
      <w:r w:rsidRPr="00C23260">
        <w:rPr>
          <w:rFonts w:eastAsia="標楷體"/>
          <w:b/>
          <w:spacing w:val="4"/>
        </w:rPr>
        <w:t xml:space="preserve">-1                                                  </w:t>
      </w:r>
      <w:r w:rsidRPr="00C23260">
        <w:rPr>
          <w:rFonts w:eastAsia="標楷體"/>
          <w:b/>
          <w:spacing w:val="4"/>
        </w:rPr>
        <w:t>提案單位：主計室</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案由：本校</w:t>
      </w:r>
      <w:proofErr w:type="gramStart"/>
      <w:r w:rsidRPr="00C23260">
        <w:rPr>
          <w:rFonts w:eastAsia="標楷體"/>
          <w:b/>
          <w:bCs/>
        </w:rPr>
        <w:t>106</w:t>
      </w:r>
      <w:proofErr w:type="gramEnd"/>
      <w:r w:rsidRPr="00C23260">
        <w:rPr>
          <w:rFonts w:eastAsia="標楷體"/>
          <w:b/>
          <w:bCs/>
        </w:rPr>
        <w:t>年度校務基金預算案，業依教育部補助額度暨相關規定編製完竣，</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33"/>
        </w:numPr>
        <w:tabs>
          <w:tab w:val="left" w:pos="1134"/>
        </w:tabs>
        <w:snapToGrid w:val="0"/>
        <w:spacing w:afterLines="30" w:after="108"/>
        <w:ind w:left="1134" w:hanging="567"/>
        <w:jc w:val="both"/>
        <w:rPr>
          <w:rFonts w:eastAsia="標楷體"/>
        </w:rPr>
      </w:pPr>
      <w:r w:rsidRPr="00C23260">
        <w:rPr>
          <w:rFonts w:eastAsia="標楷體"/>
        </w:rPr>
        <w:t>本校</w:t>
      </w:r>
      <w:proofErr w:type="gramStart"/>
      <w:r w:rsidRPr="00C23260">
        <w:rPr>
          <w:rFonts w:eastAsia="標楷體"/>
        </w:rPr>
        <w:t>106</w:t>
      </w:r>
      <w:proofErr w:type="gramEnd"/>
      <w:r w:rsidRPr="00C23260">
        <w:rPr>
          <w:rFonts w:eastAsia="標楷體"/>
        </w:rPr>
        <w:t>年度預算案，業經教育部及行政院主計總處審議通過，陳報立法院審核。</w:t>
      </w:r>
    </w:p>
    <w:p w:rsidR="008A4794" w:rsidRPr="00C23260" w:rsidRDefault="008A4794" w:rsidP="00D76CFC">
      <w:pPr>
        <w:numPr>
          <w:ilvl w:val="0"/>
          <w:numId w:val="33"/>
        </w:numPr>
        <w:tabs>
          <w:tab w:val="left" w:pos="1134"/>
        </w:tabs>
        <w:snapToGrid w:val="0"/>
        <w:spacing w:afterLines="30" w:after="108"/>
        <w:ind w:left="1134" w:hanging="567"/>
        <w:jc w:val="both"/>
        <w:rPr>
          <w:rFonts w:eastAsia="標楷體"/>
        </w:rPr>
      </w:pPr>
      <w:proofErr w:type="gramStart"/>
      <w:r w:rsidRPr="00C23260">
        <w:rPr>
          <w:rFonts w:eastAsia="標楷體"/>
        </w:rPr>
        <w:t>106</w:t>
      </w:r>
      <w:proofErr w:type="gramEnd"/>
      <w:r w:rsidRPr="00C23260">
        <w:rPr>
          <w:rFonts w:eastAsia="標楷體"/>
        </w:rPr>
        <w:t>年度預算案編列概況說明如下：</w:t>
      </w:r>
    </w:p>
    <w:p w:rsidR="008A4794" w:rsidRPr="00C23260" w:rsidRDefault="008A4794" w:rsidP="006A75D2">
      <w:pPr>
        <w:overflowPunct w:val="0"/>
        <w:spacing w:line="400" w:lineRule="exact"/>
        <w:ind w:leftChars="430" w:left="1416" w:hangingChars="160" w:hanging="384"/>
        <w:jc w:val="both"/>
        <w:rPr>
          <w:rFonts w:eastAsia="標楷體"/>
        </w:rPr>
      </w:pPr>
      <w:r w:rsidRPr="00C23260">
        <w:rPr>
          <w:rFonts w:eastAsia="標楷體"/>
        </w:rPr>
        <w:t>1.</w:t>
      </w:r>
      <w:r w:rsidRPr="00C23260">
        <w:rPr>
          <w:rFonts w:eastAsia="標楷體"/>
        </w:rPr>
        <w:tab/>
      </w:r>
      <w:r w:rsidRPr="00C23260">
        <w:rPr>
          <w:rFonts w:eastAsia="標楷體"/>
        </w:rPr>
        <w:t>教育部</w:t>
      </w:r>
      <w:proofErr w:type="gramStart"/>
      <w:r w:rsidRPr="00C23260">
        <w:rPr>
          <w:rFonts w:eastAsia="標楷體"/>
        </w:rPr>
        <w:t>106</w:t>
      </w:r>
      <w:proofErr w:type="gramEnd"/>
      <w:r w:rsidRPr="00C23260">
        <w:rPr>
          <w:rFonts w:eastAsia="標楷體"/>
        </w:rPr>
        <w:t>年度補助經費</w:t>
      </w:r>
      <w:r w:rsidRPr="00C23260">
        <w:rPr>
          <w:rFonts w:eastAsia="標楷體"/>
        </w:rPr>
        <w:t>8</w:t>
      </w:r>
      <w:r w:rsidRPr="00C23260">
        <w:rPr>
          <w:rFonts w:eastAsia="標楷體"/>
        </w:rPr>
        <w:t>億</w:t>
      </w:r>
      <w:r w:rsidRPr="00C23260">
        <w:rPr>
          <w:rFonts w:eastAsia="標楷體"/>
        </w:rPr>
        <w:t>7,877</w:t>
      </w:r>
      <w:r w:rsidRPr="00C23260">
        <w:rPr>
          <w:rFonts w:eastAsia="標楷體"/>
        </w:rPr>
        <w:t>萬</w:t>
      </w:r>
      <w:r w:rsidRPr="00C23260">
        <w:rPr>
          <w:rFonts w:eastAsia="標楷體"/>
        </w:rPr>
        <w:t>2</w:t>
      </w:r>
      <w:r w:rsidRPr="00C23260">
        <w:rPr>
          <w:rFonts w:eastAsia="標楷體"/>
        </w:rPr>
        <w:t>千元（含基本需求</w:t>
      </w:r>
      <w:r w:rsidRPr="00C23260">
        <w:rPr>
          <w:rFonts w:eastAsia="標楷體"/>
        </w:rPr>
        <w:t>8</w:t>
      </w:r>
      <w:r w:rsidRPr="00C23260">
        <w:rPr>
          <w:rFonts w:eastAsia="標楷體"/>
        </w:rPr>
        <w:t>億</w:t>
      </w:r>
      <w:r w:rsidRPr="00C23260">
        <w:rPr>
          <w:rFonts w:eastAsia="標楷體"/>
        </w:rPr>
        <w:t>5,940</w:t>
      </w:r>
      <w:r w:rsidRPr="00C23260">
        <w:rPr>
          <w:rFonts w:eastAsia="標楷體"/>
        </w:rPr>
        <w:t>萬</w:t>
      </w:r>
      <w:r w:rsidRPr="00C23260">
        <w:rPr>
          <w:rFonts w:eastAsia="標楷體"/>
        </w:rPr>
        <w:t>3</w:t>
      </w:r>
      <w:r w:rsidRPr="00C23260">
        <w:rPr>
          <w:rFonts w:eastAsia="標楷體"/>
        </w:rPr>
        <w:t>千元、績效型補助</w:t>
      </w:r>
      <w:r w:rsidRPr="00C23260">
        <w:rPr>
          <w:rFonts w:eastAsia="標楷體"/>
        </w:rPr>
        <w:t>1,936</w:t>
      </w:r>
      <w:r w:rsidRPr="00C23260">
        <w:rPr>
          <w:rFonts w:eastAsia="標楷體"/>
        </w:rPr>
        <w:t>萬</w:t>
      </w:r>
      <w:r w:rsidRPr="00C23260">
        <w:rPr>
          <w:rFonts w:eastAsia="標楷體"/>
        </w:rPr>
        <w:t>9</w:t>
      </w:r>
      <w:r w:rsidRPr="00C23260">
        <w:rPr>
          <w:rFonts w:eastAsia="標楷體"/>
        </w:rPr>
        <w:t>千元）。編列教學研究補助收入（經常門）</w:t>
      </w:r>
      <w:r w:rsidRPr="00C23260">
        <w:rPr>
          <w:rFonts w:eastAsia="標楷體"/>
        </w:rPr>
        <w:t>807,205</w:t>
      </w:r>
      <w:r w:rsidRPr="00C23260">
        <w:rPr>
          <w:rFonts w:eastAsia="標楷體"/>
        </w:rPr>
        <w:t>千元、資本門</w:t>
      </w:r>
      <w:r w:rsidRPr="00C23260">
        <w:rPr>
          <w:rFonts w:eastAsia="標楷體"/>
        </w:rPr>
        <w:t>7,156</w:t>
      </w:r>
      <w:r w:rsidRPr="00C23260">
        <w:rPr>
          <w:rFonts w:eastAsia="標楷體"/>
        </w:rPr>
        <w:t>萬</w:t>
      </w:r>
      <w:r w:rsidRPr="00C23260">
        <w:rPr>
          <w:rFonts w:eastAsia="標楷體"/>
        </w:rPr>
        <w:t>7</w:t>
      </w:r>
      <w:r w:rsidRPr="00C23260">
        <w:rPr>
          <w:rFonts w:eastAsia="標楷體"/>
        </w:rPr>
        <w:t>千元。</w:t>
      </w:r>
    </w:p>
    <w:p w:rsidR="008A4794" w:rsidRPr="00C23260" w:rsidRDefault="008A4794" w:rsidP="006A75D2">
      <w:pPr>
        <w:overflowPunct w:val="0"/>
        <w:spacing w:line="400" w:lineRule="exact"/>
        <w:ind w:leftChars="430" w:left="1416" w:hangingChars="160" w:hanging="384"/>
        <w:jc w:val="both"/>
        <w:rPr>
          <w:rFonts w:eastAsia="標楷體"/>
        </w:rPr>
      </w:pPr>
      <w:r w:rsidRPr="00C23260">
        <w:rPr>
          <w:rFonts w:eastAsia="標楷體"/>
        </w:rPr>
        <w:t>2.</w:t>
      </w:r>
      <w:r w:rsidRPr="00C23260">
        <w:rPr>
          <w:rFonts w:eastAsia="標楷體"/>
        </w:rPr>
        <w:tab/>
      </w:r>
      <w:r w:rsidRPr="00C23260">
        <w:rPr>
          <w:rFonts w:eastAsia="標楷體"/>
        </w:rPr>
        <w:t>收支預算：</w:t>
      </w:r>
      <w:r w:rsidRPr="00C23260">
        <w:rPr>
          <w:rFonts w:eastAsia="標楷體"/>
        </w:rPr>
        <w:br/>
      </w:r>
      <w:r w:rsidRPr="00C23260">
        <w:rPr>
          <w:rFonts w:eastAsia="標楷體"/>
        </w:rPr>
        <w:t>收入計編列</w:t>
      </w:r>
      <w:r w:rsidRPr="00C23260">
        <w:rPr>
          <w:rFonts w:eastAsia="標楷體"/>
        </w:rPr>
        <w:t>20</w:t>
      </w:r>
      <w:r w:rsidRPr="00C23260">
        <w:rPr>
          <w:rFonts w:eastAsia="標楷體"/>
        </w:rPr>
        <w:t>億</w:t>
      </w:r>
      <w:r w:rsidRPr="00C23260">
        <w:rPr>
          <w:rFonts w:eastAsia="標楷體"/>
        </w:rPr>
        <w:t>3,215</w:t>
      </w:r>
      <w:r w:rsidRPr="00C23260">
        <w:rPr>
          <w:rFonts w:eastAsia="標楷體"/>
        </w:rPr>
        <w:t>萬</w:t>
      </w:r>
      <w:r w:rsidRPr="00C23260">
        <w:rPr>
          <w:rFonts w:eastAsia="標楷體"/>
        </w:rPr>
        <w:t>9</w:t>
      </w:r>
      <w:r w:rsidRPr="00C23260">
        <w:rPr>
          <w:rFonts w:eastAsia="標楷體"/>
        </w:rPr>
        <w:t>千元，包括業務收入</w:t>
      </w:r>
      <w:r w:rsidRPr="00C23260">
        <w:rPr>
          <w:rFonts w:eastAsia="標楷體"/>
        </w:rPr>
        <w:t>19</w:t>
      </w:r>
      <w:r w:rsidRPr="00C23260">
        <w:rPr>
          <w:rFonts w:eastAsia="標楷體"/>
        </w:rPr>
        <w:t>億</w:t>
      </w:r>
      <w:r w:rsidRPr="00C23260">
        <w:rPr>
          <w:rFonts w:eastAsia="標楷體"/>
        </w:rPr>
        <w:t>3,862</w:t>
      </w:r>
      <w:r w:rsidRPr="00C23260">
        <w:rPr>
          <w:rFonts w:eastAsia="標楷體"/>
        </w:rPr>
        <w:t>萬</w:t>
      </w:r>
      <w:r w:rsidRPr="00C23260">
        <w:rPr>
          <w:rFonts w:eastAsia="標楷體"/>
        </w:rPr>
        <w:t>7</w:t>
      </w:r>
      <w:r w:rsidRPr="00C23260">
        <w:rPr>
          <w:rFonts w:eastAsia="標楷體"/>
        </w:rPr>
        <w:t>千元及業務外收入</w:t>
      </w:r>
      <w:r w:rsidRPr="00C23260">
        <w:rPr>
          <w:rFonts w:eastAsia="標楷體"/>
        </w:rPr>
        <w:t>9,353</w:t>
      </w:r>
      <w:r w:rsidRPr="00C23260">
        <w:rPr>
          <w:rFonts w:eastAsia="標楷體"/>
        </w:rPr>
        <w:t>萬</w:t>
      </w:r>
      <w:r w:rsidRPr="00C23260">
        <w:rPr>
          <w:rFonts w:eastAsia="標楷體"/>
        </w:rPr>
        <w:t>2</w:t>
      </w:r>
      <w:r w:rsidRPr="00C23260">
        <w:rPr>
          <w:rFonts w:eastAsia="標楷體"/>
        </w:rPr>
        <w:t>千元，支出編列</w:t>
      </w:r>
      <w:r w:rsidRPr="00C23260">
        <w:rPr>
          <w:rFonts w:eastAsia="標楷體"/>
        </w:rPr>
        <w:t>21</w:t>
      </w:r>
      <w:r w:rsidRPr="00C23260">
        <w:rPr>
          <w:rFonts w:eastAsia="標楷體"/>
        </w:rPr>
        <w:t>億</w:t>
      </w:r>
      <w:r w:rsidRPr="00C23260">
        <w:rPr>
          <w:rFonts w:eastAsia="標楷體"/>
        </w:rPr>
        <w:t>5,959</w:t>
      </w:r>
      <w:r w:rsidRPr="00C23260">
        <w:rPr>
          <w:rFonts w:eastAsia="標楷體"/>
        </w:rPr>
        <w:t>萬</w:t>
      </w:r>
      <w:r w:rsidRPr="00C23260">
        <w:rPr>
          <w:rFonts w:eastAsia="標楷體"/>
        </w:rPr>
        <w:t>4</w:t>
      </w:r>
      <w:r w:rsidRPr="00C23260">
        <w:rPr>
          <w:rFonts w:eastAsia="標楷體"/>
        </w:rPr>
        <w:t>千元，包括業務成本與費用</w:t>
      </w:r>
      <w:r w:rsidRPr="00C23260">
        <w:rPr>
          <w:rFonts w:eastAsia="標楷體"/>
        </w:rPr>
        <w:t>21</w:t>
      </w:r>
      <w:r w:rsidRPr="00C23260">
        <w:rPr>
          <w:rFonts w:eastAsia="標楷體"/>
        </w:rPr>
        <w:t>億</w:t>
      </w:r>
      <w:r w:rsidRPr="00C23260">
        <w:rPr>
          <w:rFonts w:eastAsia="標楷體"/>
        </w:rPr>
        <w:t>0,953</w:t>
      </w:r>
      <w:r w:rsidRPr="00C23260">
        <w:rPr>
          <w:rFonts w:eastAsia="標楷體"/>
        </w:rPr>
        <w:t>萬元及業務外費用</w:t>
      </w:r>
      <w:r w:rsidRPr="00C23260">
        <w:rPr>
          <w:rFonts w:eastAsia="標楷體"/>
        </w:rPr>
        <w:t>5,006</w:t>
      </w:r>
      <w:r w:rsidRPr="00C23260">
        <w:rPr>
          <w:rFonts w:eastAsia="標楷體"/>
        </w:rPr>
        <w:t>萬</w:t>
      </w:r>
      <w:r w:rsidRPr="00C23260">
        <w:rPr>
          <w:rFonts w:eastAsia="標楷體"/>
        </w:rPr>
        <w:t>4</w:t>
      </w:r>
      <w:r w:rsidRPr="00C23260">
        <w:rPr>
          <w:rFonts w:eastAsia="標楷體"/>
        </w:rPr>
        <w:t>千元，本期短</w:t>
      </w:r>
      <w:proofErr w:type="gramStart"/>
      <w:r w:rsidRPr="00C23260">
        <w:rPr>
          <w:rFonts w:eastAsia="標楷體"/>
        </w:rPr>
        <w:t>絀</w:t>
      </w:r>
      <w:proofErr w:type="gramEnd"/>
      <w:r w:rsidRPr="00C23260">
        <w:rPr>
          <w:rFonts w:eastAsia="標楷體"/>
        </w:rPr>
        <w:t>1</w:t>
      </w:r>
      <w:r w:rsidRPr="00C23260">
        <w:rPr>
          <w:rFonts w:eastAsia="標楷體"/>
        </w:rPr>
        <w:t>億</w:t>
      </w:r>
      <w:r w:rsidRPr="00C23260">
        <w:rPr>
          <w:rFonts w:eastAsia="標楷體"/>
        </w:rPr>
        <w:t>2,743</w:t>
      </w:r>
      <w:r w:rsidRPr="00C23260">
        <w:rPr>
          <w:rFonts w:eastAsia="標楷體"/>
        </w:rPr>
        <w:t>萬</w:t>
      </w:r>
      <w:r w:rsidRPr="00C23260">
        <w:rPr>
          <w:rFonts w:eastAsia="標楷體"/>
        </w:rPr>
        <w:t>5</w:t>
      </w:r>
      <w:r w:rsidRPr="00C23260">
        <w:rPr>
          <w:rFonts w:eastAsia="標楷體"/>
        </w:rPr>
        <w:t>千元，如附件一。</w:t>
      </w:r>
    </w:p>
    <w:p w:rsidR="008A4794" w:rsidRPr="00C23260" w:rsidRDefault="008A4794" w:rsidP="006A75D2">
      <w:pPr>
        <w:overflowPunct w:val="0"/>
        <w:spacing w:line="400" w:lineRule="exact"/>
        <w:ind w:leftChars="430" w:left="1416" w:hangingChars="160" w:hanging="384"/>
        <w:jc w:val="both"/>
        <w:rPr>
          <w:rFonts w:eastAsia="標楷體"/>
        </w:rPr>
      </w:pPr>
      <w:r w:rsidRPr="00C23260">
        <w:rPr>
          <w:rFonts w:eastAsia="標楷體"/>
        </w:rPr>
        <w:t>3.</w:t>
      </w:r>
      <w:r w:rsidRPr="00C23260">
        <w:rPr>
          <w:rFonts w:eastAsia="標楷體"/>
        </w:rPr>
        <w:tab/>
      </w:r>
      <w:r w:rsidRPr="00C23260">
        <w:rPr>
          <w:rFonts w:eastAsia="標楷體"/>
        </w:rPr>
        <w:t>資本支出預算：</w:t>
      </w:r>
      <w:r w:rsidRPr="00C23260">
        <w:rPr>
          <w:rFonts w:eastAsia="標楷體"/>
        </w:rPr>
        <w:br/>
      </w:r>
      <w:proofErr w:type="gramStart"/>
      <w:r w:rsidRPr="00C23260">
        <w:rPr>
          <w:rFonts w:eastAsia="標楷體"/>
        </w:rPr>
        <w:t>106</w:t>
      </w:r>
      <w:proofErr w:type="gramEnd"/>
      <w:r w:rsidRPr="00C23260">
        <w:rPr>
          <w:rFonts w:eastAsia="標楷體"/>
        </w:rPr>
        <w:t>年度資本門概算總計</w:t>
      </w:r>
      <w:r w:rsidRPr="00C23260">
        <w:rPr>
          <w:rFonts w:eastAsia="標楷體"/>
        </w:rPr>
        <w:t>2</w:t>
      </w:r>
      <w:r w:rsidRPr="00C23260">
        <w:rPr>
          <w:rFonts w:eastAsia="標楷體"/>
        </w:rPr>
        <w:t>億</w:t>
      </w:r>
      <w:r w:rsidRPr="00C23260">
        <w:rPr>
          <w:rFonts w:eastAsia="標楷體"/>
        </w:rPr>
        <w:t>1,216</w:t>
      </w:r>
      <w:r w:rsidRPr="00C23260">
        <w:rPr>
          <w:rFonts w:eastAsia="標楷體"/>
        </w:rPr>
        <w:t>萬</w:t>
      </w:r>
      <w:r w:rsidRPr="00C23260">
        <w:rPr>
          <w:rFonts w:eastAsia="標楷體"/>
        </w:rPr>
        <w:t>9</w:t>
      </w:r>
      <w:r w:rsidRPr="00C23260">
        <w:rPr>
          <w:rFonts w:eastAsia="標楷體"/>
        </w:rPr>
        <w:t>千元</w:t>
      </w:r>
      <w:r w:rsidRPr="00C23260">
        <w:rPr>
          <w:rFonts w:eastAsia="標楷體"/>
        </w:rPr>
        <w:t>(</w:t>
      </w:r>
      <w:r w:rsidRPr="00C23260">
        <w:rPr>
          <w:rFonts w:eastAsia="標楷體"/>
        </w:rPr>
        <w:t>固定資產</w:t>
      </w:r>
      <w:r w:rsidRPr="00C23260">
        <w:rPr>
          <w:rFonts w:eastAsia="標楷體"/>
        </w:rPr>
        <w:t>1</w:t>
      </w:r>
      <w:r w:rsidRPr="00C23260">
        <w:rPr>
          <w:rFonts w:eastAsia="標楷體"/>
        </w:rPr>
        <w:t>億</w:t>
      </w:r>
      <w:r w:rsidRPr="00C23260">
        <w:rPr>
          <w:rFonts w:eastAsia="標楷體"/>
        </w:rPr>
        <w:t>8,961</w:t>
      </w:r>
      <w:r w:rsidRPr="00C23260">
        <w:rPr>
          <w:rFonts w:eastAsia="標楷體"/>
        </w:rPr>
        <w:t>萬</w:t>
      </w:r>
      <w:r w:rsidRPr="00C23260">
        <w:rPr>
          <w:rFonts w:eastAsia="標楷體"/>
        </w:rPr>
        <w:t>9</w:t>
      </w:r>
      <w:r w:rsidRPr="00C23260">
        <w:rPr>
          <w:rFonts w:eastAsia="標楷體"/>
        </w:rPr>
        <w:t>千元、無形資產</w:t>
      </w:r>
      <w:r w:rsidRPr="00C23260">
        <w:rPr>
          <w:rFonts w:eastAsia="標楷體"/>
        </w:rPr>
        <w:t>255</w:t>
      </w:r>
      <w:r w:rsidRPr="00C23260">
        <w:rPr>
          <w:rFonts w:eastAsia="標楷體"/>
        </w:rPr>
        <w:t>萬元及遞延費用</w:t>
      </w:r>
      <w:r w:rsidRPr="00C23260">
        <w:rPr>
          <w:rFonts w:eastAsia="標楷體"/>
        </w:rPr>
        <w:t>2,000</w:t>
      </w:r>
      <w:r w:rsidRPr="00C23260">
        <w:rPr>
          <w:rFonts w:eastAsia="標楷體"/>
        </w:rPr>
        <w:t>萬元，如附件二。</w:t>
      </w:r>
    </w:p>
    <w:p w:rsidR="008A4794" w:rsidRPr="00C23260" w:rsidRDefault="008A4794" w:rsidP="006A75D2">
      <w:pPr>
        <w:overflowPunct w:val="0"/>
        <w:spacing w:after="240" w:line="400" w:lineRule="exact"/>
        <w:ind w:leftChars="12" w:left="749" w:hangingChars="300" w:hanging="720"/>
        <w:jc w:val="both"/>
        <w:rPr>
          <w:rFonts w:eastAsia="標楷體"/>
        </w:rPr>
      </w:pPr>
      <w:r w:rsidRPr="00C23260">
        <w:rPr>
          <w:rFonts w:eastAsia="標楷體"/>
        </w:rPr>
        <w:t>決議：照案通過。</w:t>
      </w:r>
    </w:p>
    <w:p w:rsidR="00F4765C" w:rsidRPr="00C23260" w:rsidRDefault="00F4765C" w:rsidP="006A75D2">
      <w:pPr>
        <w:widowControl/>
        <w:jc w:val="both"/>
        <w:rPr>
          <w:rFonts w:eastAsia="標楷體"/>
          <w:bCs/>
          <w:sz w:val="28"/>
          <w:szCs w:val="28"/>
        </w:rPr>
      </w:pPr>
      <w:r w:rsidRPr="00C23260">
        <w:rPr>
          <w:rFonts w:eastAsia="標楷體"/>
          <w:bCs/>
          <w:sz w:val="28"/>
          <w:szCs w:val="28"/>
        </w:rPr>
        <w:br w:type="page"/>
      </w:r>
    </w:p>
    <w:p w:rsidR="008A4794" w:rsidRPr="00C23260" w:rsidRDefault="008A4794" w:rsidP="006A75D2">
      <w:pPr>
        <w:snapToGrid w:val="0"/>
        <w:spacing w:line="276" w:lineRule="auto"/>
        <w:jc w:val="both"/>
        <w:rPr>
          <w:rFonts w:eastAsia="標楷體"/>
          <w:bCs/>
          <w:sz w:val="28"/>
          <w:szCs w:val="28"/>
        </w:rPr>
      </w:pPr>
      <w:r w:rsidRPr="00C23260">
        <w:rPr>
          <w:rFonts w:eastAsia="標楷體"/>
          <w:bCs/>
          <w:sz w:val="28"/>
          <w:szCs w:val="28"/>
        </w:rPr>
        <w:lastRenderedPageBreak/>
        <w:t>拾、臨時動議</w:t>
      </w:r>
    </w:p>
    <w:p w:rsidR="008A4794" w:rsidRPr="00C23260" w:rsidRDefault="008A4794" w:rsidP="006A75D2">
      <w:pPr>
        <w:overflowPunct w:val="0"/>
        <w:snapToGrid w:val="0"/>
        <w:ind w:leftChars="12" w:left="774" w:hangingChars="300" w:hanging="745"/>
        <w:jc w:val="both"/>
        <w:rPr>
          <w:rFonts w:eastAsia="標楷體"/>
          <w:b/>
          <w:spacing w:val="4"/>
        </w:rPr>
      </w:pPr>
      <w:r w:rsidRPr="00C23260">
        <w:rPr>
          <w:rFonts w:eastAsia="標楷體"/>
          <w:b/>
          <w:spacing w:val="4"/>
        </w:rPr>
        <w:t>提案</w:t>
      </w:r>
      <w:r w:rsidRPr="00C23260">
        <w:rPr>
          <w:rFonts w:eastAsia="標楷體"/>
          <w:b/>
          <w:spacing w:val="4"/>
        </w:rPr>
        <w:t xml:space="preserve">C1-1                                                  </w:t>
      </w:r>
      <w:r w:rsidRPr="00C23260">
        <w:rPr>
          <w:rFonts w:eastAsia="標楷體"/>
          <w:b/>
          <w:spacing w:val="4"/>
        </w:rPr>
        <w:t>提案單位：學</w:t>
      </w:r>
      <w:proofErr w:type="gramStart"/>
      <w:r w:rsidRPr="00C23260">
        <w:rPr>
          <w:rFonts w:eastAsia="標楷體"/>
          <w:b/>
          <w:spacing w:val="4"/>
        </w:rPr>
        <w:t>務</w:t>
      </w:r>
      <w:proofErr w:type="gramEnd"/>
      <w:r w:rsidRPr="00C23260">
        <w:rPr>
          <w:rFonts w:eastAsia="標楷體"/>
          <w:b/>
          <w:spacing w:val="4"/>
        </w:rPr>
        <w:t>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案由：建請學校購買中、小型掃街車案，</w:t>
      </w:r>
      <w:r w:rsidR="00DE4136" w:rsidRPr="00C23260">
        <w:rPr>
          <w:rFonts w:eastAsia="標楷體"/>
          <w:b/>
          <w:bCs/>
        </w:rPr>
        <w:t>提案附件詳見</w:t>
      </w:r>
      <w:r w:rsidR="00DE4136" w:rsidRPr="00C23260">
        <w:rPr>
          <w:rFonts w:eastAsia="標楷體" w:hint="eastAsia"/>
          <w:b/>
          <w:bCs/>
        </w:rPr>
        <w:t>議程</w:t>
      </w:r>
      <w:r w:rsidR="00DE4136" w:rsidRPr="00C23260">
        <w:rPr>
          <w:rFonts w:eastAsia="標楷體"/>
          <w:b/>
          <w:bCs/>
        </w:rPr>
        <w:t>，</w:t>
      </w:r>
      <w:r w:rsidR="00DE4136" w:rsidRPr="00C23260">
        <w:rPr>
          <w:rFonts w:eastAsia="標楷體" w:hint="eastAsia"/>
          <w:b/>
          <w:bCs/>
        </w:rPr>
        <w:t xml:space="preserve"> </w:t>
      </w:r>
      <w:r w:rsidRPr="00C23260">
        <w:rPr>
          <w:rFonts w:eastAsia="標楷體"/>
          <w:b/>
          <w:bCs/>
        </w:rPr>
        <w:t>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34"/>
        </w:numPr>
        <w:tabs>
          <w:tab w:val="left" w:pos="1134"/>
        </w:tabs>
        <w:snapToGrid w:val="0"/>
        <w:spacing w:afterLines="30" w:after="108"/>
        <w:ind w:left="1134" w:hanging="567"/>
        <w:jc w:val="both"/>
        <w:rPr>
          <w:rFonts w:eastAsia="標楷體"/>
        </w:rPr>
      </w:pPr>
      <w:r w:rsidRPr="00C23260">
        <w:rPr>
          <w:rFonts w:eastAsia="標楷體"/>
        </w:rPr>
        <w:t>本校目前各區域大都用</w:t>
      </w:r>
      <w:proofErr w:type="gramStart"/>
      <w:r w:rsidRPr="00C23260">
        <w:rPr>
          <w:rFonts w:eastAsia="標楷體"/>
        </w:rPr>
        <w:t>吹葉機</w:t>
      </w:r>
      <w:proofErr w:type="gramEnd"/>
      <w:r w:rsidRPr="00C23260">
        <w:rPr>
          <w:rFonts w:eastAsia="標楷體"/>
        </w:rPr>
        <w:t>來清潔環境，但使用</w:t>
      </w:r>
      <w:proofErr w:type="gramStart"/>
      <w:r w:rsidRPr="00C23260">
        <w:rPr>
          <w:rFonts w:eastAsia="標楷體"/>
        </w:rPr>
        <w:t>吹葉機易</w:t>
      </w:r>
      <w:proofErr w:type="gramEnd"/>
      <w:r w:rsidRPr="00C23260">
        <w:rPr>
          <w:rFonts w:eastAsia="標楷體"/>
        </w:rPr>
        <w:t>造成落葉飄散、</w:t>
      </w:r>
      <w:proofErr w:type="gramStart"/>
      <w:r w:rsidRPr="00C23260">
        <w:rPr>
          <w:rFonts w:eastAsia="標楷體"/>
        </w:rPr>
        <w:t>捲</w:t>
      </w:r>
      <w:proofErr w:type="gramEnd"/>
      <w:r w:rsidRPr="00C23260">
        <w:rPr>
          <w:rFonts w:eastAsia="標楷體"/>
        </w:rPr>
        <w:t>塵土飛揚，產生噪音與空氣環境汙染等問題，嚴重影響環境衛生，尤其教學區以</w:t>
      </w:r>
      <w:proofErr w:type="gramStart"/>
      <w:r w:rsidRPr="00C23260">
        <w:rPr>
          <w:rFonts w:eastAsia="標楷體"/>
        </w:rPr>
        <w:t>吹葉機</w:t>
      </w:r>
      <w:proofErr w:type="gramEnd"/>
      <w:r w:rsidRPr="00C23260">
        <w:rPr>
          <w:rFonts w:eastAsia="標楷體"/>
        </w:rPr>
        <w:t>來清潔環境，不但會造成上述問題外，且其產生之噪音嚴重影響教學品質。</w:t>
      </w:r>
    </w:p>
    <w:p w:rsidR="008A4794" w:rsidRPr="00C23260" w:rsidRDefault="008A4794" w:rsidP="00D76CFC">
      <w:pPr>
        <w:numPr>
          <w:ilvl w:val="0"/>
          <w:numId w:val="34"/>
        </w:numPr>
        <w:tabs>
          <w:tab w:val="left" w:pos="1134"/>
        </w:tabs>
        <w:snapToGrid w:val="0"/>
        <w:spacing w:afterLines="30" w:after="108"/>
        <w:ind w:left="1134" w:hanging="567"/>
        <w:jc w:val="both"/>
        <w:rPr>
          <w:rFonts w:eastAsia="標楷體"/>
        </w:rPr>
      </w:pPr>
      <w:r w:rsidRPr="00C23260">
        <w:rPr>
          <w:rFonts w:eastAsia="標楷體"/>
        </w:rPr>
        <w:t>擬購買小型及中型掃街車替代</w:t>
      </w:r>
      <w:proofErr w:type="gramStart"/>
      <w:r w:rsidRPr="00C23260">
        <w:rPr>
          <w:rFonts w:eastAsia="標楷體"/>
        </w:rPr>
        <w:t>吹葉機</w:t>
      </w:r>
      <w:proofErr w:type="gramEnd"/>
      <w:r w:rsidRPr="00C23260">
        <w:rPr>
          <w:rFonts w:eastAsia="標楷體"/>
        </w:rPr>
        <w:t>清潔功能，掃街車作業時亦可配合噴水，有效降低道路揚塵以減少空氣懸浮微粒，進而達到空氣污染改善目標，同時亦可改善噪音問題。</w:t>
      </w:r>
    </w:p>
    <w:p w:rsidR="008A4794" w:rsidRPr="00C23260" w:rsidRDefault="008A4794" w:rsidP="00D76CFC">
      <w:pPr>
        <w:numPr>
          <w:ilvl w:val="0"/>
          <w:numId w:val="34"/>
        </w:numPr>
        <w:tabs>
          <w:tab w:val="left" w:pos="1134"/>
        </w:tabs>
        <w:snapToGrid w:val="0"/>
        <w:spacing w:afterLines="30" w:after="108"/>
        <w:ind w:left="1134" w:hanging="567"/>
        <w:jc w:val="both"/>
        <w:rPr>
          <w:rFonts w:eastAsia="標楷體"/>
        </w:rPr>
      </w:pPr>
      <w:r w:rsidRPr="00C23260">
        <w:rPr>
          <w:rFonts w:eastAsia="標楷體"/>
        </w:rPr>
        <w:t>經訪價中、小型掃街車預算約為新台幣</w:t>
      </w:r>
      <w:r w:rsidRPr="00C23260">
        <w:rPr>
          <w:rFonts w:eastAsia="標楷體"/>
        </w:rPr>
        <w:t>3,000,000</w:t>
      </w:r>
      <w:r w:rsidRPr="00C23260">
        <w:rPr>
          <w:rFonts w:eastAsia="標楷體"/>
        </w:rPr>
        <w:t>元，</w:t>
      </w:r>
      <w:r w:rsidRPr="00C23260">
        <w:rPr>
          <w:rFonts w:eastAsia="標楷體"/>
        </w:rPr>
        <w:t>TSM Itala135BT(65</w:t>
      </w:r>
      <w:r w:rsidRPr="00C23260">
        <w:rPr>
          <w:rFonts w:eastAsia="標楷體"/>
        </w:rPr>
        <w:t>萬</w:t>
      </w:r>
      <w:r w:rsidRPr="00C23260">
        <w:rPr>
          <w:rFonts w:eastAsia="標楷體"/>
        </w:rPr>
        <w:t>-</w:t>
      </w:r>
      <w:r w:rsidRPr="00C23260">
        <w:rPr>
          <w:rFonts w:eastAsia="標楷體"/>
        </w:rPr>
        <w:t>不含稅</w:t>
      </w:r>
      <w:r w:rsidRPr="00C23260">
        <w:rPr>
          <w:rFonts w:eastAsia="標楷體"/>
        </w:rPr>
        <w:t>/</w:t>
      </w:r>
      <w:r w:rsidRPr="00C23260">
        <w:rPr>
          <w:rFonts w:eastAsia="標楷體"/>
        </w:rPr>
        <w:t>台</w:t>
      </w:r>
      <w:r w:rsidRPr="00C23260">
        <w:rPr>
          <w:rFonts w:eastAsia="標楷體"/>
        </w:rPr>
        <w:t>)</w:t>
      </w:r>
      <w:r w:rsidRPr="00C23260">
        <w:rPr>
          <w:rFonts w:eastAsia="標楷體"/>
        </w:rPr>
        <w:t>兩台及</w:t>
      </w:r>
      <w:r w:rsidRPr="00C23260">
        <w:rPr>
          <w:rFonts w:eastAsia="標楷體"/>
        </w:rPr>
        <w:t>AUSA BD120ML(143</w:t>
      </w:r>
      <w:r w:rsidRPr="00C23260">
        <w:rPr>
          <w:rFonts w:eastAsia="標楷體"/>
        </w:rPr>
        <w:t>萬</w:t>
      </w:r>
      <w:r w:rsidRPr="00C23260">
        <w:rPr>
          <w:rFonts w:eastAsia="標楷體"/>
        </w:rPr>
        <w:t>-</w:t>
      </w:r>
      <w:r w:rsidRPr="00C23260">
        <w:rPr>
          <w:rFonts w:eastAsia="標楷體"/>
        </w:rPr>
        <w:t>不含稅</w:t>
      </w:r>
      <w:r w:rsidRPr="00C23260">
        <w:rPr>
          <w:rFonts w:eastAsia="標楷體"/>
        </w:rPr>
        <w:t>/</w:t>
      </w:r>
      <w:r w:rsidRPr="00C23260">
        <w:rPr>
          <w:rFonts w:eastAsia="標楷體"/>
        </w:rPr>
        <w:t>台</w:t>
      </w:r>
      <w:r w:rsidRPr="00C23260">
        <w:rPr>
          <w:rFonts w:eastAsia="標楷體"/>
        </w:rPr>
        <w:t>)</w:t>
      </w:r>
      <w:r w:rsidRPr="00C23260">
        <w:rPr>
          <w:rFonts w:eastAsia="標楷體"/>
        </w:rPr>
        <w:t>掃</w:t>
      </w:r>
      <w:proofErr w:type="gramStart"/>
      <w:r w:rsidRPr="00C23260">
        <w:rPr>
          <w:rFonts w:eastAsia="標楷體"/>
        </w:rPr>
        <w:t>街車乙台</w:t>
      </w:r>
      <w:proofErr w:type="gramEnd"/>
      <w:r w:rsidRPr="00C23260">
        <w:rPr>
          <w:rFonts w:eastAsia="標楷體"/>
        </w:rPr>
        <w:t>，詳細規格如附件資料。擬同意採購供總務單位清潔使用。</w:t>
      </w:r>
    </w:p>
    <w:p w:rsidR="008A4794" w:rsidRPr="00C23260" w:rsidRDefault="008A4794" w:rsidP="006A75D2">
      <w:pPr>
        <w:tabs>
          <w:tab w:val="left" w:pos="1418"/>
        </w:tabs>
        <w:snapToGrid w:val="0"/>
        <w:spacing w:afterLines="30" w:after="108"/>
        <w:ind w:left="1416" w:hangingChars="590" w:hanging="1416"/>
        <w:jc w:val="both"/>
        <w:rPr>
          <w:rFonts w:eastAsia="標楷體"/>
        </w:rPr>
      </w:pPr>
      <w:r w:rsidRPr="00C23260">
        <w:rPr>
          <w:rFonts w:ascii="新細明體" w:hAnsi="新細明體" w:cs="新細明體" w:hint="eastAsia"/>
        </w:rPr>
        <w:t>※</w:t>
      </w:r>
      <w:r w:rsidRPr="00C23260">
        <w:rPr>
          <w:rFonts w:eastAsia="標楷體"/>
        </w:rPr>
        <w:t>校長指示：先購買小型掃街車</w:t>
      </w:r>
      <w:r w:rsidRPr="00C23260">
        <w:rPr>
          <w:rFonts w:eastAsia="標楷體"/>
        </w:rPr>
        <w:t>1</w:t>
      </w:r>
      <w:r w:rsidRPr="00C23260">
        <w:rPr>
          <w:rFonts w:eastAsia="標楷體"/>
        </w:rPr>
        <w:t>台，試用其性能是否符合本校地形與坡度，評估後再自行研發或再行購買。</w:t>
      </w:r>
    </w:p>
    <w:p w:rsidR="008A4794" w:rsidRPr="00C23260" w:rsidRDefault="008A4794" w:rsidP="006A75D2">
      <w:pPr>
        <w:overflowPunct w:val="0"/>
        <w:spacing w:after="240" w:line="400" w:lineRule="exact"/>
        <w:ind w:leftChars="12" w:left="749" w:hangingChars="300" w:hanging="720"/>
        <w:jc w:val="both"/>
        <w:rPr>
          <w:rFonts w:eastAsia="標楷體"/>
        </w:rPr>
      </w:pPr>
      <w:r w:rsidRPr="00C23260">
        <w:rPr>
          <w:rFonts w:eastAsia="標楷體"/>
        </w:rPr>
        <w:t>決議：先購買小型掃街車</w:t>
      </w:r>
      <w:r w:rsidRPr="00C23260">
        <w:rPr>
          <w:rFonts w:eastAsia="標楷體"/>
        </w:rPr>
        <w:t>1</w:t>
      </w:r>
      <w:r w:rsidRPr="00C23260">
        <w:rPr>
          <w:rFonts w:eastAsia="標楷體"/>
        </w:rPr>
        <w:t>台。</w:t>
      </w:r>
    </w:p>
    <w:p w:rsidR="008A4794" w:rsidRPr="00C23260" w:rsidRDefault="008A4794" w:rsidP="006A75D2">
      <w:pPr>
        <w:overflowPunct w:val="0"/>
        <w:snapToGrid w:val="0"/>
        <w:ind w:leftChars="12" w:left="750" w:hangingChars="300" w:hanging="721"/>
        <w:jc w:val="both"/>
        <w:rPr>
          <w:rFonts w:eastAsia="標楷體"/>
          <w:b/>
          <w:spacing w:val="4"/>
        </w:rPr>
      </w:pPr>
      <w:r w:rsidRPr="00C23260">
        <w:rPr>
          <w:rFonts w:eastAsia="標楷體"/>
          <w:b/>
          <w:bCs/>
        </w:rPr>
        <w:t>提案</w:t>
      </w:r>
      <w:r w:rsidRPr="00C23260">
        <w:rPr>
          <w:rFonts w:eastAsia="標楷體"/>
          <w:b/>
          <w:spacing w:val="4"/>
        </w:rPr>
        <w:t xml:space="preserve">C2-1                                                       </w:t>
      </w:r>
      <w:r w:rsidRPr="00C23260">
        <w:rPr>
          <w:rFonts w:eastAsia="標楷體"/>
          <w:b/>
          <w:spacing w:val="4"/>
        </w:rPr>
        <w:t>提案單位：研發處</w:t>
      </w:r>
      <w:r w:rsidRPr="00C23260">
        <w:rPr>
          <w:rFonts w:eastAsia="標楷體"/>
          <w:b/>
          <w:spacing w:val="4"/>
        </w:rPr>
        <w:t xml:space="preserve"> </w:t>
      </w:r>
    </w:p>
    <w:p w:rsidR="008A4794" w:rsidRPr="00C23260" w:rsidRDefault="008A4794" w:rsidP="006A75D2">
      <w:pPr>
        <w:overflowPunct w:val="0"/>
        <w:snapToGrid w:val="0"/>
        <w:ind w:leftChars="12" w:left="750" w:hangingChars="300" w:hanging="721"/>
        <w:jc w:val="both"/>
        <w:rPr>
          <w:rFonts w:eastAsia="標楷體"/>
          <w:b/>
          <w:bCs/>
        </w:rPr>
      </w:pPr>
      <w:r w:rsidRPr="00C23260">
        <w:rPr>
          <w:rFonts w:eastAsia="標楷體"/>
          <w:b/>
          <w:bCs/>
        </w:rPr>
        <w:t>案由：本校「</w:t>
      </w:r>
      <w:proofErr w:type="gramStart"/>
      <w:r w:rsidRPr="00C23260">
        <w:rPr>
          <w:rFonts w:eastAsia="標楷體"/>
          <w:b/>
          <w:bCs/>
        </w:rPr>
        <w:t>106</w:t>
      </w:r>
      <w:proofErr w:type="gramEnd"/>
      <w:r w:rsidRPr="00C23260">
        <w:rPr>
          <w:rFonts w:eastAsia="標楷體"/>
          <w:b/>
          <w:bCs/>
        </w:rPr>
        <w:t>年度發展典範科技大學計畫」</w:t>
      </w:r>
      <w:proofErr w:type="gramStart"/>
      <w:r w:rsidRPr="00C23260">
        <w:rPr>
          <w:rFonts w:eastAsia="標楷體"/>
          <w:b/>
          <w:bCs/>
        </w:rPr>
        <w:t>校配款</w:t>
      </w:r>
      <w:proofErr w:type="gramEnd"/>
      <w:r w:rsidRPr="00C23260">
        <w:rPr>
          <w:rFonts w:eastAsia="標楷體"/>
          <w:b/>
          <w:bCs/>
        </w:rPr>
        <w:t>3,170</w:t>
      </w:r>
      <w:r w:rsidRPr="00C23260">
        <w:rPr>
          <w:rFonts w:eastAsia="標楷體"/>
          <w:b/>
          <w:bCs/>
        </w:rPr>
        <w:t>萬元</w:t>
      </w:r>
      <w:r w:rsidRPr="00C23260">
        <w:rPr>
          <w:rFonts w:eastAsia="標楷體"/>
          <w:b/>
          <w:bCs/>
        </w:rPr>
        <w:t>(</w:t>
      </w:r>
      <w:r w:rsidRPr="00C23260">
        <w:rPr>
          <w:rFonts w:eastAsia="標楷體"/>
          <w:b/>
          <w:bCs/>
        </w:rPr>
        <w:t>初估</w:t>
      </w:r>
      <w:r w:rsidRPr="00C23260">
        <w:rPr>
          <w:rFonts w:eastAsia="標楷體"/>
          <w:b/>
          <w:bCs/>
        </w:rPr>
        <w:t xml:space="preserve">) </w:t>
      </w:r>
      <w:r w:rsidRPr="00C23260">
        <w:rPr>
          <w:rFonts w:eastAsia="標楷體"/>
          <w:b/>
          <w:bCs/>
        </w:rPr>
        <w:t>編列案，請討論。</w:t>
      </w:r>
    </w:p>
    <w:p w:rsidR="008A4794" w:rsidRPr="00C23260" w:rsidRDefault="008A4794" w:rsidP="006A75D2">
      <w:pPr>
        <w:overflowPunct w:val="0"/>
        <w:snapToGrid w:val="0"/>
        <w:ind w:leftChars="12" w:left="749" w:hangingChars="300" w:hanging="720"/>
        <w:jc w:val="both"/>
        <w:rPr>
          <w:rFonts w:eastAsia="標楷體"/>
          <w:bCs/>
        </w:rPr>
      </w:pPr>
      <w:r w:rsidRPr="00C23260">
        <w:rPr>
          <w:rFonts w:eastAsia="標楷體"/>
          <w:bCs/>
        </w:rPr>
        <w:t>說明：</w:t>
      </w:r>
    </w:p>
    <w:p w:rsidR="008A4794" w:rsidRPr="00C23260" w:rsidRDefault="008A4794" w:rsidP="00D76CFC">
      <w:pPr>
        <w:numPr>
          <w:ilvl w:val="0"/>
          <w:numId w:val="35"/>
        </w:numPr>
        <w:tabs>
          <w:tab w:val="left" w:pos="1134"/>
        </w:tabs>
        <w:snapToGrid w:val="0"/>
        <w:spacing w:afterLines="30" w:after="108"/>
        <w:ind w:left="1134" w:hanging="567"/>
        <w:jc w:val="both"/>
        <w:rPr>
          <w:rFonts w:eastAsia="標楷體"/>
        </w:rPr>
      </w:pPr>
      <w:r w:rsidRPr="00C23260">
        <w:rPr>
          <w:rFonts w:eastAsia="標楷體"/>
        </w:rPr>
        <w:t>本校執行之「</w:t>
      </w:r>
      <w:r w:rsidRPr="00C23260">
        <w:rPr>
          <w:rFonts w:eastAsia="標楷體"/>
        </w:rPr>
        <w:t>102-105</w:t>
      </w:r>
      <w:r w:rsidRPr="00C23260">
        <w:rPr>
          <w:rFonts w:eastAsia="標楷體"/>
        </w:rPr>
        <w:t>發展典範科技大學計畫」，教育部擬延續補助</w:t>
      </w:r>
      <w:r w:rsidRPr="00C23260">
        <w:rPr>
          <w:rFonts w:eastAsia="標楷體"/>
        </w:rPr>
        <w:t>1</w:t>
      </w:r>
      <w:r w:rsidRPr="00C23260">
        <w:rPr>
          <w:rFonts w:eastAsia="標楷體"/>
        </w:rPr>
        <w:t>年至</w:t>
      </w:r>
      <w:r w:rsidRPr="00C23260">
        <w:rPr>
          <w:rFonts w:eastAsia="標楷體"/>
        </w:rPr>
        <w:t>106</w:t>
      </w:r>
      <w:r w:rsidRPr="00C23260">
        <w:rPr>
          <w:rFonts w:eastAsia="標楷體"/>
        </w:rPr>
        <w:t>年，年度補助金額預定為</w:t>
      </w:r>
      <w:r w:rsidRPr="00C23260">
        <w:rPr>
          <w:rFonts w:eastAsia="標楷體"/>
        </w:rPr>
        <w:t>1</w:t>
      </w:r>
      <w:r w:rsidRPr="00C23260">
        <w:rPr>
          <w:rFonts w:eastAsia="標楷體"/>
        </w:rPr>
        <w:t>億</w:t>
      </w:r>
      <w:r w:rsidRPr="00C23260">
        <w:rPr>
          <w:rFonts w:eastAsia="標楷體"/>
        </w:rPr>
        <w:t>2,300</w:t>
      </w:r>
      <w:r w:rsidRPr="00C23260">
        <w:rPr>
          <w:rFonts w:eastAsia="標楷體"/>
        </w:rPr>
        <w:t>萬元。</w:t>
      </w:r>
    </w:p>
    <w:p w:rsidR="008A4794" w:rsidRPr="00C23260" w:rsidRDefault="008A4794" w:rsidP="00D76CFC">
      <w:pPr>
        <w:numPr>
          <w:ilvl w:val="0"/>
          <w:numId w:val="35"/>
        </w:numPr>
        <w:tabs>
          <w:tab w:val="left" w:pos="1134"/>
        </w:tabs>
        <w:snapToGrid w:val="0"/>
        <w:spacing w:afterLines="30" w:after="108"/>
        <w:ind w:left="1134" w:hanging="567"/>
        <w:jc w:val="both"/>
        <w:rPr>
          <w:rFonts w:eastAsia="標楷體"/>
        </w:rPr>
      </w:pPr>
      <w:r w:rsidRPr="00C23260">
        <w:rPr>
          <w:rFonts w:eastAsia="標楷體"/>
        </w:rPr>
        <w:t>依據教育部補助發展典範科技大學計畫要點規定：「本案</w:t>
      </w:r>
      <w:proofErr w:type="gramStart"/>
      <w:r w:rsidRPr="00C23260">
        <w:rPr>
          <w:rFonts w:eastAsia="標楷體"/>
        </w:rPr>
        <w:t>採</w:t>
      </w:r>
      <w:proofErr w:type="gramEnd"/>
      <w:r w:rsidRPr="00C23260">
        <w:rPr>
          <w:rFonts w:eastAsia="標楷體"/>
        </w:rPr>
        <w:t>部分補助，中心學校應編列本部核定補助經費之百分之十五以上經費為學校配合款，作為推動本案學校應投注之經費」。</w:t>
      </w:r>
    </w:p>
    <w:p w:rsidR="008A4794" w:rsidRPr="00C23260" w:rsidRDefault="008A4794" w:rsidP="00D76CFC">
      <w:pPr>
        <w:numPr>
          <w:ilvl w:val="0"/>
          <w:numId w:val="35"/>
        </w:numPr>
        <w:tabs>
          <w:tab w:val="left" w:pos="1134"/>
        </w:tabs>
        <w:snapToGrid w:val="0"/>
        <w:spacing w:afterLines="30" w:after="108"/>
        <w:ind w:left="1134" w:hanging="567"/>
        <w:jc w:val="both"/>
        <w:rPr>
          <w:rFonts w:eastAsia="標楷體"/>
        </w:rPr>
      </w:pPr>
      <w:r w:rsidRPr="00C23260">
        <w:rPr>
          <w:rFonts w:eastAsia="標楷體"/>
        </w:rPr>
        <w:t>本校</w:t>
      </w:r>
      <w:proofErr w:type="gramStart"/>
      <w:r w:rsidRPr="00C23260">
        <w:rPr>
          <w:rFonts w:eastAsia="標楷體"/>
        </w:rPr>
        <w:t>105</w:t>
      </w:r>
      <w:proofErr w:type="gramEnd"/>
      <w:r w:rsidRPr="00C23260">
        <w:rPr>
          <w:rFonts w:eastAsia="標楷體"/>
        </w:rPr>
        <w:t>年度發展典範科技大學計畫校配合款編列比例為教育部補助款</w:t>
      </w:r>
      <w:r w:rsidRPr="00C23260">
        <w:rPr>
          <w:rFonts w:eastAsia="標楷體"/>
        </w:rPr>
        <w:t>25%</w:t>
      </w:r>
      <w:r w:rsidRPr="00C23260">
        <w:rPr>
          <w:rFonts w:eastAsia="標楷體"/>
        </w:rPr>
        <w:t>，為順利爭取</w:t>
      </w:r>
      <w:proofErr w:type="gramStart"/>
      <w:r w:rsidRPr="00C23260">
        <w:rPr>
          <w:rFonts w:eastAsia="標楷體"/>
        </w:rPr>
        <w:t>106</w:t>
      </w:r>
      <w:proofErr w:type="gramEnd"/>
      <w:r w:rsidRPr="00C23260">
        <w:rPr>
          <w:rFonts w:eastAsia="標楷體"/>
        </w:rPr>
        <w:t>年度補助計畫，建議</w:t>
      </w:r>
      <w:proofErr w:type="gramStart"/>
      <w:r w:rsidRPr="00C23260">
        <w:rPr>
          <w:rFonts w:eastAsia="標楷體"/>
        </w:rPr>
        <w:t>106</w:t>
      </w:r>
      <w:proofErr w:type="gramEnd"/>
      <w:r w:rsidRPr="00C23260">
        <w:rPr>
          <w:rFonts w:eastAsia="標楷體"/>
        </w:rPr>
        <w:t>年度之配合款以較高於</w:t>
      </w:r>
      <w:proofErr w:type="gramStart"/>
      <w:r w:rsidRPr="00C23260">
        <w:rPr>
          <w:rFonts w:eastAsia="標楷體"/>
        </w:rPr>
        <w:t>105</w:t>
      </w:r>
      <w:proofErr w:type="gramEnd"/>
      <w:r w:rsidRPr="00C23260">
        <w:rPr>
          <w:rFonts w:eastAsia="標楷體"/>
        </w:rPr>
        <w:t>年度額度編列，編列比例為教育部補助款之</w:t>
      </w:r>
      <w:r w:rsidRPr="00C23260">
        <w:rPr>
          <w:rFonts w:eastAsia="標楷體"/>
        </w:rPr>
        <w:t>25.7%</w:t>
      </w:r>
      <w:r w:rsidRPr="00C23260">
        <w:rPr>
          <w:rFonts w:eastAsia="標楷體"/>
        </w:rPr>
        <w:t>，所需經費為</w:t>
      </w:r>
      <w:r w:rsidRPr="00C23260">
        <w:rPr>
          <w:rFonts w:eastAsia="標楷體"/>
        </w:rPr>
        <w:t>3,170</w:t>
      </w:r>
      <w:r w:rsidRPr="00C23260">
        <w:rPr>
          <w:rFonts w:eastAsia="標楷體"/>
        </w:rPr>
        <w:t>萬元</w:t>
      </w:r>
      <w:r w:rsidRPr="00C23260">
        <w:rPr>
          <w:rFonts w:eastAsia="標楷體"/>
        </w:rPr>
        <w:t>(</w:t>
      </w:r>
      <w:r w:rsidRPr="00C23260">
        <w:rPr>
          <w:rFonts w:eastAsia="標楷體"/>
        </w:rPr>
        <w:t>包括經常門</w:t>
      </w:r>
      <w:r w:rsidRPr="00C23260">
        <w:rPr>
          <w:rFonts w:eastAsia="標楷體"/>
        </w:rPr>
        <w:t>680</w:t>
      </w:r>
      <w:r w:rsidRPr="00C23260">
        <w:rPr>
          <w:rFonts w:eastAsia="標楷體"/>
        </w:rPr>
        <w:t>萬元、工程費</w:t>
      </w:r>
      <w:r w:rsidRPr="00C23260">
        <w:rPr>
          <w:rFonts w:eastAsia="標楷體"/>
        </w:rPr>
        <w:t>1,200</w:t>
      </w:r>
      <w:r w:rsidRPr="00C23260">
        <w:rPr>
          <w:rFonts w:eastAsia="標楷體"/>
        </w:rPr>
        <w:t>萬元，設備費</w:t>
      </w:r>
      <w:r w:rsidRPr="00C23260">
        <w:rPr>
          <w:rFonts w:eastAsia="標楷體"/>
        </w:rPr>
        <w:t>1,290</w:t>
      </w:r>
      <w:r w:rsidRPr="00C23260">
        <w:rPr>
          <w:rFonts w:eastAsia="標楷體"/>
        </w:rPr>
        <w:t>萬元</w:t>
      </w:r>
      <w:r w:rsidRPr="00C23260">
        <w:rPr>
          <w:rFonts w:eastAsia="標楷體"/>
        </w:rPr>
        <w:t>)</w:t>
      </w:r>
      <w:r w:rsidRPr="00C23260">
        <w:rPr>
          <w:rFonts w:eastAsia="標楷體"/>
        </w:rPr>
        <w:t>。</w:t>
      </w:r>
    </w:p>
    <w:p w:rsidR="008A4794" w:rsidRPr="00C23260" w:rsidRDefault="008A4794" w:rsidP="006A75D2">
      <w:pPr>
        <w:overflowPunct w:val="0"/>
        <w:spacing w:after="240" w:line="400" w:lineRule="exact"/>
        <w:ind w:leftChars="12" w:left="749" w:hangingChars="300" w:hanging="720"/>
        <w:jc w:val="both"/>
        <w:rPr>
          <w:rFonts w:eastAsia="標楷體"/>
        </w:rPr>
      </w:pPr>
      <w:r w:rsidRPr="00C23260">
        <w:rPr>
          <w:rFonts w:eastAsia="標楷體"/>
        </w:rPr>
        <w:t>決議：照案通過。</w:t>
      </w:r>
    </w:p>
    <w:p w:rsidR="008A4794" w:rsidRPr="00C23260" w:rsidRDefault="008A4794" w:rsidP="006A75D2">
      <w:pPr>
        <w:snapToGrid w:val="0"/>
        <w:jc w:val="both"/>
        <w:rPr>
          <w:rFonts w:eastAsia="標楷體"/>
          <w:bCs/>
          <w:spacing w:val="4"/>
          <w:sz w:val="28"/>
          <w:szCs w:val="28"/>
        </w:rPr>
      </w:pPr>
      <w:r w:rsidRPr="00C23260">
        <w:rPr>
          <w:rFonts w:eastAsia="標楷體"/>
          <w:bCs/>
          <w:spacing w:val="4"/>
          <w:sz w:val="28"/>
          <w:szCs w:val="28"/>
        </w:rPr>
        <w:t>拾壹、散會：</w:t>
      </w:r>
      <w:r w:rsidRPr="00C23260">
        <w:rPr>
          <w:rFonts w:eastAsia="標楷體"/>
          <w:bCs/>
          <w:spacing w:val="4"/>
          <w:sz w:val="28"/>
          <w:szCs w:val="28"/>
        </w:rPr>
        <w:t>13</w:t>
      </w:r>
      <w:r w:rsidRPr="00C23260">
        <w:rPr>
          <w:rFonts w:eastAsia="標楷體"/>
          <w:bCs/>
          <w:spacing w:val="4"/>
          <w:sz w:val="28"/>
          <w:szCs w:val="28"/>
        </w:rPr>
        <w:t>時</w:t>
      </w:r>
      <w:r w:rsidRPr="00C23260">
        <w:rPr>
          <w:rFonts w:eastAsia="標楷體"/>
          <w:bCs/>
          <w:spacing w:val="4"/>
          <w:sz w:val="28"/>
          <w:szCs w:val="28"/>
        </w:rPr>
        <w:t>37</w:t>
      </w:r>
      <w:r w:rsidRPr="00C23260">
        <w:rPr>
          <w:rFonts w:eastAsia="標楷體"/>
          <w:bCs/>
          <w:spacing w:val="4"/>
          <w:sz w:val="28"/>
          <w:szCs w:val="28"/>
        </w:rPr>
        <w:t>分。</w:t>
      </w:r>
    </w:p>
    <w:p w:rsidR="002141F7" w:rsidRPr="00C23260" w:rsidRDefault="002141F7" w:rsidP="006A75D2">
      <w:pPr>
        <w:widowControl/>
        <w:jc w:val="both"/>
        <w:rPr>
          <w:rFonts w:eastAsia="標楷體"/>
          <w:bCs/>
          <w:spacing w:val="4"/>
          <w:sz w:val="28"/>
          <w:szCs w:val="28"/>
        </w:rPr>
      </w:pPr>
      <w:r w:rsidRPr="00C23260">
        <w:rPr>
          <w:rFonts w:eastAsia="標楷體"/>
          <w:bCs/>
          <w:spacing w:val="4"/>
          <w:sz w:val="28"/>
          <w:szCs w:val="28"/>
        </w:rPr>
        <w:br w:type="page"/>
      </w:r>
    </w:p>
    <w:p w:rsidR="002141F7" w:rsidRPr="00C23260" w:rsidRDefault="002141F7" w:rsidP="006A75D2">
      <w:pPr>
        <w:jc w:val="center"/>
        <w:rPr>
          <w:rFonts w:eastAsia="標楷體"/>
          <w:b/>
          <w:bCs/>
          <w:sz w:val="48"/>
          <w:szCs w:val="48"/>
        </w:rPr>
      </w:pPr>
      <w:r w:rsidRPr="00C23260">
        <w:rPr>
          <w:rFonts w:eastAsia="標楷體"/>
          <w:b/>
          <w:bCs/>
          <w:sz w:val="48"/>
          <w:szCs w:val="48"/>
        </w:rPr>
        <w:lastRenderedPageBreak/>
        <w:t>國立屏東科技大學</w:t>
      </w:r>
      <w:bookmarkStart w:id="0" w:name="動物醫院收費標準"/>
      <w:r w:rsidRPr="00C23260">
        <w:rPr>
          <w:rFonts w:eastAsia="標楷體"/>
          <w:b/>
          <w:bCs/>
          <w:sz w:val="48"/>
          <w:szCs w:val="48"/>
        </w:rPr>
        <w:t>動物醫院收費標準</w:t>
      </w:r>
      <w:bookmarkEnd w:id="0"/>
    </w:p>
    <w:p w:rsidR="002141F7" w:rsidRPr="00C23260" w:rsidRDefault="002141F7" w:rsidP="006A75D2">
      <w:pPr>
        <w:jc w:val="both"/>
        <w:rPr>
          <w:rFonts w:eastAsia="標楷體"/>
          <w:b/>
          <w:bCs/>
          <w:sz w:val="48"/>
          <w:szCs w:val="48"/>
        </w:rPr>
      </w:pP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 xml:space="preserve">          </w:t>
      </w:r>
      <w:r w:rsidRPr="00C23260">
        <w:rPr>
          <w:rFonts w:eastAsia="標楷體"/>
          <w:sz w:val="22"/>
          <w:szCs w:val="22"/>
        </w:rPr>
        <w:t>中華民國</w:t>
      </w:r>
      <w:r w:rsidRPr="00C23260">
        <w:rPr>
          <w:rFonts w:eastAsia="標楷體"/>
          <w:sz w:val="22"/>
          <w:szCs w:val="22"/>
        </w:rPr>
        <w:t>96</w:t>
      </w:r>
      <w:r w:rsidRPr="00C23260">
        <w:rPr>
          <w:rFonts w:eastAsia="標楷體"/>
          <w:sz w:val="22"/>
          <w:szCs w:val="22"/>
        </w:rPr>
        <w:t>年</w:t>
      </w:r>
      <w:r w:rsidRPr="00C23260">
        <w:rPr>
          <w:rFonts w:eastAsia="標楷體"/>
          <w:sz w:val="22"/>
          <w:szCs w:val="22"/>
        </w:rPr>
        <w:t>4</w:t>
      </w:r>
      <w:r w:rsidRPr="00C23260">
        <w:rPr>
          <w:rFonts w:eastAsia="標楷體"/>
          <w:sz w:val="22"/>
          <w:szCs w:val="22"/>
        </w:rPr>
        <w:t>月</w:t>
      </w:r>
      <w:r w:rsidRPr="00C23260">
        <w:rPr>
          <w:rFonts w:eastAsia="標楷體"/>
          <w:sz w:val="22"/>
          <w:szCs w:val="22"/>
        </w:rPr>
        <w:t>12</w:t>
      </w:r>
      <w:r w:rsidRPr="00C23260">
        <w:rPr>
          <w:rFonts w:eastAsia="標楷體"/>
          <w:sz w:val="22"/>
          <w:szCs w:val="22"/>
        </w:rPr>
        <w:t>日</w:t>
      </w:r>
      <w:r w:rsidRPr="00C23260">
        <w:rPr>
          <w:rFonts w:eastAsia="標楷體"/>
          <w:sz w:val="22"/>
        </w:rPr>
        <w:t>第</w:t>
      </w:r>
      <w:r w:rsidRPr="00C23260">
        <w:rPr>
          <w:rFonts w:eastAsia="標楷體"/>
          <w:sz w:val="22"/>
        </w:rPr>
        <w:t>106</w:t>
      </w:r>
      <w:r w:rsidRPr="00C23260">
        <w:rPr>
          <w:rFonts w:eastAsia="標楷體"/>
          <w:sz w:val="22"/>
        </w:rPr>
        <w:t>次行政會議</w:t>
      </w:r>
      <w:r w:rsidRPr="00C23260">
        <w:rPr>
          <w:rFonts w:eastAsia="標楷體"/>
          <w:sz w:val="22"/>
          <w:szCs w:val="22"/>
        </w:rPr>
        <w:t>通過</w:t>
      </w: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中華民國</w:t>
      </w:r>
      <w:r w:rsidRPr="00C23260">
        <w:rPr>
          <w:rFonts w:eastAsia="標楷體"/>
          <w:sz w:val="22"/>
          <w:szCs w:val="22"/>
        </w:rPr>
        <w:t>98</w:t>
      </w:r>
      <w:r w:rsidRPr="00C23260">
        <w:rPr>
          <w:rFonts w:eastAsia="標楷體"/>
          <w:sz w:val="22"/>
          <w:szCs w:val="22"/>
        </w:rPr>
        <w:t>年</w:t>
      </w:r>
      <w:r w:rsidRPr="00C23260">
        <w:rPr>
          <w:rFonts w:eastAsia="標楷體"/>
          <w:sz w:val="22"/>
          <w:szCs w:val="22"/>
        </w:rPr>
        <w:t>11</w:t>
      </w:r>
      <w:r w:rsidRPr="00C23260">
        <w:rPr>
          <w:rFonts w:eastAsia="標楷體"/>
          <w:sz w:val="22"/>
          <w:szCs w:val="22"/>
        </w:rPr>
        <w:t>月</w:t>
      </w:r>
      <w:r w:rsidRPr="00C23260">
        <w:rPr>
          <w:rFonts w:eastAsia="標楷體"/>
          <w:sz w:val="22"/>
          <w:szCs w:val="22"/>
        </w:rPr>
        <w:t>12</w:t>
      </w:r>
      <w:r w:rsidRPr="00C23260">
        <w:rPr>
          <w:rFonts w:eastAsia="標楷體"/>
          <w:sz w:val="22"/>
          <w:szCs w:val="22"/>
        </w:rPr>
        <w:t>日</w:t>
      </w:r>
      <w:r w:rsidRPr="00C23260">
        <w:rPr>
          <w:rFonts w:eastAsia="標楷體"/>
          <w:sz w:val="22"/>
        </w:rPr>
        <w:t>第</w:t>
      </w:r>
      <w:r w:rsidRPr="00C23260">
        <w:rPr>
          <w:rFonts w:eastAsia="標楷體"/>
          <w:sz w:val="22"/>
        </w:rPr>
        <w:t>137</w:t>
      </w:r>
      <w:r w:rsidRPr="00C23260">
        <w:rPr>
          <w:rFonts w:eastAsia="標楷體"/>
          <w:sz w:val="22"/>
        </w:rPr>
        <w:t>次行政會議修正通過</w:t>
      </w:r>
      <w:r w:rsidRPr="00C23260">
        <w:rPr>
          <w:rFonts w:eastAsia="標楷體"/>
          <w:sz w:val="22"/>
          <w:szCs w:val="22"/>
        </w:rPr>
        <w:t xml:space="preserve"> </w:t>
      </w: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中華民國</w:t>
      </w:r>
      <w:r w:rsidRPr="00C23260">
        <w:rPr>
          <w:rFonts w:eastAsia="標楷體"/>
          <w:sz w:val="22"/>
          <w:szCs w:val="22"/>
        </w:rPr>
        <w:t>99</w:t>
      </w:r>
      <w:r w:rsidRPr="00C23260">
        <w:rPr>
          <w:rFonts w:eastAsia="標楷體"/>
          <w:sz w:val="22"/>
          <w:szCs w:val="22"/>
        </w:rPr>
        <w:t>年</w:t>
      </w:r>
      <w:r w:rsidRPr="00C23260">
        <w:rPr>
          <w:rFonts w:eastAsia="標楷體"/>
          <w:sz w:val="22"/>
          <w:szCs w:val="22"/>
        </w:rPr>
        <w:t>10</w:t>
      </w:r>
      <w:r w:rsidRPr="00C23260">
        <w:rPr>
          <w:rFonts w:eastAsia="標楷體"/>
          <w:sz w:val="22"/>
          <w:szCs w:val="22"/>
        </w:rPr>
        <w:t>月</w:t>
      </w:r>
      <w:r w:rsidRPr="00C23260">
        <w:rPr>
          <w:rFonts w:eastAsia="標楷體"/>
          <w:sz w:val="22"/>
          <w:szCs w:val="22"/>
        </w:rPr>
        <w:t>14</w:t>
      </w:r>
      <w:r w:rsidRPr="00C23260">
        <w:rPr>
          <w:rFonts w:eastAsia="標楷體"/>
          <w:sz w:val="22"/>
          <w:szCs w:val="22"/>
        </w:rPr>
        <w:t>日</w:t>
      </w:r>
      <w:r w:rsidRPr="00C23260">
        <w:rPr>
          <w:rFonts w:eastAsia="標楷體"/>
          <w:bCs/>
          <w:sz w:val="22"/>
          <w:szCs w:val="22"/>
        </w:rPr>
        <w:t>第</w:t>
      </w:r>
      <w:r w:rsidRPr="00C23260">
        <w:rPr>
          <w:rFonts w:eastAsia="標楷體"/>
          <w:bCs/>
          <w:sz w:val="22"/>
          <w:szCs w:val="22"/>
        </w:rPr>
        <w:t>147</w:t>
      </w:r>
      <w:r w:rsidRPr="00C23260">
        <w:rPr>
          <w:rFonts w:eastAsia="標楷體"/>
          <w:bCs/>
          <w:sz w:val="22"/>
          <w:szCs w:val="22"/>
        </w:rPr>
        <w:t>次行政會議</w:t>
      </w:r>
      <w:r w:rsidRPr="00C23260">
        <w:rPr>
          <w:rFonts w:eastAsia="標楷體"/>
          <w:sz w:val="22"/>
        </w:rPr>
        <w:t>修正通過</w:t>
      </w:r>
      <w:r w:rsidRPr="00C23260">
        <w:rPr>
          <w:rFonts w:eastAsia="標楷體"/>
          <w:sz w:val="22"/>
          <w:szCs w:val="22"/>
        </w:rPr>
        <w:t xml:space="preserve"> </w:t>
      </w: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中華民國</w:t>
      </w:r>
      <w:r w:rsidRPr="00C23260">
        <w:rPr>
          <w:rFonts w:eastAsia="標楷體"/>
          <w:sz w:val="22"/>
        </w:rPr>
        <w:t>103</w:t>
      </w:r>
      <w:r w:rsidRPr="00C23260">
        <w:rPr>
          <w:rFonts w:eastAsia="標楷體"/>
          <w:sz w:val="22"/>
        </w:rPr>
        <w:t>年</w:t>
      </w:r>
      <w:r w:rsidRPr="00C23260">
        <w:rPr>
          <w:rFonts w:eastAsia="標楷體"/>
          <w:sz w:val="22"/>
        </w:rPr>
        <w:t>12</w:t>
      </w:r>
      <w:r w:rsidRPr="00C23260">
        <w:rPr>
          <w:rFonts w:eastAsia="標楷體"/>
          <w:sz w:val="22"/>
        </w:rPr>
        <w:t>月</w:t>
      </w:r>
      <w:r w:rsidRPr="00C23260">
        <w:rPr>
          <w:rFonts w:eastAsia="標楷體"/>
          <w:sz w:val="22"/>
        </w:rPr>
        <w:t>4</w:t>
      </w:r>
      <w:r w:rsidRPr="00C23260">
        <w:rPr>
          <w:rFonts w:eastAsia="標楷體"/>
          <w:sz w:val="22"/>
        </w:rPr>
        <w:t>日</w:t>
      </w:r>
      <w:r w:rsidRPr="00C23260">
        <w:rPr>
          <w:rFonts w:eastAsia="標楷體"/>
          <w:bCs/>
          <w:sz w:val="22"/>
          <w:szCs w:val="22"/>
        </w:rPr>
        <w:t>第</w:t>
      </w:r>
      <w:r w:rsidRPr="00C23260">
        <w:rPr>
          <w:rFonts w:eastAsia="標楷體"/>
          <w:bCs/>
          <w:sz w:val="22"/>
          <w:szCs w:val="22"/>
        </w:rPr>
        <w:t>190</w:t>
      </w:r>
      <w:r w:rsidRPr="00C23260">
        <w:rPr>
          <w:rFonts w:eastAsia="標楷體"/>
          <w:bCs/>
          <w:sz w:val="22"/>
          <w:szCs w:val="22"/>
        </w:rPr>
        <w:t>次行政會議</w:t>
      </w:r>
      <w:r w:rsidRPr="00C23260">
        <w:rPr>
          <w:rFonts w:eastAsia="標楷體"/>
          <w:sz w:val="22"/>
        </w:rPr>
        <w:t>修正通過</w:t>
      </w: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中華民國</w:t>
      </w:r>
      <w:r w:rsidRPr="00C23260">
        <w:rPr>
          <w:rFonts w:eastAsia="標楷體"/>
          <w:sz w:val="22"/>
        </w:rPr>
        <w:t>105</w:t>
      </w:r>
      <w:r w:rsidRPr="00C23260">
        <w:rPr>
          <w:rFonts w:eastAsia="標楷體"/>
          <w:sz w:val="22"/>
        </w:rPr>
        <w:t>年</w:t>
      </w:r>
      <w:r w:rsidRPr="00C23260">
        <w:rPr>
          <w:rFonts w:eastAsia="標楷體"/>
          <w:sz w:val="22"/>
        </w:rPr>
        <w:t>5</w:t>
      </w:r>
      <w:r w:rsidRPr="00C23260">
        <w:rPr>
          <w:rFonts w:eastAsia="標楷體"/>
          <w:sz w:val="22"/>
        </w:rPr>
        <w:t>月</w:t>
      </w:r>
      <w:r w:rsidRPr="00C23260">
        <w:rPr>
          <w:rFonts w:eastAsia="標楷體"/>
          <w:sz w:val="22"/>
        </w:rPr>
        <w:t>12</w:t>
      </w:r>
      <w:r w:rsidRPr="00C23260">
        <w:rPr>
          <w:rFonts w:eastAsia="標楷體"/>
          <w:sz w:val="22"/>
        </w:rPr>
        <w:t>日第</w:t>
      </w:r>
      <w:r w:rsidRPr="00C23260">
        <w:rPr>
          <w:rFonts w:eastAsia="標楷體"/>
          <w:sz w:val="22"/>
        </w:rPr>
        <w:t>207</w:t>
      </w:r>
      <w:r w:rsidRPr="00C23260">
        <w:rPr>
          <w:rFonts w:eastAsia="標楷體"/>
          <w:sz w:val="22"/>
        </w:rPr>
        <w:t>次行政會議修正通過</w:t>
      </w: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中華民國</w:t>
      </w:r>
      <w:r w:rsidRPr="00C23260">
        <w:rPr>
          <w:rFonts w:eastAsia="標楷體"/>
          <w:sz w:val="22"/>
        </w:rPr>
        <w:t>105</w:t>
      </w:r>
      <w:r w:rsidRPr="00C23260">
        <w:rPr>
          <w:rFonts w:eastAsia="標楷體"/>
          <w:sz w:val="22"/>
        </w:rPr>
        <w:t>年</w:t>
      </w:r>
      <w:r w:rsidRPr="00C23260">
        <w:rPr>
          <w:rFonts w:eastAsia="標楷體"/>
          <w:sz w:val="22"/>
        </w:rPr>
        <w:t>8</w:t>
      </w:r>
      <w:r w:rsidRPr="00C23260">
        <w:rPr>
          <w:rFonts w:eastAsia="標楷體"/>
          <w:sz w:val="22"/>
        </w:rPr>
        <w:t>月</w:t>
      </w:r>
      <w:r w:rsidRPr="00C23260">
        <w:rPr>
          <w:rFonts w:eastAsia="標楷體"/>
          <w:sz w:val="22"/>
        </w:rPr>
        <w:t>1</w:t>
      </w:r>
      <w:r w:rsidRPr="00C23260">
        <w:rPr>
          <w:rFonts w:eastAsia="標楷體"/>
          <w:sz w:val="22"/>
        </w:rPr>
        <w:t>日第</w:t>
      </w:r>
      <w:r w:rsidRPr="00C23260">
        <w:rPr>
          <w:rFonts w:eastAsia="標楷體"/>
          <w:sz w:val="22"/>
        </w:rPr>
        <w:t>209</w:t>
      </w:r>
      <w:r w:rsidRPr="00C23260">
        <w:rPr>
          <w:rFonts w:eastAsia="標楷體"/>
          <w:sz w:val="22"/>
        </w:rPr>
        <w:t>次</w:t>
      </w:r>
      <w:r w:rsidRPr="00C23260">
        <w:rPr>
          <w:rFonts w:eastAsia="標楷體"/>
          <w:sz w:val="22"/>
          <w:szCs w:val="22"/>
        </w:rPr>
        <w:t>行政會議修正</w:t>
      </w:r>
      <w:r w:rsidRPr="00C23260">
        <w:rPr>
          <w:rFonts w:eastAsia="標楷體"/>
          <w:sz w:val="22"/>
        </w:rPr>
        <w:t>通過</w:t>
      </w:r>
    </w:p>
    <w:p w:rsidR="002141F7" w:rsidRPr="00C23260" w:rsidRDefault="002141F7" w:rsidP="00027EBF">
      <w:pPr>
        <w:snapToGrid w:val="0"/>
        <w:ind w:firstLineChars="300" w:firstLine="660"/>
        <w:jc w:val="right"/>
        <w:rPr>
          <w:rFonts w:eastAsia="標楷體"/>
          <w:sz w:val="22"/>
          <w:szCs w:val="22"/>
        </w:rPr>
      </w:pPr>
      <w:r w:rsidRPr="00C23260">
        <w:rPr>
          <w:rFonts w:eastAsia="標楷體"/>
          <w:sz w:val="22"/>
          <w:szCs w:val="22"/>
        </w:rPr>
        <w:t>中華民國</w:t>
      </w:r>
      <w:r w:rsidRPr="00C23260">
        <w:rPr>
          <w:rFonts w:eastAsia="標楷體"/>
          <w:sz w:val="22"/>
          <w:szCs w:val="22"/>
        </w:rPr>
        <w:t>105</w:t>
      </w:r>
      <w:r w:rsidRPr="00C23260">
        <w:rPr>
          <w:rFonts w:eastAsia="標楷體"/>
          <w:sz w:val="22"/>
          <w:szCs w:val="22"/>
        </w:rPr>
        <w:t>年</w:t>
      </w:r>
      <w:r w:rsidRPr="00C23260">
        <w:rPr>
          <w:rFonts w:eastAsia="標楷體"/>
          <w:sz w:val="22"/>
          <w:szCs w:val="22"/>
        </w:rPr>
        <w:t>10</w:t>
      </w:r>
      <w:r w:rsidRPr="00C23260">
        <w:rPr>
          <w:rFonts w:eastAsia="標楷體"/>
          <w:sz w:val="22"/>
          <w:szCs w:val="22"/>
        </w:rPr>
        <w:t>月</w:t>
      </w:r>
      <w:r w:rsidRPr="00C23260">
        <w:rPr>
          <w:rFonts w:eastAsia="標楷體"/>
          <w:sz w:val="22"/>
          <w:szCs w:val="22"/>
        </w:rPr>
        <w:t>3</w:t>
      </w:r>
      <w:r w:rsidRPr="00C23260">
        <w:rPr>
          <w:rFonts w:eastAsia="標楷體"/>
          <w:sz w:val="22"/>
          <w:szCs w:val="22"/>
        </w:rPr>
        <w:t>日校務基金管理委員會修正通過</w:t>
      </w:r>
    </w:p>
    <w:p w:rsidR="002141F7" w:rsidRPr="00C23260" w:rsidRDefault="002141F7" w:rsidP="006A75D2">
      <w:pPr>
        <w:ind w:firstLineChars="300" w:firstLine="841"/>
        <w:jc w:val="both"/>
        <w:rPr>
          <w:rFonts w:eastAsia="標楷體"/>
          <w:b/>
          <w:bCs/>
          <w:sz w:val="28"/>
          <w:szCs w:val="28"/>
        </w:rPr>
      </w:pPr>
    </w:p>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131"/>
        <w:gridCol w:w="1134"/>
        <w:gridCol w:w="1134"/>
        <w:gridCol w:w="1418"/>
        <w:gridCol w:w="1134"/>
        <w:gridCol w:w="567"/>
        <w:gridCol w:w="2556"/>
      </w:tblGrid>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vAlign w:val="center"/>
          </w:tcPr>
          <w:p w:rsidR="002141F7" w:rsidRPr="00C23260" w:rsidRDefault="002141F7" w:rsidP="006A75D2">
            <w:pPr>
              <w:snapToGrid w:val="0"/>
              <w:jc w:val="both"/>
              <w:rPr>
                <w:rFonts w:eastAsia="標楷體"/>
                <w:b/>
                <w:bCs/>
              </w:rPr>
            </w:pPr>
            <w:r w:rsidRPr="00C23260">
              <w:rPr>
                <w:rFonts w:eastAsia="標楷體"/>
                <w:b/>
                <w:bCs/>
              </w:rPr>
              <w:t>服務項目</w:t>
            </w:r>
          </w:p>
        </w:tc>
        <w:tc>
          <w:tcPr>
            <w:tcW w:w="3123" w:type="dxa"/>
            <w:gridSpan w:val="2"/>
            <w:shd w:val="clear" w:color="auto" w:fill="FFFFFF"/>
            <w:vAlign w:val="center"/>
          </w:tcPr>
          <w:p w:rsidR="002141F7" w:rsidRPr="00C23260" w:rsidRDefault="002141F7" w:rsidP="006A75D2">
            <w:pPr>
              <w:snapToGrid w:val="0"/>
              <w:ind w:firstLineChars="100" w:firstLine="240"/>
              <w:jc w:val="right"/>
              <w:rPr>
                <w:rFonts w:eastAsia="標楷體"/>
                <w:b/>
                <w:bCs/>
              </w:rPr>
            </w:pPr>
            <w:r w:rsidRPr="00C23260">
              <w:rPr>
                <w:rFonts w:eastAsia="標楷體"/>
                <w:b/>
                <w:bCs/>
              </w:rPr>
              <w:t>收費</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初診掛號費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複診掛號費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教學初診掛號費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教學複診掛號費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診察費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教學診察費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急診診察費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500-800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眼科診察費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200-300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眼壓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淚液測試</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200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角膜螢光染色</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血壓</w:t>
            </w:r>
            <w:r w:rsidRPr="00C23260">
              <w:rPr>
                <w:rFonts w:eastAsia="標楷體"/>
              </w:rPr>
              <w:t>(</w:t>
            </w:r>
            <w:r w:rsidRPr="00C23260">
              <w:rPr>
                <w:rFonts w:eastAsia="標楷體"/>
              </w:rPr>
              <w:t>都卜勒及</w:t>
            </w:r>
            <w:proofErr w:type="gramStart"/>
            <w:r w:rsidRPr="00C23260">
              <w:rPr>
                <w:rFonts w:eastAsia="標楷體"/>
              </w:rPr>
              <w:t>壓脈帶</w:t>
            </w:r>
            <w:proofErr w:type="gramEnd"/>
            <w:r w:rsidRPr="00C23260">
              <w:rPr>
                <w:rFonts w:eastAsia="標楷體"/>
              </w:rPr>
              <w:t>測量</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200-300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數位血壓分析</w:t>
            </w:r>
            <w:r w:rsidRPr="00C23260">
              <w:rPr>
                <w:rFonts w:eastAsia="標楷體"/>
              </w:rPr>
              <w:t>(HOD)</w:t>
            </w:r>
          </w:p>
        </w:tc>
        <w:tc>
          <w:tcPr>
            <w:tcW w:w="3123" w:type="dxa"/>
            <w:gridSpan w:val="2"/>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心電圖</w:t>
            </w:r>
            <w:r w:rsidRPr="00C23260">
              <w:rPr>
                <w:rFonts w:eastAsia="標楷體"/>
              </w:rPr>
              <w:t>(</w:t>
            </w:r>
            <w:proofErr w:type="gramStart"/>
            <w:r w:rsidRPr="00C23260">
              <w:rPr>
                <w:rFonts w:eastAsia="標楷體"/>
              </w:rPr>
              <w:t>第二導</w:t>
            </w:r>
            <w:proofErr w:type="gramEnd"/>
            <w:r w:rsidRPr="00C23260">
              <w:rPr>
                <w:rFonts w:eastAsia="標楷體"/>
              </w:rPr>
              <w:t>程</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脊髓神經學檢查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腦神經學檢查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伍氏燈檢查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100-150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細菌培養</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1800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vAlign w:val="center"/>
          </w:tcPr>
          <w:p w:rsidR="002141F7" w:rsidRPr="00C23260" w:rsidRDefault="002141F7" w:rsidP="006A75D2">
            <w:pPr>
              <w:snapToGrid w:val="0"/>
              <w:jc w:val="both"/>
              <w:rPr>
                <w:rFonts w:eastAsia="標楷體"/>
              </w:rPr>
            </w:pPr>
            <w:r w:rsidRPr="00C23260">
              <w:rPr>
                <w:rFonts w:eastAsia="標楷體"/>
              </w:rPr>
              <w:t>數位</w:t>
            </w:r>
            <w:r w:rsidRPr="00C23260">
              <w:rPr>
                <w:rFonts w:eastAsia="標楷體"/>
              </w:rPr>
              <w:t>X</w:t>
            </w:r>
            <w:r w:rsidRPr="00C23260">
              <w:rPr>
                <w:rFonts w:eastAsia="標楷體"/>
              </w:rPr>
              <w:t>光拍攝</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400</w:t>
            </w:r>
            <w:r w:rsidRPr="00C23260">
              <w:rPr>
                <w:rFonts w:eastAsia="標楷體"/>
              </w:rPr>
              <w:t>元</w:t>
            </w:r>
            <w:r w:rsidRPr="00C23260">
              <w:rPr>
                <w:rFonts w:eastAsia="標楷體"/>
              </w:rPr>
              <w:t>/</w:t>
            </w:r>
            <w:r w:rsidRPr="00C23260">
              <w:rPr>
                <w:rFonts w:eastAsia="標楷體"/>
              </w:rPr>
              <w:t>張</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腹腔超音波</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500-800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心臟超音波</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1500-2000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眼科超音波</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027EBF">
            <w:pPr>
              <w:snapToGrid w:val="0"/>
              <w:jc w:val="both"/>
              <w:rPr>
                <w:rFonts w:eastAsia="標楷體"/>
              </w:rPr>
            </w:pPr>
            <w:r w:rsidRPr="00C23260">
              <w:rPr>
                <w:rFonts w:eastAsia="標楷體"/>
              </w:rPr>
              <w:t>影像光碟費</w:t>
            </w:r>
            <w:r w:rsidRPr="00C23260">
              <w:rPr>
                <w:rFonts w:eastAsia="標楷體"/>
              </w:rPr>
              <w:t>(</w:t>
            </w:r>
            <w:r w:rsidRPr="00C23260">
              <w:rPr>
                <w:rFonts w:eastAsia="標楷體"/>
              </w:rPr>
              <w:t>超音波、</w:t>
            </w:r>
            <w:r w:rsidRPr="00C23260">
              <w:rPr>
                <w:rFonts w:eastAsia="標楷體"/>
              </w:rPr>
              <w:t>X</w:t>
            </w:r>
            <w:r w:rsidRPr="00C23260">
              <w:rPr>
                <w:rFonts w:eastAsia="標楷體"/>
              </w:rPr>
              <w:t>光拍攝</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口、鼻、</w:t>
            </w:r>
            <w:proofErr w:type="gramStart"/>
            <w:r w:rsidRPr="00C23260">
              <w:rPr>
                <w:rFonts w:eastAsia="標楷體"/>
              </w:rPr>
              <w:t>耳腔內視鏡</w:t>
            </w:r>
            <w:proofErr w:type="gramEnd"/>
            <w:r w:rsidRPr="00C23260">
              <w:rPr>
                <w:rFonts w:eastAsia="標楷體"/>
              </w:rPr>
              <w:t>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消化道內視鏡檢查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2500-4000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胸腔硬式內視鏡檢查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4000-6000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腹腔硬式內視鏡檢查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3500-5500</w:t>
            </w:r>
            <w:r w:rsidRPr="00C23260">
              <w:rPr>
                <w:rFonts w:eastAsia="標楷體"/>
              </w:rPr>
              <w:t>元</w:t>
            </w:r>
          </w:p>
        </w:tc>
      </w:tr>
      <w:tr w:rsidR="00C23260" w:rsidRPr="00C23260" w:rsidTr="00027EBF">
        <w:trPr>
          <w:cantSplit/>
          <w:trHeight w:val="238"/>
          <w:jc w:val="center"/>
        </w:trPr>
        <w:tc>
          <w:tcPr>
            <w:tcW w:w="5951" w:type="dxa"/>
            <w:gridSpan w:val="5"/>
            <w:tcBorders>
              <w:bottom w:val="single" w:sz="4" w:space="0" w:color="auto"/>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導尿</w:t>
            </w:r>
          </w:p>
        </w:tc>
        <w:tc>
          <w:tcPr>
            <w:tcW w:w="3123" w:type="dxa"/>
            <w:gridSpan w:val="2"/>
            <w:tcBorders>
              <w:left w:val="single" w:sz="4" w:space="0" w:color="auto"/>
              <w:bottom w:val="single" w:sz="4" w:space="0" w:color="auto"/>
            </w:tcBorders>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500-1000</w:t>
            </w:r>
            <w:r w:rsidRPr="00C23260">
              <w:rPr>
                <w:rFonts w:eastAsia="標楷體"/>
              </w:rPr>
              <w:t>元</w:t>
            </w:r>
          </w:p>
        </w:tc>
      </w:tr>
      <w:tr w:rsidR="00C23260" w:rsidRPr="00C23260" w:rsidTr="00027EBF">
        <w:trPr>
          <w:cantSplit/>
          <w:trHeight w:val="314"/>
          <w:jc w:val="center"/>
        </w:trPr>
        <w:tc>
          <w:tcPr>
            <w:tcW w:w="5951" w:type="dxa"/>
            <w:gridSpan w:val="5"/>
            <w:tcBorders>
              <w:bottom w:val="single" w:sz="4" w:space="0" w:color="auto"/>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浣腸</w:t>
            </w:r>
            <w:proofErr w:type="gramEnd"/>
          </w:p>
        </w:tc>
        <w:tc>
          <w:tcPr>
            <w:tcW w:w="3123" w:type="dxa"/>
            <w:gridSpan w:val="2"/>
            <w:tcBorders>
              <w:left w:val="single" w:sz="4" w:space="0" w:color="auto"/>
              <w:bottom w:val="single" w:sz="4" w:space="0" w:color="auto"/>
            </w:tcBorders>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500-1500</w:t>
            </w:r>
            <w:r w:rsidRPr="00C23260">
              <w:rPr>
                <w:rFonts w:eastAsia="標楷體"/>
              </w:rPr>
              <w:t>元</w:t>
            </w:r>
          </w:p>
        </w:tc>
      </w:tr>
      <w:tr w:rsidR="00C23260" w:rsidRPr="00C23260" w:rsidTr="00027EBF">
        <w:trPr>
          <w:cantSplit/>
          <w:trHeight w:val="20"/>
          <w:jc w:val="center"/>
        </w:trPr>
        <w:tc>
          <w:tcPr>
            <w:tcW w:w="5951" w:type="dxa"/>
            <w:gridSpan w:val="5"/>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胸水引流</w:t>
            </w:r>
            <w:proofErr w:type="gramEnd"/>
          </w:p>
        </w:tc>
        <w:tc>
          <w:tcPr>
            <w:tcW w:w="3123" w:type="dxa"/>
            <w:gridSpan w:val="2"/>
            <w:tcBorders>
              <w:left w:val="single" w:sz="4" w:space="0" w:color="auto"/>
            </w:tcBorders>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腹水引流</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1500-2500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lastRenderedPageBreak/>
              <w:t>心</w:t>
            </w:r>
            <w:proofErr w:type="gramStart"/>
            <w:r w:rsidRPr="00C23260">
              <w:rPr>
                <w:rFonts w:eastAsia="標楷體"/>
              </w:rPr>
              <w:t>包囊積液</w:t>
            </w:r>
            <w:proofErr w:type="gramEnd"/>
            <w:r w:rsidRPr="00C23260">
              <w:rPr>
                <w:rFonts w:eastAsia="標楷體"/>
              </w:rPr>
              <w:t>引流</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2500-3500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一般傷口護理</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耳道清潔、給藥</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150-300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耳血腫</w:t>
            </w:r>
            <w:proofErr w:type="gramEnd"/>
            <w:r w:rsidRPr="00C23260">
              <w:rPr>
                <w:rFonts w:eastAsia="標楷體"/>
              </w:rPr>
              <w:t>(</w:t>
            </w:r>
            <w:r w:rsidRPr="00C23260">
              <w:rPr>
                <w:rFonts w:eastAsia="標楷體"/>
              </w:rPr>
              <w:t>引流，非手術</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200-350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鎮靜</w:t>
            </w:r>
            <w:r w:rsidRPr="00C23260">
              <w:rPr>
                <w:rFonts w:eastAsia="標楷體"/>
              </w:rPr>
              <w:t>(</w:t>
            </w:r>
            <w:proofErr w:type="gramEnd"/>
            <w:r w:rsidRPr="00C23260">
              <w:rPr>
                <w:rFonts w:eastAsia="標楷體"/>
              </w:rPr>
              <w:t>10kg</w:t>
            </w:r>
            <w:proofErr w:type="gramStart"/>
            <w:r w:rsidRPr="00C23260">
              <w:rPr>
                <w:rFonts w:eastAsia="標楷體"/>
              </w:rPr>
              <w:t>以內</w:t>
            </w:r>
            <w:r w:rsidRPr="00C23260">
              <w:rPr>
                <w:rFonts w:eastAsia="標楷體"/>
              </w:rPr>
              <w:t>)</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鎮靜</w:t>
            </w:r>
            <w:r w:rsidRPr="00C23260">
              <w:rPr>
                <w:rFonts w:eastAsia="標楷體"/>
              </w:rPr>
              <w:t>(</w:t>
            </w:r>
            <w:proofErr w:type="gramEnd"/>
            <w:r w:rsidRPr="00C23260">
              <w:rPr>
                <w:rFonts w:eastAsia="標楷體"/>
              </w:rPr>
              <w:t>10-30kg)</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鎮靜</w:t>
            </w:r>
            <w:r w:rsidRPr="00C23260">
              <w:rPr>
                <w:rFonts w:eastAsia="標楷體"/>
              </w:rPr>
              <w:t>(</w:t>
            </w:r>
            <w:proofErr w:type="gramEnd"/>
            <w:r w:rsidRPr="00C23260">
              <w:rPr>
                <w:rFonts w:eastAsia="標楷體"/>
              </w:rPr>
              <w:t>30kg</w:t>
            </w:r>
            <w:r w:rsidRPr="00C23260">
              <w:rPr>
                <w:rFonts w:eastAsia="標楷體"/>
              </w:rPr>
              <w:t>以上</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3000-6000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局部麻醉</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硬膜外</w:t>
            </w:r>
            <w:proofErr w:type="gramEnd"/>
            <w:r w:rsidRPr="00C23260">
              <w:rPr>
                <w:rFonts w:eastAsia="標楷體"/>
              </w:rPr>
              <w:t>腔麻醉止痛</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1500-2000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麻醉</w:t>
            </w:r>
            <w:r w:rsidRPr="00C23260">
              <w:rPr>
                <w:rFonts w:eastAsia="標楷體"/>
              </w:rPr>
              <w:t>(10 kg</w:t>
            </w:r>
            <w:proofErr w:type="gramStart"/>
            <w:r w:rsidRPr="00C23260">
              <w:rPr>
                <w:rFonts w:eastAsia="標楷體"/>
              </w:rPr>
              <w:t>以內</w:t>
            </w:r>
            <w:r w:rsidRPr="00C23260">
              <w:rPr>
                <w:rFonts w:eastAsia="標楷體"/>
              </w:rPr>
              <w:t>)</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2000-3500</w:t>
            </w:r>
            <w:r w:rsidRPr="00C23260">
              <w:rPr>
                <w:rFonts w:eastAsia="標楷體"/>
              </w:rPr>
              <w:t>元</w:t>
            </w:r>
            <w:r w:rsidRPr="00C23260">
              <w:rPr>
                <w:rFonts w:eastAsia="標楷體"/>
              </w:rPr>
              <w:t>/</w:t>
            </w:r>
            <w:r w:rsidRPr="00C23260">
              <w:rPr>
                <w:rFonts w:eastAsia="標楷體"/>
              </w:rPr>
              <w:t>小時</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麻醉</w:t>
            </w:r>
            <w:r w:rsidRPr="00C23260">
              <w:rPr>
                <w:rFonts w:eastAsia="標楷體"/>
              </w:rPr>
              <w:t>(10-30kg)</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3000-4500</w:t>
            </w:r>
            <w:r w:rsidRPr="00C23260">
              <w:rPr>
                <w:rFonts w:eastAsia="標楷體"/>
              </w:rPr>
              <w:t>元</w:t>
            </w:r>
            <w:r w:rsidRPr="00C23260">
              <w:rPr>
                <w:rFonts w:eastAsia="標楷體"/>
              </w:rPr>
              <w:t>/</w:t>
            </w:r>
            <w:r w:rsidRPr="00C23260">
              <w:rPr>
                <w:rFonts w:eastAsia="標楷體"/>
              </w:rPr>
              <w:t>小時</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麻醉</w:t>
            </w:r>
            <w:r w:rsidRPr="00C23260">
              <w:rPr>
                <w:rFonts w:eastAsia="標楷體"/>
              </w:rPr>
              <w:t>(30kg</w:t>
            </w:r>
            <w:r w:rsidRPr="00C23260">
              <w:rPr>
                <w:rFonts w:eastAsia="標楷體"/>
              </w:rPr>
              <w:t>以上</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3500-5500</w:t>
            </w:r>
            <w:r w:rsidRPr="00C23260">
              <w:rPr>
                <w:rFonts w:eastAsia="標楷體"/>
              </w:rPr>
              <w:t>元</w:t>
            </w:r>
            <w:r w:rsidRPr="00C23260">
              <w:rPr>
                <w:rFonts w:eastAsia="標楷體"/>
              </w:rPr>
              <w:t>/</w:t>
            </w:r>
            <w:r w:rsidRPr="00C23260">
              <w:rPr>
                <w:rFonts w:eastAsia="標楷體"/>
              </w:rPr>
              <w:t>小時</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組織</w:t>
            </w:r>
            <w:proofErr w:type="gramStart"/>
            <w:r w:rsidRPr="00C23260">
              <w:rPr>
                <w:rFonts w:eastAsia="標楷體"/>
              </w:rPr>
              <w:t>採</w:t>
            </w:r>
            <w:proofErr w:type="gramEnd"/>
            <w:r w:rsidRPr="00C23260">
              <w:rPr>
                <w:rFonts w:eastAsia="標楷體"/>
              </w:rPr>
              <w:t>樣材料技術費</w:t>
            </w:r>
            <w:r w:rsidRPr="00C23260">
              <w:rPr>
                <w:rFonts w:eastAsia="標楷體"/>
              </w:rPr>
              <w:t>/</w:t>
            </w:r>
            <w:r w:rsidRPr="00C23260">
              <w:rPr>
                <w:rFonts w:eastAsia="標楷體"/>
              </w:rPr>
              <w:t>每部位</w:t>
            </w:r>
            <w:r w:rsidRPr="00C23260">
              <w:rPr>
                <w:rFonts w:eastAsia="標楷體"/>
              </w:rPr>
              <w:t>(FNA)</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組織</w:t>
            </w:r>
            <w:proofErr w:type="gramStart"/>
            <w:r w:rsidRPr="00C23260">
              <w:rPr>
                <w:rFonts w:eastAsia="標楷體"/>
              </w:rPr>
              <w:t>採</w:t>
            </w:r>
            <w:proofErr w:type="gramEnd"/>
            <w:r w:rsidRPr="00C23260">
              <w:rPr>
                <w:rFonts w:eastAsia="標楷體"/>
              </w:rPr>
              <w:t>樣材料技術費</w:t>
            </w:r>
            <w:r w:rsidRPr="00C23260">
              <w:rPr>
                <w:rFonts w:eastAsia="標楷體"/>
              </w:rPr>
              <w:t>/</w:t>
            </w:r>
            <w:r w:rsidRPr="00C23260">
              <w:rPr>
                <w:rFonts w:eastAsia="標楷體"/>
              </w:rPr>
              <w:t>每部位</w:t>
            </w:r>
            <w:r w:rsidRPr="00C23260">
              <w:rPr>
                <w:rFonts w:eastAsia="標楷體"/>
              </w:rPr>
              <w:t>(Tru-cut</w:t>
            </w:r>
            <w:r w:rsidRPr="00C23260">
              <w:rPr>
                <w:rFonts w:eastAsia="標楷體"/>
              </w:rPr>
              <w:t>、</w:t>
            </w:r>
            <w:r w:rsidRPr="00C23260">
              <w:rPr>
                <w:rFonts w:eastAsia="標楷體"/>
              </w:rPr>
              <w:t>punch)</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1000-1500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公畜去勢</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500-1500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母畜結紮</w:t>
            </w:r>
            <w:proofErr w:type="gramEnd"/>
            <w:r w:rsidRPr="00C23260">
              <w:rPr>
                <w:rFonts w:eastAsia="標楷體"/>
              </w:rPr>
              <w:t>（傳統開腹）</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母畜結紮</w:t>
            </w:r>
            <w:proofErr w:type="gramEnd"/>
            <w:r w:rsidRPr="00C23260">
              <w:rPr>
                <w:rFonts w:eastAsia="標楷體"/>
              </w:rPr>
              <w:t>（內視鏡）</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殘留卵巢移除術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耳血腫</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2000-3500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垂直耳道切除（單側）</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全耳道</w:t>
            </w:r>
            <w:proofErr w:type="gramEnd"/>
            <w:r w:rsidRPr="00C23260">
              <w:rPr>
                <w:rFonts w:eastAsia="標楷體"/>
              </w:rPr>
              <w:t>切除（單側，含鼓室切開術）</w:t>
            </w:r>
          </w:p>
        </w:tc>
        <w:tc>
          <w:tcPr>
            <w:tcW w:w="3123" w:type="dxa"/>
            <w:gridSpan w:val="2"/>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5000-10000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洗牙</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1000-2500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拔牙</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上顎</w:t>
            </w:r>
            <w:proofErr w:type="gramStart"/>
            <w:r w:rsidRPr="00C23260">
              <w:rPr>
                <w:rFonts w:eastAsia="標楷體"/>
              </w:rPr>
              <w:t>裂</w:t>
            </w:r>
            <w:proofErr w:type="gramEnd"/>
            <w:r w:rsidRPr="00C23260">
              <w:rPr>
                <w:rFonts w:eastAsia="標楷體"/>
              </w:rPr>
              <w:t>修復</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4000-6000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軟顎切除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3500-5000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鼻道擴張</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眼球摘除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角膜柵狀切割</w:t>
            </w:r>
            <w:proofErr w:type="gramEnd"/>
            <w:r w:rsidRPr="00C23260">
              <w:rPr>
                <w:rFonts w:eastAsia="標楷體"/>
              </w:rPr>
              <w:t>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結膜</w:t>
            </w:r>
            <w:proofErr w:type="gramStart"/>
            <w:r w:rsidRPr="00C23260">
              <w:rPr>
                <w:rFonts w:eastAsia="標楷體"/>
              </w:rPr>
              <w:t>瓣</w:t>
            </w:r>
            <w:proofErr w:type="gramEnd"/>
            <w:r w:rsidRPr="00C23260">
              <w:rPr>
                <w:rFonts w:eastAsia="標楷體"/>
              </w:rPr>
              <w:t>手術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3500-5000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第三眼瞼復位手術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2500-6000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眼瞼內翻</w:t>
            </w:r>
            <w:r w:rsidRPr="00C23260">
              <w:rPr>
                <w:rFonts w:eastAsia="標楷體"/>
              </w:rPr>
              <w:t>(</w:t>
            </w:r>
            <w:r w:rsidRPr="00C23260">
              <w:rPr>
                <w:rFonts w:eastAsia="標楷體"/>
              </w:rPr>
              <w:t>睫毛倒插</w:t>
            </w:r>
            <w:r w:rsidRPr="00C23260">
              <w:rPr>
                <w:rFonts w:eastAsia="標楷體"/>
              </w:rPr>
              <w:t>)</w:t>
            </w:r>
            <w:r w:rsidRPr="00C23260">
              <w:rPr>
                <w:rFonts w:eastAsia="標楷體"/>
              </w:rPr>
              <w:t>矯正手術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3500-5000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皮膚腫瘤摘除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唾液腺摘除</w:t>
            </w:r>
            <w:r w:rsidRPr="00C23260">
              <w:rPr>
                <w:rFonts w:eastAsia="標楷體"/>
              </w:rPr>
              <w:t>(</w:t>
            </w:r>
            <w:r w:rsidRPr="00C23260">
              <w:rPr>
                <w:rFonts w:eastAsia="標楷體"/>
              </w:rPr>
              <w:t>單處</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4000-7000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體表淋巴結切除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2000-5000</w:t>
            </w:r>
            <w:r w:rsidRPr="00C23260">
              <w:rPr>
                <w:rFonts w:eastAsia="標楷體"/>
              </w:rPr>
              <w:t>元</w:t>
            </w:r>
            <w:r w:rsidRPr="00C23260">
              <w:rPr>
                <w:rFonts w:eastAsia="標楷體"/>
              </w:rPr>
              <w:t>/</w:t>
            </w:r>
            <w:r w:rsidRPr="00C23260">
              <w:rPr>
                <w:rFonts w:eastAsia="標楷體"/>
              </w:rPr>
              <w:t>處</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甲狀腺</w:t>
            </w:r>
            <w:r w:rsidRPr="00C23260">
              <w:rPr>
                <w:rFonts w:eastAsia="標楷體"/>
              </w:rPr>
              <w:t>(</w:t>
            </w:r>
            <w:r w:rsidRPr="00C23260">
              <w:rPr>
                <w:rFonts w:eastAsia="標楷體"/>
              </w:rPr>
              <w:t>單處</w:t>
            </w:r>
            <w:r w:rsidRPr="00C23260">
              <w:rPr>
                <w:rFonts w:eastAsia="標楷體"/>
              </w:rPr>
              <w:t>)</w:t>
            </w:r>
            <w:r w:rsidRPr="00C23260">
              <w:rPr>
                <w:rFonts w:eastAsia="標楷體"/>
              </w:rPr>
              <w:t>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5000-8000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乳腺</w:t>
            </w:r>
            <w:r w:rsidRPr="00C23260">
              <w:rPr>
                <w:rFonts w:eastAsia="標楷體"/>
              </w:rPr>
              <w:t>(</w:t>
            </w:r>
            <w:r w:rsidRPr="00C23260">
              <w:rPr>
                <w:rFonts w:eastAsia="標楷體"/>
              </w:rPr>
              <w:t>單側</w:t>
            </w:r>
            <w:r w:rsidRPr="00C23260">
              <w:rPr>
                <w:rFonts w:eastAsia="標楷體"/>
              </w:rPr>
              <w:t>)</w:t>
            </w:r>
            <w:r w:rsidRPr="00C23260">
              <w:rPr>
                <w:rFonts w:eastAsia="標楷體"/>
              </w:rPr>
              <w:t>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5500-8000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截肢</w:t>
            </w:r>
            <w:r w:rsidRPr="00C23260">
              <w:rPr>
                <w:rFonts w:eastAsia="標楷體"/>
              </w:rPr>
              <w:t>(</w:t>
            </w:r>
            <w:proofErr w:type="gramStart"/>
            <w:r w:rsidRPr="00C23260">
              <w:rPr>
                <w:rFonts w:eastAsia="標楷體"/>
              </w:rPr>
              <w:t>含舌切除</w:t>
            </w:r>
            <w:proofErr w:type="gramEnd"/>
            <w:r w:rsidRPr="00C23260">
              <w:rPr>
                <w:rFonts w:eastAsia="標楷體"/>
              </w:rPr>
              <w:t>、下顎及上顎骨切除</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股骨頭切除</w:t>
            </w:r>
            <w:r w:rsidRPr="00C23260">
              <w:rPr>
                <w:rFonts w:eastAsia="標楷體"/>
              </w:rPr>
              <w:t>(</w:t>
            </w:r>
            <w:r w:rsidRPr="00C23260">
              <w:rPr>
                <w:rFonts w:eastAsia="標楷體"/>
              </w:rPr>
              <w:t>單邊</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7000-10000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髕骨脫臼復位</w:t>
            </w:r>
            <w:r w:rsidRPr="00C23260">
              <w:rPr>
                <w:rFonts w:eastAsia="標楷體"/>
              </w:rPr>
              <w:t>(</w:t>
            </w:r>
            <w:r w:rsidRPr="00C23260">
              <w:rPr>
                <w:rFonts w:eastAsia="標楷體"/>
              </w:rPr>
              <w:t>單邊</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8000-12000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十字韌帶斷裂</w:t>
            </w:r>
            <w:proofErr w:type="gramStart"/>
            <w:r w:rsidRPr="00C23260">
              <w:rPr>
                <w:rFonts w:eastAsia="標楷體"/>
              </w:rPr>
              <w:t>整復術</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四肢、顏部骨折</w:t>
            </w:r>
            <w:r w:rsidRPr="00C23260">
              <w:rPr>
                <w:rFonts w:eastAsia="標楷體"/>
              </w:rPr>
              <w:t>(</w:t>
            </w:r>
            <w:r w:rsidRPr="00C23260">
              <w:rPr>
                <w:rFonts w:eastAsia="標楷體"/>
              </w:rPr>
              <w:t>單一位置</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8000-20000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腸薦關節</w:t>
            </w:r>
            <w:proofErr w:type="gramEnd"/>
            <w:r w:rsidRPr="00C23260">
              <w:rPr>
                <w:rFonts w:eastAsia="標楷體"/>
              </w:rPr>
              <w:t>脫臼</w:t>
            </w:r>
            <w:proofErr w:type="gramStart"/>
            <w:r w:rsidRPr="00C23260">
              <w:rPr>
                <w:rFonts w:eastAsia="標楷體"/>
              </w:rPr>
              <w:t>固定術</w:t>
            </w:r>
            <w:proofErr w:type="gramEnd"/>
            <w:r w:rsidRPr="00C23260">
              <w:rPr>
                <w:rFonts w:eastAsia="標楷體"/>
              </w:rPr>
              <w:t>(</w:t>
            </w:r>
            <w:r w:rsidRPr="00C23260">
              <w:rPr>
                <w:rFonts w:eastAsia="標楷體"/>
              </w:rPr>
              <w:t>單側</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8000-15000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骨盆骨折</w:t>
            </w:r>
            <w:proofErr w:type="gramStart"/>
            <w:r w:rsidRPr="00C23260">
              <w:rPr>
                <w:rFonts w:eastAsia="標楷體"/>
              </w:rPr>
              <w:t>固定術</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9000-15000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lastRenderedPageBreak/>
              <w:t>脊椎固定手術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30000-45000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脊椎減壓手術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25000-40000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顱內減壓術</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20000-30000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椎間盤移除</w:t>
            </w:r>
            <w:proofErr w:type="gramEnd"/>
            <w:r w:rsidRPr="00C23260">
              <w:rPr>
                <w:rFonts w:eastAsia="標楷體"/>
              </w:rPr>
              <w:t>術</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30000-50000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食道異物移除（內視鏡）</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5000-10000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食道異物移除（開胸，含胸腔引流）</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單肺葉切除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20000-35000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PDA</w:t>
            </w:r>
            <w:r w:rsidRPr="00C23260">
              <w:rPr>
                <w:rFonts w:eastAsia="標楷體"/>
              </w:rPr>
              <w:t>手術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20000-35000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心絲</w:t>
            </w:r>
            <w:proofErr w:type="gramStart"/>
            <w:r w:rsidRPr="00C23260">
              <w:rPr>
                <w:rFonts w:eastAsia="標楷體"/>
              </w:rPr>
              <w:t>蟲夾蟲</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橫膈疝氣修復術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12000-20000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單葉肝臟切除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20000-30000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膽囊切除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15000-25000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脾</w:t>
            </w:r>
            <w:proofErr w:type="gramEnd"/>
            <w:r w:rsidRPr="00C23260">
              <w:rPr>
                <w:rFonts w:eastAsia="標楷體"/>
              </w:rPr>
              <w:t>摘除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單側腎臟切除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單側腎上腺切除</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15000-25000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隐睪切除術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2500-4000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隐睪切除術（內視鏡）</w:t>
            </w:r>
          </w:p>
        </w:tc>
        <w:tc>
          <w:tcPr>
            <w:tcW w:w="3123" w:type="dxa"/>
            <w:gridSpan w:val="2"/>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5000-8000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放置人工輸尿管</w:t>
            </w:r>
            <w:r w:rsidRPr="00C23260">
              <w:rPr>
                <w:rFonts w:eastAsia="標楷體"/>
              </w:rPr>
              <w:t>(</w:t>
            </w:r>
            <w:r w:rsidRPr="00C23260">
              <w:rPr>
                <w:rFonts w:eastAsia="標楷體"/>
              </w:rPr>
              <w:t>單側</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25000-35000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子宮蓄膿</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4500-7000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剖腹產</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5500-10000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前列腺引流術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鼠蹊脫</w:t>
            </w:r>
            <w:proofErr w:type="gramStart"/>
            <w:r w:rsidRPr="00C23260">
              <w:rPr>
                <w:rFonts w:eastAsia="標楷體"/>
              </w:rPr>
              <w:t>疝</w:t>
            </w:r>
            <w:proofErr w:type="gramEnd"/>
            <w:r w:rsidRPr="00C23260">
              <w:rPr>
                <w:rFonts w:eastAsia="標楷體"/>
              </w:rPr>
              <w:t>(</w:t>
            </w:r>
            <w:r w:rsidRPr="00C23260">
              <w:rPr>
                <w:rFonts w:eastAsia="標楷體"/>
              </w:rPr>
              <w:t>單側</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5000-8000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會陰脫</w:t>
            </w:r>
            <w:proofErr w:type="gramStart"/>
            <w:r w:rsidRPr="00C23260">
              <w:rPr>
                <w:rFonts w:eastAsia="標楷體"/>
              </w:rPr>
              <w:t>疝</w:t>
            </w:r>
            <w:proofErr w:type="gramEnd"/>
            <w:r w:rsidRPr="00C23260">
              <w:rPr>
                <w:rFonts w:eastAsia="標楷體"/>
              </w:rPr>
              <w:t>(</w:t>
            </w:r>
            <w:r w:rsidRPr="00C23260">
              <w:rPr>
                <w:rFonts w:eastAsia="標楷體"/>
              </w:rPr>
              <w:t>單側</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10000-25000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胃捻轉</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20000-30000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胃異物</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8000-15000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胃腫瘤</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12000-20000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腸異物</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8000-15000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截腸術</w:t>
            </w:r>
            <w:proofErr w:type="gramEnd"/>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12000-22000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經食道胃管放置術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3500-5500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胃管放置術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5000-7000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proofErr w:type="gramStart"/>
            <w:r w:rsidRPr="00C23260">
              <w:rPr>
                <w:rFonts w:eastAsia="標楷體"/>
              </w:rPr>
              <w:t>經腸餵食</w:t>
            </w:r>
            <w:proofErr w:type="gramEnd"/>
            <w:r w:rsidRPr="00C23260">
              <w:rPr>
                <w:rFonts w:eastAsia="標楷體"/>
              </w:rPr>
              <w:t>管放置術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5000-7000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膀胱結石移除術</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6000-8000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狗尿道造口</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10000-20000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貓尿道造口</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18000-25000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腹膜透析</w:t>
            </w:r>
            <w:r w:rsidRPr="00C23260">
              <w:rPr>
                <w:rFonts w:eastAsia="標楷體"/>
              </w:rPr>
              <w:t>(</w:t>
            </w:r>
            <w:r w:rsidRPr="00C23260">
              <w:rPr>
                <w:rFonts w:eastAsia="標楷體"/>
              </w:rPr>
              <w:t>埋管</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8500-11000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腹膜透析</w:t>
            </w:r>
            <w:r w:rsidRPr="00C23260">
              <w:rPr>
                <w:rFonts w:eastAsia="標楷體"/>
              </w:rPr>
              <w:t>(</w:t>
            </w:r>
            <w:r w:rsidRPr="00C23260">
              <w:rPr>
                <w:rFonts w:eastAsia="標楷體"/>
              </w:rPr>
              <w:t>袋</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一般手術材料費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1500-3000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手術特殊耗材另計</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氧氣治療</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100-200</w:t>
            </w:r>
            <w:r w:rsidRPr="00C23260">
              <w:rPr>
                <w:rFonts w:eastAsia="標楷體"/>
              </w:rPr>
              <w:t>元</w:t>
            </w:r>
            <w:r w:rsidRPr="00C23260">
              <w:rPr>
                <w:rFonts w:eastAsia="標楷體"/>
              </w:rPr>
              <w:t>/</w:t>
            </w:r>
            <w:r w:rsidRPr="00C23260">
              <w:rPr>
                <w:rFonts w:eastAsia="標楷體"/>
              </w:rPr>
              <w:t>小時</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急救</w:t>
            </w:r>
            <w:r w:rsidRPr="00C23260">
              <w:rPr>
                <w:rFonts w:eastAsia="標楷體"/>
              </w:rPr>
              <w:t>(30</w:t>
            </w:r>
            <w:r w:rsidRPr="00C23260">
              <w:rPr>
                <w:rFonts w:eastAsia="標楷體"/>
              </w:rPr>
              <w:t>分鐘內</w:t>
            </w:r>
            <w:r w:rsidRPr="00C23260">
              <w:rPr>
                <w:rFonts w:eastAsia="標楷體"/>
              </w:rPr>
              <w:t>)</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2000-3500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急救</w:t>
            </w:r>
            <w:r w:rsidRPr="00C23260">
              <w:rPr>
                <w:rFonts w:eastAsia="標楷體"/>
              </w:rPr>
              <w:t>(</w:t>
            </w:r>
            <w:r w:rsidRPr="00C23260">
              <w:rPr>
                <w:rFonts w:eastAsia="標楷體"/>
              </w:rPr>
              <w:t>超過</w:t>
            </w:r>
            <w:r w:rsidRPr="00C23260">
              <w:rPr>
                <w:rFonts w:eastAsia="標楷體"/>
              </w:rPr>
              <w:t>30</w:t>
            </w:r>
            <w:r w:rsidRPr="00C23260">
              <w:rPr>
                <w:rFonts w:eastAsia="標楷體"/>
              </w:rPr>
              <w:t>分鐘</w:t>
            </w:r>
            <w:r w:rsidRPr="00C23260">
              <w:rPr>
                <w:rFonts w:eastAsia="標楷體"/>
              </w:rPr>
              <w:t>)</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加收</w:t>
            </w:r>
            <w:r w:rsidRPr="00C23260">
              <w:rPr>
                <w:rFonts w:eastAsia="標楷體"/>
              </w:rPr>
              <w:t>3000-4000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b/>
                <w:u w:val="single"/>
              </w:rPr>
            </w:pPr>
            <w:r w:rsidRPr="00C23260">
              <w:rPr>
                <w:rFonts w:eastAsia="標楷體"/>
                <w:b/>
                <w:u w:val="single"/>
              </w:rPr>
              <w:t>輸血服務技術費</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b/>
                <w:u w:val="single"/>
              </w:rPr>
            </w:pPr>
            <w:r w:rsidRPr="00C23260">
              <w:rPr>
                <w:rFonts w:eastAsia="標楷體"/>
                <w:b/>
                <w:u w:val="single"/>
              </w:rPr>
              <w:t>1500-2000</w:t>
            </w:r>
            <w:r w:rsidRPr="00C23260">
              <w:rPr>
                <w:rFonts w:eastAsia="標楷體"/>
                <w:b/>
                <w:u w:val="single"/>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皮下注射技術費</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lastRenderedPageBreak/>
              <w:t>肌肉注射技術費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靜脈注射技術費</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200-300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針劑藥品費</w:t>
            </w:r>
            <w:r w:rsidRPr="00C23260">
              <w:rPr>
                <w:rFonts w:eastAsia="標楷體"/>
              </w:rPr>
              <w:t xml:space="preserve"> (</w:t>
            </w:r>
            <w:r w:rsidRPr="00C23260">
              <w:rPr>
                <w:rFonts w:eastAsia="標楷體"/>
              </w:rPr>
              <w:t>特殊藥品、</w:t>
            </w:r>
            <w:proofErr w:type="gramStart"/>
            <w:r w:rsidRPr="00C23260">
              <w:rPr>
                <w:rFonts w:eastAsia="標楷體"/>
              </w:rPr>
              <w:t>化療另計</w:t>
            </w:r>
            <w:proofErr w:type="gramEnd"/>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100-200</w:t>
            </w:r>
            <w:r w:rsidRPr="00C23260">
              <w:rPr>
                <w:rFonts w:eastAsia="標楷體"/>
              </w:rPr>
              <w:t>元</w:t>
            </w:r>
            <w:r w:rsidRPr="00C23260">
              <w:rPr>
                <w:rFonts w:eastAsia="標楷體"/>
              </w:rPr>
              <w:t>/</w:t>
            </w:r>
            <w:r w:rsidRPr="00C23260">
              <w:rPr>
                <w:rFonts w:eastAsia="標楷體"/>
              </w:rPr>
              <w:t>次</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針灸</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500-1500</w:t>
            </w:r>
            <w:r w:rsidRPr="00C23260">
              <w:rPr>
                <w:rFonts w:eastAsia="標楷體"/>
              </w:rPr>
              <w:t>元</w:t>
            </w:r>
            <w:r w:rsidRPr="00C23260">
              <w:rPr>
                <w:rFonts w:eastAsia="標楷體"/>
              </w:rPr>
              <w:t>/</w:t>
            </w:r>
            <w:r w:rsidRPr="00C23260">
              <w:rPr>
                <w:rFonts w:eastAsia="標楷體"/>
              </w:rPr>
              <w:t>次</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復健</w:t>
            </w:r>
            <w:r w:rsidRPr="00C23260">
              <w:rPr>
                <w:rFonts w:eastAsia="標楷體"/>
              </w:rPr>
              <w:t>(</w:t>
            </w:r>
            <w:r w:rsidRPr="00C23260">
              <w:rPr>
                <w:rFonts w:eastAsia="標楷體"/>
              </w:rPr>
              <w:t>雷射、超音波、電刺激、按摩</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1000-2000</w:t>
            </w:r>
            <w:r w:rsidRPr="00C23260">
              <w:rPr>
                <w:rFonts w:eastAsia="標楷體"/>
              </w:rPr>
              <w:t>元</w:t>
            </w:r>
            <w:r w:rsidRPr="00C23260">
              <w:rPr>
                <w:rFonts w:eastAsia="標楷體"/>
              </w:rPr>
              <w:t>/</w:t>
            </w:r>
            <w:r w:rsidRPr="00C23260">
              <w:rPr>
                <w:rFonts w:eastAsia="標楷體"/>
              </w:rPr>
              <w:t>次</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一般口服藥</w:t>
            </w:r>
            <w:r w:rsidRPr="00C23260">
              <w:rPr>
                <w:rFonts w:eastAsia="標楷體"/>
              </w:rPr>
              <w:t xml:space="preserve"> (</w:t>
            </w:r>
            <w:proofErr w:type="gramStart"/>
            <w:r w:rsidRPr="00C23260">
              <w:rPr>
                <w:rFonts w:eastAsia="標楷體"/>
              </w:rPr>
              <w:t>特殊藥另計</w:t>
            </w:r>
            <w:proofErr w:type="gramEnd"/>
            <w:r w:rsidRPr="00C23260">
              <w:rPr>
                <w:rFonts w:eastAsia="標楷體"/>
              </w:rPr>
              <w:t>)</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80-100</w:t>
            </w:r>
            <w:r w:rsidRPr="00C23260">
              <w:rPr>
                <w:rFonts w:eastAsia="標楷體"/>
              </w:rPr>
              <w:t>元</w:t>
            </w:r>
            <w:r w:rsidRPr="00C23260">
              <w:rPr>
                <w:rFonts w:eastAsia="標楷體"/>
              </w:rPr>
              <w:t>/</w:t>
            </w:r>
            <w:r w:rsidRPr="00C23260">
              <w:rPr>
                <w:rFonts w:eastAsia="標楷體"/>
              </w:rPr>
              <w:t>天</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犬</w:t>
            </w:r>
            <w:r w:rsidRPr="00C23260">
              <w:rPr>
                <w:rFonts w:eastAsia="標楷體"/>
              </w:rPr>
              <w:t>8</w:t>
            </w:r>
            <w:r w:rsidRPr="00C23260">
              <w:rPr>
                <w:rFonts w:eastAsia="標楷體"/>
              </w:rPr>
              <w:t>合</w:t>
            </w:r>
            <w:r w:rsidRPr="00C23260">
              <w:rPr>
                <w:rFonts w:eastAsia="標楷體"/>
              </w:rPr>
              <w:t>1</w:t>
            </w:r>
            <w:r w:rsidRPr="00C23260">
              <w:rPr>
                <w:rFonts w:eastAsia="標楷體"/>
              </w:rPr>
              <w:t>疫苗</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800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貓</w:t>
            </w:r>
            <w:r w:rsidRPr="00C23260">
              <w:rPr>
                <w:rFonts w:eastAsia="標楷體"/>
              </w:rPr>
              <w:t>3</w:t>
            </w:r>
            <w:r w:rsidRPr="00C23260">
              <w:rPr>
                <w:rFonts w:eastAsia="標楷體"/>
              </w:rPr>
              <w:t>合</w:t>
            </w:r>
            <w:r w:rsidRPr="00C23260">
              <w:rPr>
                <w:rFonts w:eastAsia="標楷體"/>
              </w:rPr>
              <w:t>1</w:t>
            </w:r>
            <w:r w:rsidRPr="00C23260">
              <w:rPr>
                <w:rFonts w:eastAsia="標楷體"/>
              </w:rPr>
              <w:t>疫苗</w:t>
            </w:r>
          </w:p>
        </w:tc>
        <w:tc>
          <w:tcPr>
            <w:tcW w:w="3123" w:type="dxa"/>
            <w:gridSpan w:val="2"/>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800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狂犬病疫苗</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晶片注射含登記</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520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住院費</w:t>
            </w:r>
            <w:r w:rsidRPr="00C23260">
              <w:rPr>
                <w:rFonts w:eastAsia="標楷體"/>
              </w:rPr>
              <w:t>(</w:t>
            </w:r>
            <w:r w:rsidRPr="00C23260">
              <w:rPr>
                <w:rFonts w:eastAsia="標楷體"/>
              </w:rPr>
              <w:t>含點滴、治療、餵食照顧</w:t>
            </w:r>
            <w:r w:rsidRPr="00C23260">
              <w:rPr>
                <w:rFonts w:eastAsia="標楷體"/>
              </w:rPr>
              <w:t>)</w:t>
            </w:r>
          </w:p>
          <w:p w:rsidR="002141F7" w:rsidRPr="00C23260" w:rsidRDefault="002141F7" w:rsidP="006A75D2">
            <w:pPr>
              <w:snapToGrid w:val="0"/>
              <w:jc w:val="both"/>
              <w:rPr>
                <w:rFonts w:eastAsia="標楷體"/>
              </w:rPr>
            </w:pPr>
            <w:proofErr w:type="gramStart"/>
            <w:r w:rsidRPr="00C23260">
              <w:rPr>
                <w:rFonts w:eastAsia="標楷體"/>
              </w:rPr>
              <w:t>特殊藥另計</w:t>
            </w:r>
            <w:proofErr w:type="gramEnd"/>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1200-2000</w:t>
            </w:r>
            <w:r w:rsidRPr="00C23260">
              <w:rPr>
                <w:rFonts w:eastAsia="標楷體"/>
              </w:rPr>
              <w:t>元</w:t>
            </w:r>
            <w:r w:rsidRPr="00C23260">
              <w:rPr>
                <w:rFonts w:eastAsia="標楷體"/>
              </w:rPr>
              <w:t>/</w:t>
            </w:r>
            <w:r w:rsidRPr="00C23260">
              <w:rPr>
                <w:rFonts w:eastAsia="標楷體"/>
              </w:rPr>
              <w:t>天</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住院費</w:t>
            </w:r>
            <w:r w:rsidRPr="00C23260">
              <w:rPr>
                <w:rFonts w:eastAsia="標楷體"/>
              </w:rPr>
              <w:t>(</w:t>
            </w:r>
            <w:r w:rsidRPr="00C23260">
              <w:rPr>
                <w:rFonts w:eastAsia="標楷體"/>
              </w:rPr>
              <w:t>不含點滴</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700-900</w:t>
            </w:r>
            <w:r w:rsidRPr="00C23260">
              <w:rPr>
                <w:rFonts w:eastAsia="標楷體"/>
              </w:rPr>
              <w:t>元</w:t>
            </w:r>
            <w:r w:rsidRPr="00C23260">
              <w:rPr>
                <w:rFonts w:eastAsia="標楷體"/>
              </w:rPr>
              <w:t>/</w:t>
            </w:r>
            <w:r w:rsidRPr="00C23260">
              <w:rPr>
                <w:rFonts w:eastAsia="標楷體"/>
              </w:rPr>
              <w:t>天</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安樂死</w:t>
            </w:r>
          </w:p>
        </w:tc>
        <w:tc>
          <w:tcPr>
            <w:tcW w:w="3123" w:type="dxa"/>
            <w:gridSpan w:val="2"/>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1500-3000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診斷證明</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200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處方簽</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100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健康證明</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住院保證金</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3000-5000</w:t>
            </w:r>
            <w:r w:rsidRPr="00C23260">
              <w:rPr>
                <w:rFonts w:eastAsia="標楷體"/>
              </w:rPr>
              <w:t>元</w:t>
            </w:r>
          </w:p>
        </w:tc>
      </w:tr>
      <w:tr w:rsidR="00C23260" w:rsidRPr="00C23260" w:rsidTr="00027EBF">
        <w:trPr>
          <w:cantSplit/>
          <w:trHeight w:val="20"/>
          <w:jc w:val="center"/>
        </w:trPr>
        <w:tc>
          <w:tcPr>
            <w:tcW w:w="5951" w:type="dxa"/>
            <w:gridSpan w:val="5"/>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b/>
                <w:u w:val="single"/>
              </w:rPr>
              <w:t>再生醫療費用</w:t>
            </w:r>
            <w:r w:rsidRPr="00C23260">
              <w:rPr>
                <w:rFonts w:eastAsia="標楷體"/>
              </w:rPr>
              <w:t>(</w:t>
            </w:r>
            <w:r w:rsidRPr="00C23260">
              <w:rPr>
                <w:rFonts w:eastAsia="標楷體"/>
              </w:rPr>
              <w:t>幹細胞、濃縮血小板、</w:t>
            </w:r>
            <w:proofErr w:type="gramStart"/>
            <w:r w:rsidRPr="00C23260">
              <w:rPr>
                <w:rFonts w:eastAsia="標楷體"/>
              </w:rPr>
              <w:t>玻</w:t>
            </w:r>
            <w:proofErr w:type="gramEnd"/>
            <w:r w:rsidRPr="00C23260">
              <w:rPr>
                <w:rFonts w:eastAsia="標楷體"/>
              </w:rPr>
              <w:t>尿酸</w:t>
            </w:r>
            <w:r w:rsidRPr="00C23260">
              <w:rPr>
                <w:rFonts w:eastAsia="標楷體"/>
              </w:rPr>
              <w:t>…)</w:t>
            </w:r>
          </w:p>
        </w:tc>
        <w:tc>
          <w:tcPr>
            <w:tcW w:w="3123" w:type="dxa"/>
            <w:gridSpan w:val="2"/>
            <w:shd w:val="clear" w:color="auto" w:fill="FFFFFF"/>
            <w:tcMar>
              <w:top w:w="18" w:type="dxa"/>
              <w:left w:w="263" w:type="dxa"/>
              <w:bottom w:w="0" w:type="dxa"/>
              <w:right w:w="18" w:type="dxa"/>
            </w:tcMar>
          </w:tcPr>
          <w:p w:rsidR="002141F7" w:rsidRPr="00C23260" w:rsidRDefault="002141F7" w:rsidP="006A75D2">
            <w:pPr>
              <w:snapToGrid w:val="0"/>
              <w:jc w:val="right"/>
              <w:rPr>
                <w:rFonts w:eastAsia="標楷體"/>
              </w:rPr>
            </w:pPr>
            <w:r w:rsidRPr="00C23260">
              <w:rPr>
                <w:rFonts w:eastAsia="標楷體"/>
              </w:rPr>
              <w:t>5000-30000</w:t>
            </w:r>
            <w:r w:rsidRPr="00C23260">
              <w:rPr>
                <w:rFonts w:eastAsia="標楷體"/>
              </w:rPr>
              <w:t>元</w:t>
            </w:r>
          </w:p>
        </w:tc>
      </w:tr>
      <w:tr w:rsidR="00C23260" w:rsidRPr="00C23260" w:rsidTr="00590FD2">
        <w:trPr>
          <w:cantSplit/>
          <w:trHeight w:val="20"/>
          <w:jc w:val="center"/>
        </w:trPr>
        <w:tc>
          <w:tcPr>
            <w:tcW w:w="9074" w:type="dxa"/>
            <w:gridSpan w:val="7"/>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電腦斷層費用</w:t>
            </w:r>
            <w:r w:rsidRPr="00C23260">
              <w:rPr>
                <w:rFonts w:eastAsia="標楷體"/>
              </w:rPr>
              <w:t>(</w:t>
            </w:r>
            <w:r w:rsidRPr="00C23260">
              <w:rPr>
                <w:rFonts w:eastAsia="標楷體"/>
              </w:rPr>
              <w:t>含麻醉</w:t>
            </w:r>
            <w:r w:rsidRPr="00C23260">
              <w:rPr>
                <w:rFonts w:eastAsia="標楷體"/>
              </w:rPr>
              <w:t>)</w:t>
            </w:r>
          </w:p>
        </w:tc>
      </w:tr>
      <w:tr w:rsidR="00C23260" w:rsidRPr="00C23260" w:rsidTr="006A75D2">
        <w:trPr>
          <w:cantSplit/>
          <w:trHeight w:val="794"/>
          <w:jc w:val="center"/>
        </w:trPr>
        <w:tc>
          <w:tcPr>
            <w:tcW w:w="1131" w:type="dxa"/>
            <w:tcBorders>
              <w:right w:val="single" w:sz="4" w:space="0" w:color="auto"/>
              <w:tl2br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 xml:space="preserve">  </w:t>
            </w:r>
            <w:r w:rsidRPr="00C23260">
              <w:rPr>
                <w:rFonts w:eastAsia="標楷體"/>
              </w:rPr>
              <w:t>體型</w:t>
            </w:r>
          </w:p>
          <w:p w:rsidR="002141F7" w:rsidRPr="00C23260" w:rsidRDefault="002141F7" w:rsidP="006A75D2">
            <w:pPr>
              <w:snapToGrid w:val="0"/>
              <w:jc w:val="both"/>
              <w:rPr>
                <w:rFonts w:eastAsia="標楷體"/>
              </w:rPr>
            </w:pPr>
            <w:r w:rsidRPr="00C23260">
              <w:rPr>
                <w:rFonts w:eastAsia="標楷體"/>
              </w:rPr>
              <w:t xml:space="preserve"> </w:t>
            </w:r>
            <w:r w:rsidRPr="00C23260">
              <w:rPr>
                <w:rFonts w:eastAsia="標楷體"/>
              </w:rPr>
              <w:t>項目</w:t>
            </w:r>
          </w:p>
        </w:tc>
        <w:tc>
          <w:tcPr>
            <w:tcW w:w="1134" w:type="dxa"/>
            <w:tcBorders>
              <w:left w:val="single" w:sz="4" w:space="0" w:color="auto"/>
            </w:tcBorders>
            <w:shd w:val="clear" w:color="auto" w:fill="FFFFFF"/>
          </w:tcPr>
          <w:p w:rsidR="002141F7" w:rsidRPr="00C23260" w:rsidRDefault="002141F7" w:rsidP="006A75D2">
            <w:pPr>
              <w:snapToGrid w:val="0"/>
              <w:jc w:val="center"/>
              <w:rPr>
                <w:rFonts w:eastAsia="標楷體"/>
              </w:rPr>
            </w:pPr>
            <w:r w:rsidRPr="00C23260">
              <w:rPr>
                <w:rFonts w:eastAsia="標楷體"/>
              </w:rPr>
              <w:t>S</w:t>
            </w:r>
          </w:p>
          <w:p w:rsidR="002141F7" w:rsidRPr="00C23260" w:rsidRDefault="002141F7" w:rsidP="006A75D2">
            <w:pPr>
              <w:snapToGrid w:val="0"/>
              <w:jc w:val="center"/>
              <w:rPr>
                <w:rFonts w:eastAsia="標楷體"/>
              </w:rPr>
            </w:pPr>
            <w:r w:rsidRPr="00C23260">
              <w:rPr>
                <w:rFonts w:eastAsia="標楷體"/>
              </w:rPr>
              <w:t>10kg</w:t>
            </w:r>
            <w:r w:rsidRPr="00C23260">
              <w:rPr>
                <w:rFonts w:eastAsia="標楷體"/>
              </w:rPr>
              <w:t>以下</w:t>
            </w:r>
          </w:p>
        </w:tc>
        <w:tc>
          <w:tcPr>
            <w:tcW w:w="1134" w:type="dxa"/>
            <w:tcBorders>
              <w:left w:val="single" w:sz="4" w:space="0" w:color="auto"/>
            </w:tcBorders>
            <w:shd w:val="clear" w:color="auto" w:fill="FFFFFF"/>
          </w:tcPr>
          <w:p w:rsidR="002141F7" w:rsidRPr="00C23260" w:rsidRDefault="002141F7" w:rsidP="006A75D2">
            <w:pPr>
              <w:snapToGrid w:val="0"/>
              <w:jc w:val="center"/>
              <w:rPr>
                <w:rFonts w:eastAsia="標楷體"/>
              </w:rPr>
            </w:pPr>
            <w:r w:rsidRPr="00C23260">
              <w:rPr>
                <w:rFonts w:eastAsia="標楷體"/>
              </w:rPr>
              <w:t>M</w:t>
            </w:r>
          </w:p>
          <w:p w:rsidR="002141F7" w:rsidRPr="00C23260" w:rsidRDefault="002141F7" w:rsidP="006A75D2">
            <w:pPr>
              <w:snapToGrid w:val="0"/>
              <w:jc w:val="center"/>
              <w:rPr>
                <w:rFonts w:eastAsia="標楷體"/>
              </w:rPr>
            </w:pPr>
            <w:r w:rsidRPr="00C23260">
              <w:rPr>
                <w:rFonts w:eastAsia="標楷體"/>
              </w:rPr>
              <w:t>10-20kg</w:t>
            </w:r>
          </w:p>
        </w:tc>
        <w:tc>
          <w:tcPr>
            <w:tcW w:w="1418" w:type="dxa"/>
            <w:tcBorders>
              <w:left w:val="single" w:sz="4" w:space="0" w:color="auto"/>
            </w:tcBorders>
            <w:shd w:val="clear" w:color="auto" w:fill="FFFFFF"/>
          </w:tcPr>
          <w:p w:rsidR="002141F7" w:rsidRPr="00C23260" w:rsidRDefault="002141F7" w:rsidP="006A75D2">
            <w:pPr>
              <w:snapToGrid w:val="0"/>
              <w:jc w:val="center"/>
              <w:rPr>
                <w:rFonts w:eastAsia="標楷體"/>
              </w:rPr>
            </w:pPr>
            <w:r w:rsidRPr="00C23260">
              <w:rPr>
                <w:rFonts w:eastAsia="標楷體"/>
              </w:rPr>
              <w:t>L</w:t>
            </w:r>
          </w:p>
          <w:p w:rsidR="002141F7" w:rsidRPr="00C23260" w:rsidRDefault="002141F7" w:rsidP="006A75D2">
            <w:pPr>
              <w:snapToGrid w:val="0"/>
              <w:jc w:val="center"/>
              <w:rPr>
                <w:rFonts w:eastAsia="標楷體"/>
              </w:rPr>
            </w:pPr>
            <w:r w:rsidRPr="00C23260">
              <w:rPr>
                <w:rFonts w:eastAsia="標楷體"/>
              </w:rPr>
              <w:t>20kg</w:t>
            </w:r>
            <w:r w:rsidRPr="00C23260">
              <w:rPr>
                <w:rFonts w:eastAsia="標楷體"/>
              </w:rPr>
              <w:t>以上</w:t>
            </w:r>
          </w:p>
        </w:tc>
        <w:tc>
          <w:tcPr>
            <w:tcW w:w="1701" w:type="dxa"/>
            <w:gridSpan w:val="2"/>
            <w:tcBorders>
              <w:right w:val="single" w:sz="4" w:space="0" w:color="auto"/>
            </w:tcBorders>
            <w:shd w:val="clear" w:color="auto" w:fill="FFFFFF"/>
            <w:tcMar>
              <w:top w:w="18" w:type="dxa"/>
              <w:left w:w="263" w:type="dxa"/>
              <w:bottom w:w="0" w:type="dxa"/>
              <w:right w:w="18" w:type="dxa"/>
            </w:tcMar>
          </w:tcPr>
          <w:p w:rsidR="002141F7" w:rsidRPr="00C23260" w:rsidRDefault="002141F7" w:rsidP="006A75D2">
            <w:pPr>
              <w:snapToGrid w:val="0"/>
              <w:ind w:firstLineChars="200" w:firstLine="480"/>
              <w:jc w:val="center"/>
              <w:rPr>
                <w:rFonts w:eastAsia="標楷體"/>
              </w:rPr>
            </w:pPr>
            <w:r w:rsidRPr="00C23260">
              <w:rPr>
                <w:rFonts w:eastAsia="標楷體"/>
              </w:rPr>
              <w:t>XL</w:t>
            </w:r>
          </w:p>
          <w:p w:rsidR="002141F7" w:rsidRPr="00C23260" w:rsidRDefault="002141F7" w:rsidP="006A75D2">
            <w:pPr>
              <w:snapToGrid w:val="0"/>
              <w:jc w:val="center"/>
              <w:rPr>
                <w:rFonts w:eastAsia="標楷體"/>
              </w:rPr>
            </w:pPr>
            <w:r w:rsidRPr="00C23260">
              <w:rPr>
                <w:rFonts w:eastAsia="標楷體"/>
              </w:rPr>
              <w:t>40kg</w:t>
            </w:r>
            <w:r w:rsidRPr="00C23260">
              <w:rPr>
                <w:rFonts w:eastAsia="標楷體"/>
              </w:rPr>
              <w:t>以上</w:t>
            </w:r>
          </w:p>
        </w:tc>
        <w:tc>
          <w:tcPr>
            <w:tcW w:w="2556" w:type="dxa"/>
            <w:tcBorders>
              <w:left w:val="single" w:sz="4" w:space="0" w:color="auto"/>
            </w:tcBorders>
            <w:shd w:val="clear" w:color="auto" w:fill="FFFFFF"/>
            <w:vAlign w:val="center"/>
          </w:tcPr>
          <w:p w:rsidR="002141F7" w:rsidRPr="00C23260" w:rsidRDefault="002141F7" w:rsidP="006A75D2">
            <w:pPr>
              <w:snapToGrid w:val="0"/>
              <w:jc w:val="center"/>
              <w:rPr>
                <w:rFonts w:eastAsia="標楷體"/>
              </w:rPr>
            </w:pPr>
            <w:r w:rsidRPr="00C23260">
              <w:rPr>
                <w:rFonts w:eastAsia="標楷體"/>
              </w:rPr>
              <w:t>備註</w:t>
            </w:r>
          </w:p>
        </w:tc>
      </w:tr>
      <w:tr w:rsidR="00C23260" w:rsidRPr="00C23260" w:rsidTr="00590FD2">
        <w:trPr>
          <w:cantSplit/>
          <w:trHeight w:val="20"/>
          <w:jc w:val="center"/>
        </w:trPr>
        <w:tc>
          <w:tcPr>
            <w:tcW w:w="1131" w:type="dxa"/>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CT plain</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7000</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8500</w:t>
            </w:r>
          </w:p>
        </w:tc>
        <w:tc>
          <w:tcPr>
            <w:tcW w:w="1418"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10000</w:t>
            </w:r>
          </w:p>
        </w:tc>
        <w:tc>
          <w:tcPr>
            <w:tcW w:w="1701" w:type="dxa"/>
            <w:gridSpan w:val="2"/>
            <w:tcBorders>
              <w:right w:val="single" w:sz="4" w:space="0" w:color="auto"/>
            </w:tcBorders>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每公斤加</w:t>
            </w:r>
            <w:r w:rsidRPr="00C23260">
              <w:rPr>
                <w:rFonts w:eastAsia="標楷體"/>
              </w:rPr>
              <w:t>100</w:t>
            </w:r>
          </w:p>
        </w:tc>
        <w:tc>
          <w:tcPr>
            <w:tcW w:w="2556" w:type="dxa"/>
            <w:tcBorders>
              <w:left w:val="single" w:sz="4" w:space="0" w:color="auto"/>
            </w:tcBorders>
            <w:shd w:val="clear" w:color="auto" w:fill="FFFFFF"/>
          </w:tcPr>
          <w:p w:rsidR="002141F7" w:rsidRPr="00C23260" w:rsidRDefault="002141F7" w:rsidP="006A75D2">
            <w:pPr>
              <w:snapToGrid w:val="0"/>
              <w:jc w:val="right"/>
              <w:rPr>
                <w:rFonts w:eastAsia="標楷體"/>
              </w:rPr>
            </w:pPr>
          </w:p>
        </w:tc>
      </w:tr>
      <w:tr w:rsidR="00C23260" w:rsidRPr="00C23260" w:rsidTr="00590FD2">
        <w:trPr>
          <w:cantSplit/>
          <w:trHeight w:val="20"/>
          <w:jc w:val="center"/>
        </w:trPr>
        <w:tc>
          <w:tcPr>
            <w:tcW w:w="1131" w:type="dxa"/>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CT</w:t>
            </w:r>
            <w:r w:rsidRPr="00C23260">
              <w:rPr>
                <w:rFonts w:eastAsia="標楷體"/>
              </w:rPr>
              <w:t>顯影</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9500</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11500</w:t>
            </w:r>
          </w:p>
        </w:tc>
        <w:tc>
          <w:tcPr>
            <w:tcW w:w="1418"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14000</w:t>
            </w:r>
          </w:p>
        </w:tc>
        <w:tc>
          <w:tcPr>
            <w:tcW w:w="1701" w:type="dxa"/>
            <w:gridSpan w:val="2"/>
            <w:tcBorders>
              <w:right w:val="single" w:sz="4" w:space="0" w:color="auto"/>
            </w:tcBorders>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每公斤加</w:t>
            </w:r>
            <w:r w:rsidRPr="00C23260">
              <w:rPr>
                <w:rFonts w:eastAsia="標楷體"/>
              </w:rPr>
              <w:t>300</w:t>
            </w:r>
          </w:p>
        </w:tc>
        <w:tc>
          <w:tcPr>
            <w:tcW w:w="2556" w:type="dxa"/>
            <w:tcBorders>
              <w:left w:val="single" w:sz="4" w:space="0" w:color="auto"/>
            </w:tcBorders>
            <w:shd w:val="clear" w:color="auto" w:fill="FFFFFF"/>
          </w:tcPr>
          <w:p w:rsidR="002141F7" w:rsidRPr="00C23260" w:rsidRDefault="002141F7" w:rsidP="006A75D2">
            <w:pPr>
              <w:snapToGrid w:val="0"/>
              <w:jc w:val="right"/>
              <w:rPr>
                <w:rFonts w:eastAsia="標楷體"/>
              </w:rPr>
            </w:pPr>
          </w:p>
        </w:tc>
      </w:tr>
      <w:tr w:rsidR="00C23260" w:rsidRPr="00C23260" w:rsidTr="00590FD2">
        <w:trPr>
          <w:cantSplit/>
          <w:trHeight w:val="20"/>
          <w:jc w:val="center"/>
        </w:trPr>
        <w:tc>
          <w:tcPr>
            <w:tcW w:w="1131" w:type="dxa"/>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三</w:t>
            </w:r>
            <w:proofErr w:type="gramStart"/>
            <w:r w:rsidRPr="00C23260">
              <w:rPr>
                <w:rFonts w:eastAsia="標楷體"/>
              </w:rPr>
              <w:t>相造影</w:t>
            </w:r>
            <w:proofErr w:type="gramEnd"/>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12500</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15000</w:t>
            </w:r>
          </w:p>
        </w:tc>
        <w:tc>
          <w:tcPr>
            <w:tcW w:w="1418"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17500</w:t>
            </w:r>
          </w:p>
        </w:tc>
        <w:tc>
          <w:tcPr>
            <w:tcW w:w="1701" w:type="dxa"/>
            <w:gridSpan w:val="2"/>
            <w:tcBorders>
              <w:right w:val="single" w:sz="4" w:space="0" w:color="auto"/>
            </w:tcBorders>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每公斤加</w:t>
            </w:r>
            <w:r w:rsidRPr="00C23260">
              <w:rPr>
                <w:rFonts w:eastAsia="標楷體"/>
              </w:rPr>
              <w:t>500</w:t>
            </w:r>
          </w:p>
        </w:tc>
        <w:tc>
          <w:tcPr>
            <w:tcW w:w="2556"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PSS</w:t>
            </w:r>
            <w:r w:rsidRPr="00C23260">
              <w:rPr>
                <w:rFonts w:eastAsia="標楷體"/>
              </w:rPr>
              <w:t>、肝、脾、胰腫瘤</w:t>
            </w:r>
          </w:p>
        </w:tc>
      </w:tr>
      <w:tr w:rsidR="00C23260" w:rsidRPr="00C23260" w:rsidTr="00590FD2">
        <w:trPr>
          <w:cantSplit/>
          <w:trHeight w:val="20"/>
          <w:jc w:val="center"/>
        </w:trPr>
        <w:tc>
          <w:tcPr>
            <w:tcW w:w="9074" w:type="dxa"/>
            <w:gridSpan w:val="7"/>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報價為</w:t>
            </w:r>
            <w:r w:rsidRPr="00C23260">
              <w:rPr>
                <w:rFonts w:eastAsia="標楷體"/>
                <w:b/>
              </w:rPr>
              <w:t>項目金額</w:t>
            </w:r>
            <w:r w:rsidRPr="00C23260">
              <w:rPr>
                <w:rFonts w:eastAsia="標楷體"/>
                <w:b/>
              </w:rPr>
              <w:t>+/-1000</w:t>
            </w:r>
            <w:r w:rsidRPr="00C23260">
              <w:rPr>
                <w:rFonts w:eastAsia="標楷體"/>
                <w:b/>
              </w:rPr>
              <w:t>元；脊髓造影費用</w:t>
            </w:r>
            <w:r w:rsidRPr="00C23260">
              <w:rPr>
                <w:rFonts w:eastAsia="標楷體"/>
                <w:b/>
              </w:rPr>
              <w:t>2000</w:t>
            </w:r>
            <w:r w:rsidRPr="00C23260">
              <w:rPr>
                <w:rFonts w:eastAsia="標楷體"/>
                <w:b/>
              </w:rPr>
              <w:t>元</w:t>
            </w:r>
            <w:r w:rsidRPr="00C23260">
              <w:rPr>
                <w:rFonts w:eastAsia="標楷體"/>
                <w:b/>
              </w:rPr>
              <w:br/>
            </w:r>
            <w:r w:rsidRPr="00C23260">
              <w:rPr>
                <w:rFonts w:eastAsia="標楷體"/>
                <w:b/>
              </w:rPr>
              <w:t>研究價：八折</w:t>
            </w:r>
          </w:p>
        </w:tc>
      </w:tr>
      <w:tr w:rsidR="00C23260" w:rsidRPr="00C23260" w:rsidTr="00590FD2">
        <w:trPr>
          <w:cantSplit/>
          <w:trHeight w:val="20"/>
          <w:jc w:val="center"/>
        </w:trPr>
        <w:tc>
          <w:tcPr>
            <w:tcW w:w="9074" w:type="dxa"/>
            <w:gridSpan w:val="7"/>
            <w:tcBorders>
              <w:top w:val="single" w:sz="2" w:space="0" w:color="auto"/>
              <w:left w:val="single" w:sz="2" w:space="0" w:color="auto"/>
              <w:bottom w:val="single" w:sz="2" w:space="0" w:color="auto"/>
              <w:right w:val="single" w:sz="2" w:space="0" w:color="auto"/>
            </w:tcBorders>
            <w:shd w:val="clear" w:color="auto" w:fill="FFFFFF"/>
            <w:tcMar>
              <w:top w:w="18" w:type="dxa"/>
              <w:left w:w="18" w:type="dxa"/>
              <w:bottom w:w="0" w:type="dxa"/>
              <w:right w:w="18" w:type="dxa"/>
            </w:tcMar>
          </w:tcPr>
          <w:p w:rsidR="002141F7" w:rsidRPr="00C23260" w:rsidRDefault="002141F7" w:rsidP="006A75D2">
            <w:pPr>
              <w:snapToGrid w:val="0"/>
              <w:jc w:val="right"/>
              <w:rPr>
                <w:rFonts w:eastAsia="標楷體"/>
              </w:rPr>
            </w:pPr>
            <w:r w:rsidRPr="00C23260">
              <w:rPr>
                <w:rFonts w:eastAsia="標楷體"/>
              </w:rPr>
              <w:t>電腦斷層費用</w:t>
            </w:r>
            <w:r w:rsidRPr="00C23260">
              <w:rPr>
                <w:rFonts w:eastAsia="標楷體"/>
              </w:rPr>
              <w:t>(</w:t>
            </w:r>
            <w:r w:rsidRPr="00C23260">
              <w:rPr>
                <w:rFonts w:eastAsia="標楷體"/>
              </w:rPr>
              <w:t>不含麻醉</w:t>
            </w:r>
            <w:r w:rsidRPr="00C23260">
              <w:rPr>
                <w:rFonts w:eastAsia="標楷體"/>
              </w:rPr>
              <w:t>)</w:t>
            </w:r>
          </w:p>
        </w:tc>
      </w:tr>
      <w:tr w:rsidR="00C23260" w:rsidRPr="00C23260" w:rsidTr="00590FD2">
        <w:trPr>
          <w:cantSplit/>
          <w:trHeight w:val="1014"/>
          <w:jc w:val="center"/>
        </w:trPr>
        <w:tc>
          <w:tcPr>
            <w:tcW w:w="1131" w:type="dxa"/>
            <w:tcBorders>
              <w:right w:val="single" w:sz="4" w:space="0" w:color="auto"/>
              <w:tl2br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 xml:space="preserve">  </w:t>
            </w:r>
            <w:r w:rsidRPr="00C23260">
              <w:rPr>
                <w:rFonts w:eastAsia="標楷體"/>
              </w:rPr>
              <w:t>體型</w:t>
            </w:r>
          </w:p>
          <w:p w:rsidR="002141F7" w:rsidRPr="00C23260" w:rsidRDefault="002141F7" w:rsidP="006A75D2">
            <w:pPr>
              <w:snapToGrid w:val="0"/>
              <w:jc w:val="both"/>
              <w:rPr>
                <w:rFonts w:eastAsia="標楷體"/>
              </w:rPr>
            </w:pPr>
            <w:r w:rsidRPr="00C23260">
              <w:rPr>
                <w:rFonts w:eastAsia="標楷體"/>
              </w:rPr>
              <w:t xml:space="preserve"> </w:t>
            </w:r>
            <w:r w:rsidRPr="00C23260">
              <w:rPr>
                <w:rFonts w:eastAsia="標楷體"/>
              </w:rPr>
              <w:t>項目</w:t>
            </w:r>
          </w:p>
        </w:tc>
        <w:tc>
          <w:tcPr>
            <w:tcW w:w="1134" w:type="dxa"/>
            <w:tcBorders>
              <w:left w:val="single" w:sz="4" w:space="0" w:color="auto"/>
            </w:tcBorders>
            <w:shd w:val="clear" w:color="auto" w:fill="FFFFFF"/>
          </w:tcPr>
          <w:p w:rsidR="002141F7" w:rsidRPr="00C23260" w:rsidRDefault="002141F7" w:rsidP="006A75D2">
            <w:pPr>
              <w:snapToGrid w:val="0"/>
              <w:jc w:val="center"/>
              <w:rPr>
                <w:rFonts w:eastAsia="標楷體"/>
              </w:rPr>
            </w:pPr>
            <w:r w:rsidRPr="00C23260">
              <w:rPr>
                <w:rFonts w:eastAsia="標楷體"/>
              </w:rPr>
              <w:t>S</w:t>
            </w:r>
          </w:p>
          <w:p w:rsidR="002141F7" w:rsidRPr="00C23260" w:rsidRDefault="002141F7" w:rsidP="006A75D2">
            <w:pPr>
              <w:snapToGrid w:val="0"/>
              <w:jc w:val="center"/>
              <w:rPr>
                <w:rFonts w:eastAsia="標楷體"/>
              </w:rPr>
            </w:pPr>
            <w:r w:rsidRPr="00C23260">
              <w:rPr>
                <w:rFonts w:eastAsia="標楷體"/>
              </w:rPr>
              <w:t>10kg</w:t>
            </w:r>
            <w:r w:rsidRPr="00C23260">
              <w:rPr>
                <w:rFonts w:eastAsia="標楷體"/>
              </w:rPr>
              <w:t>以下</w:t>
            </w:r>
          </w:p>
        </w:tc>
        <w:tc>
          <w:tcPr>
            <w:tcW w:w="1134" w:type="dxa"/>
            <w:tcBorders>
              <w:left w:val="single" w:sz="4" w:space="0" w:color="auto"/>
            </w:tcBorders>
            <w:shd w:val="clear" w:color="auto" w:fill="FFFFFF"/>
          </w:tcPr>
          <w:p w:rsidR="002141F7" w:rsidRPr="00C23260" w:rsidRDefault="002141F7" w:rsidP="006A75D2">
            <w:pPr>
              <w:snapToGrid w:val="0"/>
              <w:jc w:val="center"/>
              <w:rPr>
                <w:rFonts w:eastAsia="標楷體"/>
              </w:rPr>
            </w:pPr>
            <w:r w:rsidRPr="00C23260">
              <w:rPr>
                <w:rFonts w:eastAsia="標楷體"/>
              </w:rPr>
              <w:t>M</w:t>
            </w:r>
          </w:p>
          <w:p w:rsidR="002141F7" w:rsidRPr="00C23260" w:rsidRDefault="002141F7" w:rsidP="006A75D2">
            <w:pPr>
              <w:snapToGrid w:val="0"/>
              <w:jc w:val="center"/>
              <w:rPr>
                <w:rFonts w:eastAsia="標楷體"/>
              </w:rPr>
            </w:pPr>
            <w:r w:rsidRPr="00C23260">
              <w:rPr>
                <w:rFonts w:eastAsia="標楷體"/>
              </w:rPr>
              <w:t>10-20kg</w:t>
            </w:r>
          </w:p>
        </w:tc>
        <w:tc>
          <w:tcPr>
            <w:tcW w:w="1418" w:type="dxa"/>
            <w:tcBorders>
              <w:left w:val="single" w:sz="4" w:space="0" w:color="auto"/>
            </w:tcBorders>
            <w:shd w:val="clear" w:color="auto" w:fill="FFFFFF"/>
          </w:tcPr>
          <w:p w:rsidR="002141F7" w:rsidRPr="00C23260" w:rsidRDefault="002141F7" w:rsidP="006A75D2">
            <w:pPr>
              <w:snapToGrid w:val="0"/>
              <w:jc w:val="center"/>
              <w:rPr>
                <w:rFonts w:eastAsia="標楷體"/>
              </w:rPr>
            </w:pPr>
            <w:r w:rsidRPr="00C23260">
              <w:rPr>
                <w:rFonts w:eastAsia="標楷體"/>
              </w:rPr>
              <w:t>L</w:t>
            </w:r>
          </w:p>
          <w:p w:rsidR="002141F7" w:rsidRPr="00C23260" w:rsidRDefault="002141F7" w:rsidP="006A75D2">
            <w:pPr>
              <w:snapToGrid w:val="0"/>
              <w:jc w:val="center"/>
              <w:rPr>
                <w:rFonts w:eastAsia="標楷體"/>
              </w:rPr>
            </w:pPr>
            <w:r w:rsidRPr="00C23260">
              <w:rPr>
                <w:rFonts w:eastAsia="標楷體"/>
              </w:rPr>
              <w:t>20kg</w:t>
            </w:r>
            <w:r w:rsidRPr="00C23260">
              <w:rPr>
                <w:rFonts w:eastAsia="標楷體"/>
              </w:rPr>
              <w:t>以上</w:t>
            </w:r>
          </w:p>
        </w:tc>
        <w:tc>
          <w:tcPr>
            <w:tcW w:w="1701" w:type="dxa"/>
            <w:gridSpan w:val="2"/>
            <w:tcBorders>
              <w:right w:val="single" w:sz="4" w:space="0" w:color="auto"/>
            </w:tcBorders>
            <w:shd w:val="clear" w:color="auto" w:fill="FFFFFF"/>
            <w:tcMar>
              <w:top w:w="18" w:type="dxa"/>
              <w:left w:w="263" w:type="dxa"/>
              <w:bottom w:w="0" w:type="dxa"/>
              <w:right w:w="18" w:type="dxa"/>
            </w:tcMar>
          </w:tcPr>
          <w:p w:rsidR="002141F7" w:rsidRPr="00C23260" w:rsidRDefault="002141F7" w:rsidP="006A75D2">
            <w:pPr>
              <w:snapToGrid w:val="0"/>
              <w:ind w:firstLineChars="200" w:firstLine="480"/>
              <w:jc w:val="center"/>
              <w:rPr>
                <w:rFonts w:eastAsia="標楷體"/>
              </w:rPr>
            </w:pPr>
            <w:r w:rsidRPr="00C23260">
              <w:rPr>
                <w:rFonts w:eastAsia="標楷體"/>
              </w:rPr>
              <w:t>XL</w:t>
            </w:r>
          </w:p>
          <w:p w:rsidR="002141F7" w:rsidRPr="00C23260" w:rsidRDefault="002141F7" w:rsidP="006A75D2">
            <w:pPr>
              <w:snapToGrid w:val="0"/>
              <w:jc w:val="center"/>
              <w:rPr>
                <w:rFonts w:eastAsia="標楷體"/>
              </w:rPr>
            </w:pPr>
            <w:r w:rsidRPr="00C23260">
              <w:rPr>
                <w:rFonts w:eastAsia="標楷體"/>
              </w:rPr>
              <w:t>40kg</w:t>
            </w:r>
            <w:r w:rsidRPr="00C23260">
              <w:rPr>
                <w:rFonts w:eastAsia="標楷體"/>
              </w:rPr>
              <w:t>以上</w:t>
            </w:r>
          </w:p>
        </w:tc>
        <w:tc>
          <w:tcPr>
            <w:tcW w:w="2556" w:type="dxa"/>
            <w:tcBorders>
              <w:left w:val="single" w:sz="4" w:space="0" w:color="auto"/>
            </w:tcBorders>
            <w:shd w:val="clear" w:color="auto" w:fill="FFFFFF"/>
            <w:vAlign w:val="center"/>
          </w:tcPr>
          <w:p w:rsidR="002141F7" w:rsidRPr="00C23260" w:rsidRDefault="002141F7" w:rsidP="006A75D2">
            <w:pPr>
              <w:snapToGrid w:val="0"/>
              <w:jc w:val="center"/>
              <w:rPr>
                <w:rFonts w:eastAsia="標楷體"/>
              </w:rPr>
            </w:pPr>
            <w:r w:rsidRPr="00C23260">
              <w:rPr>
                <w:rFonts w:eastAsia="標楷體"/>
              </w:rPr>
              <w:t>備註</w:t>
            </w:r>
          </w:p>
        </w:tc>
      </w:tr>
      <w:tr w:rsidR="00C23260" w:rsidRPr="00C23260" w:rsidTr="00590FD2">
        <w:trPr>
          <w:cantSplit/>
          <w:trHeight w:val="20"/>
          <w:jc w:val="center"/>
        </w:trPr>
        <w:tc>
          <w:tcPr>
            <w:tcW w:w="1131" w:type="dxa"/>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CT plain</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5000</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6000</w:t>
            </w:r>
          </w:p>
        </w:tc>
        <w:tc>
          <w:tcPr>
            <w:tcW w:w="1418"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7000</w:t>
            </w:r>
          </w:p>
        </w:tc>
        <w:tc>
          <w:tcPr>
            <w:tcW w:w="1701" w:type="dxa"/>
            <w:gridSpan w:val="2"/>
            <w:tcBorders>
              <w:right w:val="single" w:sz="4" w:space="0" w:color="auto"/>
            </w:tcBorders>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每公斤加</w:t>
            </w:r>
            <w:r w:rsidRPr="00C23260">
              <w:rPr>
                <w:rFonts w:eastAsia="標楷體"/>
              </w:rPr>
              <w:t>100</w:t>
            </w:r>
          </w:p>
        </w:tc>
        <w:tc>
          <w:tcPr>
            <w:tcW w:w="2556" w:type="dxa"/>
            <w:tcBorders>
              <w:left w:val="single" w:sz="4" w:space="0" w:color="auto"/>
            </w:tcBorders>
            <w:shd w:val="clear" w:color="auto" w:fill="FFFFFF"/>
          </w:tcPr>
          <w:p w:rsidR="002141F7" w:rsidRPr="00C23260" w:rsidRDefault="002141F7" w:rsidP="006A75D2">
            <w:pPr>
              <w:snapToGrid w:val="0"/>
              <w:jc w:val="right"/>
              <w:rPr>
                <w:rFonts w:eastAsia="標楷體"/>
              </w:rPr>
            </w:pPr>
          </w:p>
        </w:tc>
      </w:tr>
      <w:tr w:rsidR="00C23260" w:rsidRPr="00C23260" w:rsidTr="00590FD2">
        <w:trPr>
          <w:cantSplit/>
          <w:trHeight w:val="20"/>
          <w:jc w:val="center"/>
        </w:trPr>
        <w:tc>
          <w:tcPr>
            <w:tcW w:w="1131" w:type="dxa"/>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CT</w:t>
            </w:r>
            <w:r w:rsidRPr="00C23260">
              <w:rPr>
                <w:rFonts w:eastAsia="標楷體"/>
              </w:rPr>
              <w:t>顯影</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7500</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9000</w:t>
            </w:r>
          </w:p>
        </w:tc>
        <w:tc>
          <w:tcPr>
            <w:tcW w:w="1418"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11000</w:t>
            </w:r>
          </w:p>
        </w:tc>
        <w:tc>
          <w:tcPr>
            <w:tcW w:w="1701" w:type="dxa"/>
            <w:gridSpan w:val="2"/>
            <w:tcBorders>
              <w:right w:val="single" w:sz="4" w:space="0" w:color="auto"/>
            </w:tcBorders>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每公斤加</w:t>
            </w:r>
            <w:r w:rsidRPr="00C23260">
              <w:rPr>
                <w:rFonts w:eastAsia="標楷體"/>
              </w:rPr>
              <w:t>300</w:t>
            </w:r>
          </w:p>
        </w:tc>
        <w:tc>
          <w:tcPr>
            <w:tcW w:w="2556" w:type="dxa"/>
            <w:tcBorders>
              <w:left w:val="single" w:sz="4" w:space="0" w:color="auto"/>
            </w:tcBorders>
            <w:shd w:val="clear" w:color="auto" w:fill="FFFFFF"/>
          </w:tcPr>
          <w:p w:rsidR="002141F7" w:rsidRPr="00C23260" w:rsidRDefault="002141F7" w:rsidP="006A75D2">
            <w:pPr>
              <w:snapToGrid w:val="0"/>
              <w:jc w:val="right"/>
              <w:rPr>
                <w:rFonts w:eastAsia="標楷體"/>
              </w:rPr>
            </w:pPr>
          </w:p>
        </w:tc>
      </w:tr>
      <w:tr w:rsidR="00C23260" w:rsidRPr="00C23260" w:rsidTr="00590FD2">
        <w:trPr>
          <w:cantSplit/>
          <w:trHeight w:val="20"/>
          <w:jc w:val="center"/>
        </w:trPr>
        <w:tc>
          <w:tcPr>
            <w:tcW w:w="1131" w:type="dxa"/>
            <w:tcBorders>
              <w:right w:val="single" w:sz="4" w:space="0" w:color="auto"/>
            </w:tcBorders>
            <w:shd w:val="clear" w:color="auto" w:fill="FFFFFF"/>
            <w:tcMar>
              <w:top w:w="18" w:type="dxa"/>
              <w:left w:w="18" w:type="dxa"/>
              <w:bottom w:w="0" w:type="dxa"/>
              <w:right w:w="18" w:type="dxa"/>
            </w:tcMar>
          </w:tcPr>
          <w:p w:rsidR="002141F7" w:rsidRPr="00C23260" w:rsidRDefault="002141F7" w:rsidP="006A75D2">
            <w:pPr>
              <w:snapToGrid w:val="0"/>
              <w:jc w:val="both"/>
              <w:rPr>
                <w:rFonts w:eastAsia="標楷體"/>
              </w:rPr>
            </w:pPr>
            <w:r w:rsidRPr="00C23260">
              <w:rPr>
                <w:rFonts w:eastAsia="標楷體"/>
              </w:rPr>
              <w:t>三</w:t>
            </w:r>
            <w:proofErr w:type="gramStart"/>
            <w:r w:rsidRPr="00C23260">
              <w:rPr>
                <w:rFonts w:eastAsia="標楷體"/>
              </w:rPr>
              <w:t>相造影</w:t>
            </w:r>
            <w:proofErr w:type="gramEnd"/>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10500</w:t>
            </w:r>
          </w:p>
        </w:tc>
        <w:tc>
          <w:tcPr>
            <w:tcW w:w="1134"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12500</w:t>
            </w:r>
          </w:p>
        </w:tc>
        <w:tc>
          <w:tcPr>
            <w:tcW w:w="1418"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14500</w:t>
            </w:r>
          </w:p>
        </w:tc>
        <w:tc>
          <w:tcPr>
            <w:tcW w:w="1701" w:type="dxa"/>
            <w:gridSpan w:val="2"/>
            <w:tcBorders>
              <w:right w:val="single" w:sz="4" w:space="0" w:color="auto"/>
            </w:tcBorders>
            <w:shd w:val="clear" w:color="auto" w:fill="FFFFFF"/>
            <w:tcMar>
              <w:top w:w="18" w:type="dxa"/>
              <w:left w:w="263" w:type="dxa"/>
              <w:bottom w:w="0" w:type="dxa"/>
              <w:right w:w="18" w:type="dxa"/>
            </w:tcMar>
            <w:vAlign w:val="center"/>
          </w:tcPr>
          <w:p w:rsidR="002141F7" w:rsidRPr="00C23260" w:rsidRDefault="002141F7" w:rsidP="006A75D2">
            <w:pPr>
              <w:snapToGrid w:val="0"/>
              <w:jc w:val="right"/>
              <w:rPr>
                <w:rFonts w:eastAsia="標楷體"/>
              </w:rPr>
            </w:pPr>
            <w:r w:rsidRPr="00C23260">
              <w:rPr>
                <w:rFonts w:eastAsia="標楷體"/>
              </w:rPr>
              <w:t>每公斤加</w:t>
            </w:r>
            <w:r w:rsidRPr="00C23260">
              <w:rPr>
                <w:rFonts w:eastAsia="標楷體"/>
              </w:rPr>
              <w:t>500</w:t>
            </w:r>
          </w:p>
        </w:tc>
        <w:tc>
          <w:tcPr>
            <w:tcW w:w="2556" w:type="dxa"/>
            <w:tcBorders>
              <w:left w:val="single" w:sz="4" w:space="0" w:color="auto"/>
            </w:tcBorders>
            <w:shd w:val="clear" w:color="auto" w:fill="FFFFFF"/>
          </w:tcPr>
          <w:p w:rsidR="002141F7" w:rsidRPr="00C23260" w:rsidRDefault="002141F7" w:rsidP="006A75D2">
            <w:pPr>
              <w:snapToGrid w:val="0"/>
              <w:jc w:val="right"/>
              <w:rPr>
                <w:rFonts w:eastAsia="標楷體"/>
              </w:rPr>
            </w:pPr>
            <w:r w:rsidRPr="00C23260">
              <w:rPr>
                <w:rFonts w:eastAsia="標楷體"/>
              </w:rPr>
              <w:t>PSS</w:t>
            </w:r>
            <w:r w:rsidRPr="00C23260">
              <w:rPr>
                <w:rFonts w:eastAsia="標楷體"/>
              </w:rPr>
              <w:t>、肝、脾、胰腫瘤</w:t>
            </w:r>
          </w:p>
        </w:tc>
      </w:tr>
    </w:tbl>
    <w:p w:rsidR="002141F7" w:rsidRPr="00C23260" w:rsidRDefault="002141F7" w:rsidP="006A75D2">
      <w:pPr>
        <w:jc w:val="both"/>
        <w:rPr>
          <w:rFonts w:eastAsia="標楷體"/>
          <w:bCs/>
          <w:sz w:val="28"/>
          <w:szCs w:val="28"/>
        </w:rPr>
      </w:pPr>
    </w:p>
    <w:p w:rsidR="002141F7" w:rsidRPr="00C23260" w:rsidRDefault="002141F7" w:rsidP="006A75D2">
      <w:pPr>
        <w:jc w:val="both"/>
        <w:rPr>
          <w:rFonts w:eastAsia="標楷體"/>
          <w:bCs/>
          <w:sz w:val="28"/>
          <w:szCs w:val="28"/>
        </w:rPr>
      </w:pPr>
      <w:r w:rsidRPr="00C23260">
        <w:rPr>
          <w:rFonts w:eastAsia="標楷體"/>
          <w:bCs/>
          <w:sz w:val="28"/>
          <w:szCs w:val="28"/>
        </w:rPr>
        <w:br w:type="page"/>
      </w:r>
    </w:p>
    <w:tbl>
      <w:tblPr>
        <w:tblW w:w="9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7"/>
        <w:gridCol w:w="59"/>
        <w:gridCol w:w="4760"/>
        <w:gridCol w:w="1277"/>
        <w:gridCol w:w="2646"/>
      </w:tblGrid>
      <w:tr w:rsidR="002141F7" w:rsidRPr="00C23260" w:rsidTr="00F4765C">
        <w:trPr>
          <w:cantSplit/>
          <w:trHeight w:val="20"/>
          <w:jc w:val="center"/>
        </w:trPr>
        <w:tc>
          <w:tcPr>
            <w:tcW w:w="9629" w:type="dxa"/>
            <w:gridSpan w:val="5"/>
            <w:tcBorders>
              <w:top w:val="single" w:sz="8" w:space="0" w:color="auto"/>
              <w:left w:val="single" w:sz="8" w:space="0" w:color="auto"/>
              <w:bottom w:val="single" w:sz="8" w:space="0" w:color="auto"/>
              <w:right w:val="single" w:sz="8" w:space="0" w:color="auto"/>
            </w:tcBorders>
            <w:tcMar>
              <w:top w:w="18" w:type="dxa"/>
              <w:left w:w="18" w:type="dxa"/>
              <w:bottom w:w="0" w:type="dxa"/>
              <w:right w:w="18" w:type="dxa"/>
            </w:tcMar>
            <w:vAlign w:val="center"/>
          </w:tcPr>
          <w:p w:rsidR="002141F7" w:rsidRPr="00C23260" w:rsidRDefault="002141F7" w:rsidP="006A75D2">
            <w:pPr>
              <w:widowControl/>
              <w:snapToGrid w:val="0"/>
              <w:jc w:val="both"/>
              <w:rPr>
                <w:rFonts w:eastAsia="標楷體"/>
                <w:b/>
                <w:sz w:val="32"/>
              </w:rPr>
            </w:pPr>
            <w:r w:rsidRPr="00C23260">
              <w:rPr>
                <w:rFonts w:eastAsia="標楷體"/>
                <w:b/>
                <w:bCs/>
                <w:sz w:val="32"/>
              </w:rPr>
              <w:lastRenderedPageBreak/>
              <w:t>國立屏東科技大學動物醫院</w:t>
            </w:r>
            <w:r w:rsidRPr="00C23260">
              <w:rPr>
                <w:rFonts w:eastAsia="標楷體"/>
                <w:b/>
                <w:bCs/>
                <w:sz w:val="32"/>
              </w:rPr>
              <w:t xml:space="preserve"> </w:t>
            </w:r>
            <w:r w:rsidRPr="00C23260">
              <w:rPr>
                <w:rFonts w:eastAsia="標楷體"/>
                <w:b/>
                <w:bCs/>
                <w:sz w:val="32"/>
              </w:rPr>
              <w:t>檢驗科</w:t>
            </w:r>
            <w:r w:rsidRPr="00C23260">
              <w:rPr>
                <w:rFonts w:eastAsia="標楷體"/>
                <w:b/>
                <w:bCs/>
                <w:sz w:val="32"/>
              </w:rPr>
              <w:t xml:space="preserve"> </w:t>
            </w:r>
            <w:r w:rsidRPr="00C23260">
              <w:rPr>
                <w:rFonts w:eastAsia="標楷體"/>
                <w:b/>
                <w:bCs/>
                <w:sz w:val="32"/>
              </w:rPr>
              <w:t>收費標準</w:t>
            </w:r>
          </w:p>
        </w:tc>
      </w:tr>
      <w:tr w:rsidR="002141F7" w:rsidRPr="00C23260" w:rsidTr="00F4765C">
        <w:trPr>
          <w:cantSplit/>
          <w:trHeight w:val="20"/>
          <w:jc w:val="center"/>
        </w:trPr>
        <w:tc>
          <w:tcPr>
            <w:tcW w:w="5706" w:type="dxa"/>
            <w:gridSpan w:val="3"/>
            <w:tcBorders>
              <w:top w:val="single" w:sz="8" w:space="0" w:color="auto"/>
              <w:left w:val="single" w:sz="8" w:space="0" w:color="auto"/>
              <w:bottom w:val="single" w:sz="8"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bCs/>
              </w:rPr>
            </w:pPr>
            <w:r w:rsidRPr="00C23260">
              <w:rPr>
                <w:rFonts w:eastAsia="標楷體"/>
                <w:b/>
                <w:bCs/>
              </w:rPr>
              <w:t>檢驗項目</w:t>
            </w:r>
          </w:p>
        </w:tc>
        <w:tc>
          <w:tcPr>
            <w:tcW w:w="1277" w:type="dxa"/>
            <w:tcBorders>
              <w:top w:val="single" w:sz="8" w:space="0" w:color="auto"/>
              <w:bottom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98" w:left="-7" w:hangingChars="95" w:hanging="228"/>
              <w:jc w:val="both"/>
              <w:rPr>
                <w:rFonts w:eastAsia="標楷體"/>
                <w:b/>
                <w:bCs/>
              </w:rPr>
            </w:pPr>
            <w:r w:rsidRPr="00C23260">
              <w:rPr>
                <w:rFonts w:eastAsia="標楷體"/>
                <w:b/>
                <w:bCs/>
              </w:rPr>
              <w:t>收費（元）</w:t>
            </w:r>
          </w:p>
        </w:tc>
        <w:tc>
          <w:tcPr>
            <w:tcW w:w="2646" w:type="dxa"/>
            <w:tcBorders>
              <w:top w:val="single" w:sz="8" w:space="0" w:color="auto"/>
              <w:bottom w:val="single" w:sz="8" w:space="0" w:color="auto"/>
              <w:right w:val="single" w:sz="8" w:space="0" w:color="auto"/>
            </w:tcBorders>
            <w:vAlign w:val="center"/>
          </w:tcPr>
          <w:p w:rsidR="002141F7" w:rsidRPr="00C23260" w:rsidRDefault="002141F7" w:rsidP="006A75D2">
            <w:pPr>
              <w:snapToGrid w:val="0"/>
              <w:ind w:firstLineChars="50" w:firstLine="120"/>
              <w:jc w:val="both"/>
              <w:rPr>
                <w:rFonts w:eastAsia="標楷體"/>
                <w:b/>
                <w:bCs/>
              </w:rPr>
            </w:pPr>
            <w:proofErr w:type="gramStart"/>
            <w:r w:rsidRPr="00C23260">
              <w:rPr>
                <w:rFonts w:eastAsia="標楷體"/>
                <w:b/>
                <w:bCs/>
              </w:rPr>
              <w:t>採</w:t>
            </w:r>
            <w:proofErr w:type="gramEnd"/>
            <w:r w:rsidRPr="00C23260">
              <w:rPr>
                <w:rFonts w:eastAsia="標楷體"/>
                <w:b/>
                <w:bCs/>
              </w:rPr>
              <w:t>樣檢體</w:t>
            </w:r>
          </w:p>
        </w:tc>
      </w:tr>
      <w:tr w:rsidR="002141F7" w:rsidRPr="00C23260" w:rsidTr="00F4765C">
        <w:trPr>
          <w:cantSplit/>
          <w:trHeight w:val="20"/>
          <w:jc w:val="center"/>
        </w:trPr>
        <w:tc>
          <w:tcPr>
            <w:tcW w:w="887" w:type="dxa"/>
            <w:vMerge w:val="restart"/>
            <w:tcBorders>
              <w:top w:val="single" w:sz="8"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血</w:t>
            </w:r>
          </w:p>
          <w:p w:rsidR="002141F7" w:rsidRPr="00C23260" w:rsidRDefault="002141F7" w:rsidP="006A75D2">
            <w:pPr>
              <w:snapToGrid w:val="0"/>
              <w:jc w:val="both"/>
              <w:rPr>
                <w:rFonts w:eastAsia="標楷體"/>
                <w:b/>
              </w:rPr>
            </w:pPr>
            <w:r w:rsidRPr="00C23260">
              <w:rPr>
                <w:rFonts w:eastAsia="標楷體"/>
                <w:b/>
              </w:rPr>
              <w:t>液</w:t>
            </w:r>
          </w:p>
          <w:p w:rsidR="002141F7" w:rsidRPr="00C23260" w:rsidRDefault="002141F7" w:rsidP="006A75D2">
            <w:pPr>
              <w:snapToGrid w:val="0"/>
              <w:jc w:val="both"/>
              <w:rPr>
                <w:rFonts w:eastAsia="標楷體"/>
                <w:b/>
              </w:rPr>
            </w:pPr>
            <w:r w:rsidRPr="00C23260">
              <w:rPr>
                <w:rFonts w:eastAsia="標楷體"/>
                <w:b/>
              </w:rPr>
              <w:t>學</w:t>
            </w:r>
          </w:p>
          <w:p w:rsidR="002141F7" w:rsidRPr="00C23260" w:rsidRDefault="002141F7" w:rsidP="006A75D2">
            <w:pPr>
              <w:snapToGrid w:val="0"/>
              <w:jc w:val="both"/>
              <w:rPr>
                <w:rFonts w:eastAsia="標楷體"/>
              </w:rPr>
            </w:pPr>
          </w:p>
        </w:tc>
        <w:tc>
          <w:tcPr>
            <w:tcW w:w="4819" w:type="dxa"/>
            <w:gridSpan w:val="2"/>
            <w:tcBorders>
              <w:top w:val="single" w:sz="8"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 xml:space="preserve">IDEXX </w:t>
            </w:r>
            <w:r w:rsidRPr="00C23260">
              <w:rPr>
                <w:rFonts w:eastAsia="標楷體"/>
              </w:rPr>
              <w:t>五分類血液學檢查（</w:t>
            </w:r>
            <w:r w:rsidRPr="00C23260">
              <w:rPr>
                <w:rFonts w:eastAsia="標楷體"/>
              </w:rPr>
              <w:t>CBC</w:t>
            </w:r>
            <w:r w:rsidRPr="00C23260">
              <w:rPr>
                <w:rFonts w:eastAsia="標楷體"/>
              </w:rPr>
              <w:t>）</w:t>
            </w:r>
          </w:p>
        </w:tc>
        <w:tc>
          <w:tcPr>
            <w:tcW w:w="1277" w:type="dxa"/>
            <w:tcBorders>
              <w:top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500</w:t>
            </w:r>
          </w:p>
        </w:tc>
        <w:tc>
          <w:tcPr>
            <w:tcW w:w="2646" w:type="dxa"/>
            <w:tcBorders>
              <w:top w:val="single" w:sz="8"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 xml:space="preserve">IDEXX </w:t>
            </w:r>
            <w:r w:rsidRPr="00C23260">
              <w:rPr>
                <w:rFonts w:eastAsia="標楷體"/>
              </w:rPr>
              <w:t>五分類血液學檢查（</w:t>
            </w:r>
            <w:r w:rsidRPr="00C23260">
              <w:rPr>
                <w:rFonts w:eastAsia="標楷體"/>
              </w:rPr>
              <w:t>CBC</w:t>
            </w:r>
            <w:r w:rsidRPr="00C23260">
              <w:rPr>
                <w:rFonts w:eastAsia="標楷體"/>
              </w:rPr>
              <w:t>）加人工血液抹片檢查</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700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特殊動物血液學檢查（</w:t>
            </w:r>
            <w:r w:rsidRPr="00C23260">
              <w:rPr>
                <w:rFonts w:eastAsia="標楷體"/>
              </w:rPr>
              <w:t>CBC</w:t>
            </w:r>
            <w:r w:rsidRPr="00C23260">
              <w:rPr>
                <w:rFonts w:eastAsia="標楷體"/>
              </w:rPr>
              <w: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1,200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血液抹片檢查</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300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CBC</w:t>
            </w:r>
            <w:r w:rsidRPr="00C23260">
              <w:rPr>
                <w:rFonts w:eastAsia="標楷體"/>
              </w:rPr>
              <w:t>儀器檢測（不包括白血球分類）</w:t>
            </w:r>
          </w:p>
        </w:tc>
        <w:tc>
          <w:tcPr>
            <w:tcW w:w="1277" w:type="dxa"/>
            <w:tcBorders>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300</w:t>
            </w:r>
          </w:p>
        </w:tc>
        <w:tc>
          <w:tcPr>
            <w:tcW w:w="2646" w:type="dxa"/>
            <w:tcBorders>
              <w:bottom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top w:val="single" w:sz="4" w:space="0" w:color="auto"/>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毛細管</w:t>
            </w:r>
          </w:p>
        </w:tc>
        <w:tc>
          <w:tcPr>
            <w:tcW w:w="1277" w:type="dxa"/>
            <w:tcBorders>
              <w:top w:val="single" w:sz="4" w:space="0" w:color="auto"/>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100</w:t>
            </w:r>
          </w:p>
        </w:tc>
        <w:tc>
          <w:tcPr>
            <w:tcW w:w="2646" w:type="dxa"/>
            <w:tcBorders>
              <w:top w:val="single" w:sz="4" w:space="0" w:color="auto"/>
              <w:bottom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top w:val="single" w:sz="4" w:space="0" w:color="auto"/>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紅血球沈降速率（</w:t>
            </w:r>
            <w:r w:rsidRPr="00C23260">
              <w:rPr>
                <w:rFonts w:eastAsia="標楷體"/>
              </w:rPr>
              <w:t>ESR</w:t>
            </w:r>
            <w:r w:rsidRPr="00C23260">
              <w:rPr>
                <w:rFonts w:eastAsia="標楷體"/>
              </w:rPr>
              <w:t>）</w:t>
            </w:r>
          </w:p>
        </w:tc>
        <w:tc>
          <w:tcPr>
            <w:tcW w:w="1277" w:type="dxa"/>
            <w:tcBorders>
              <w:top w:val="single" w:sz="4" w:space="0" w:color="auto"/>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100</w:t>
            </w:r>
          </w:p>
        </w:tc>
        <w:tc>
          <w:tcPr>
            <w:tcW w:w="2646" w:type="dxa"/>
            <w:tcBorders>
              <w:top w:val="single" w:sz="4" w:space="0" w:color="auto"/>
              <w:bottom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bottom w:val="single" w:sz="4"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top w:val="single" w:sz="4" w:space="0" w:color="auto"/>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糖化血紅素（犬）</w:t>
            </w:r>
          </w:p>
        </w:tc>
        <w:tc>
          <w:tcPr>
            <w:tcW w:w="1277" w:type="dxa"/>
            <w:tcBorders>
              <w:top w:val="single" w:sz="4" w:space="0" w:color="auto"/>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top w:val="single" w:sz="4" w:space="0" w:color="auto"/>
              <w:bottom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r w:rsidRPr="00C23260">
              <w:rPr>
                <w:rFonts w:eastAsia="標楷體"/>
                <w:spacing w:val="-12"/>
              </w:rPr>
              <w:t>（</w:t>
            </w:r>
            <w:r w:rsidRPr="00C23260">
              <w:rPr>
                <w:rFonts w:eastAsia="標楷體"/>
              </w:rPr>
              <w:t>正常值</w:t>
            </w:r>
            <w:r w:rsidRPr="00C23260">
              <w:rPr>
                <w:rFonts w:eastAsia="標楷體"/>
              </w:rPr>
              <w:t>2-4</w:t>
            </w:r>
            <w:r w:rsidRPr="00C23260">
              <w:rPr>
                <w:rFonts w:eastAsia="標楷體"/>
              </w:rPr>
              <w:t>，</w:t>
            </w:r>
            <w:r w:rsidRPr="00C23260">
              <w:rPr>
                <w:rFonts w:eastAsia="標楷體"/>
              </w:rPr>
              <w:t xml:space="preserve"> 5</w:t>
            </w:r>
            <w:r w:rsidRPr="00C23260">
              <w:rPr>
                <w:rFonts w:eastAsia="標楷體"/>
              </w:rPr>
              <w:t>以上糖尿病）</w:t>
            </w:r>
          </w:p>
        </w:tc>
      </w:tr>
      <w:tr w:rsidR="002141F7" w:rsidRPr="00C23260" w:rsidTr="00F4765C">
        <w:trPr>
          <w:cantSplit/>
          <w:trHeight w:val="20"/>
          <w:jc w:val="center"/>
        </w:trPr>
        <w:tc>
          <w:tcPr>
            <w:tcW w:w="887" w:type="dxa"/>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ind w:leftChars="28" w:left="67"/>
              <w:jc w:val="both"/>
              <w:rPr>
                <w:rFonts w:eastAsia="標楷體"/>
                <w:b/>
              </w:rPr>
            </w:pPr>
            <w:r w:rsidRPr="00C23260">
              <w:rPr>
                <w:rFonts w:eastAsia="標楷體"/>
                <w:b/>
              </w:rPr>
              <w:t>血漿</w:t>
            </w:r>
            <w:r w:rsidRPr="00C23260">
              <w:rPr>
                <w:rFonts w:eastAsia="標楷體"/>
                <w:b/>
              </w:rPr>
              <w:t>/</w:t>
            </w:r>
            <w:r w:rsidRPr="00C23260">
              <w:rPr>
                <w:rFonts w:eastAsia="標楷體"/>
                <w:b/>
              </w:rPr>
              <w:t>血清生化學</w:t>
            </w:r>
          </w:p>
        </w:tc>
        <w:tc>
          <w:tcPr>
            <w:tcW w:w="4819" w:type="dxa"/>
            <w:gridSpan w:val="2"/>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CHEM 17 (TP</w:t>
            </w:r>
            <w:r w:rsidRPr="00C23260">
              <w:rPr>
                <w:rFonts w:eastAsia="標楷體"/>
              </w:rPr>
              <w:t>、</w:t>
            </w:r>
            <w:r w:rsidRPr="00C23260">
              <w:rPr>
                <w:rFonts w:eastAsia="標楷體"/>
              </w:rPr>
              <w:t>Alb</w:t>
            </w:r>
            <w:r w:rsidRPr="00C23260">
              <w:rPr>
                <w:rFonts w:eastAsia="標楷體"/>
              </w:rPr>
              <w:t>、</w:t>
            </w:r>
            <w:r w:rsidRPr="00C23260">
              <w:rPr>
                <w:rFonts w:eastAsia="標楷體"/>
              </w:rPr>
              <w:t>Glob</w:t>
            </w:r>
            <w:r w:rsidRPr="00C23260">
              <w:rPr>
                <w:rFonts w:eastAsia="標楷體"/>
              </w:rPr>
              <w:t>、</w:t>
            </w:r>
            <w:r w:rsidRPr="00C23260">
              <w:rPr>
                <w:rFonts w:eastAsia="標楷體"/>
                <w:vertAlign w:val="superscript"/>
              </w:rPr>
              <w:t>*</w:t>
            </w:r>
            <w:r w:rsidRPr="00C23260">
              <w:rPr>
                <w:rFonts w:eastAsia="標楷體"/>
              </w:rPr>
              <w:t>Alb/ Glob</w:t>
            </w:r>
            <w:r w:rsidRPr="00C23260">
              <w:rPr>
                <w:rFonts w:eastAsia="標楷體"/>
              </w:rPr>
              <w:t>、</w:t>
            </w:r>
            <w:r w:rsidRPr="00C23260">
              <w:rPr>
                <w:rFonts w:eastAsia="標楷體"/>
              </w:rPr>
              <w:t>ALT</w:t>
            </w:r>
            <w:r w:rsidRPr="00C23260">
              <w:rPr>
                <w:rFonts w:eastAsia="標楷體"/>
              </w:rPr>
              <w:t>、</w:t>
            </w:r>
            <w:r w:rsidRPr="00C23260">
              <w:rPr>
                <w:rFonts w:eastAsia="標楷體"/>
              </w:rPr>
              <w:t>T.Bil</w:t>
            </w:r>
            <w:r w:rsidRPr="00C23260">
              <w:rPr>
                <w:rFonts w:eastAsia="標楷體"/>
              </w:rPr>
              <w:t>、</w:t>
            </w:r>
            <w:r w:rsidRPr="00C23260">
              <w:rPr>
                <w:rFonts w:eastAsia="標楷體"/>
              </w:rPr>
              <w:t>ALP</w:t>
            </w:r>
            <w:r w:rsidRPr="00C23260">
              <w:rPr>
                <w:rFonts w:eastAsia="標楷體"/>
              </w:rPr>
              <w:t>、</w:t>
            </w:r>
            <w:r w:rsidRPr="00C23260">
              <w:rPr>
                <w:rFonts w:eastAsia="標楷體"/>
              </w:rPr>
              <w:t>GGT</w:t>
            </w:r>
            <w:r w:rsidRPr="00C23260">
              <w:rPr>
                <w:rFonts w:eastAsia="標楷體"/>
              </w:rPr>
              <w:t>、</w:t>
            </w:r>
            <w:r w:rsidRPr="00C23260">
              <w:rPr>
                <w:rFonts w:eastAsia="標楷體"/>
              </w:rPr>
              <w:t>Chol</w:t>
            </w:r>
            <w:r w:rsidRPr="00C23260">
              <w:rPr>
                <w:rFonts w:eastAsia="標楷體"/>
              </w:rPr>
              <w:t>、</w:t>
            </w:r>
            <w:r w:rsidRPr="00C23260">
              <w:rPr>
                <w:rFonts w:eastAsia="標楷體"/>
              </w:rPr>
              <w:t>Glu</w:t>
            </w:r>
            <w:r w:rsidRPr="00C23260">
              <w:rPr>
                <w:rFonts w:eastAsia="標楷體"/>
              </w:rPr>
              <w:t>、</w:t>
            </w:r>
            <w:r w:rsidRPr="00C23260">
              <w:rPr>
                <w:rFonts w:eastAsia="標楷體"/>
              </w:rPr>
              <w:t>BUN</w:t>
            </w:r>
            <w:r w:rsidRPr="00C23260">
              <w:rPr>
                <w:rFonts w:eastAsia="標楷體"/>
              </w:rPr>
              <w:t>、</w:t>
            </w:r>
            <w:r w:rsidRPr="00C23260">
              <w:rPr>
                <w:rFonts w:eastAsia="標楷體"/>
              </w:rPr>
              <w:t>Cre</w:t>
            </w:r>
            <w:r w:rsidRPr="00C23260">
              <w:rPr>
                <w:rFonts w:eastAsia="標楷體"/>
              </w:rPr>
              <w:t>、</w:t>
            </w:r>
            <w:r w:rsidRPr="00C23260">
              <w:rPr>
                <w:rFonts w:eastAsia="標楷體"/>
                <w:vertAlign w:val="superscript"/>
              </w:rPr>
              <w:t>*</w:t>
            </w:r>
            <w:r w:rsidRPr="00C23260">
              <w:rPr>
                <w:rFonts w:eastAsia="標楷體"/>
              </w:rPr>
              <w:t xml:space="preserve">BUN/Cre </w:t>
            </w:r>
            <w:r w:rsidRPr="00C23260">
              <w:rPr>
                <w:rFonts w:eastAsia="標楷體"/>
              </w:rPr>
              <w:t>、</w:t>
            </w:r>
            <w:r w:rsidRPr="00C23260">
              <w:rPr>
                <w:rFonts w:eastAsia="標楷體"/>
              </w:rPr>
              <w:t>Amyl</w:t>
            </w:r>
            <w:r w:rsidRPr="00C23260">
              <w:rPr>
                <w:rFonts w:eastAsia="標楷體"/>
              </w:rPr>
              <w:t>、</w:t>
            </w:r>
            <w:r w:rsidRPr="00C23260">
              <w:rPr>
                <w:rFonts w:eastAsia="標楷體"/>
              </w:rPr>
              <w:t>Lipa</w:t>
            </w:r>
            <w:r w:rsidRPr="00C23260">
              <w:rPr>
                <w:rFonts w:eastAsia="標楷體"/>
              </w:rPr>
              <w:t>、</w:t>
            </w:r>
            <w:r w:rsidRPr="00C23260">
              <w:rPr>
                <w:rFonts w:eastAsia="標楷體"/>
              </w:rPr>
              <w:t>Ca</w:t>
            </w:r>
            <w:r w:rsidRPr="00C23260">
              <w:rPr>
                <w:rFonts w:eastAsia="標楷體"/>
                <w:vertAlign w:val="superscript"/>
              </w:rPr>
              <w:t>++</w:t>
            </w:r>
            <w:r w:rsidRPr="00C23260">
              <w:rPr>
                <w:rFonts w:eastAsia="標楷體"/>
              </w:rPr>
              <w:t>、</w:t>
            </w:r>
            <w:r w:rsidRPr="00C23260">
              <w:rPr>
                <w:rFonts w:eastAsia="標楷體"/>
              </w:rPr>
              <w:t>Phos)</w:t>
            </w:r>
          </w:p>
        </w:tc>
        <w:tc>
          <w:tcPr>
            <w:tcW w:w="1277" w:type="dxa"/>
            <w:tcBorders>
              <w:top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1,500</w:t>
            </w:r>
          </w:p>
        </w:tc>
        <w:tc>
          <w:tcPr>
            <w:tcW w:w="2646" w:type="dxa"/>
            <w:tcBorders>
              <w:top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CHEM 15 (TP</w:t>
            </w:r>
            <w:r w:rsidRPr="00C23260">
              <w:rPr>
                <w:rFonts w:eastAsia="標楷體"/>
              </w:rPr>
              <w:t>、</w:t>
            </w:r>
            <w:r w:rsidRPr="00C23260">
              <w:rPr>
                <w:rFonts w:eastAsia="標楷體"/>
              </w:rPr>
              <w:t>Alb</w:t>
            </w:r>
            <w:r w:rsidRPr="00C23260">
              <w:rPr>
                <w:rFonts w:eastAsia="標楷體"/>
              </w:rPr>
              <w:t>、</w:t>
            </w:r>
            <w:r w:rsidRPr="00C23260">
              <w:rPr>
                <w:rFonts w:eastAsia="標楷體"/>
                <w:vertAlign w:val="superscript"/>
              </w:rPr>
              <w:t>*</w:t>
            </w:r>
            <w:r w:rsidRPr="00C23260">
              <w:rPr>
                <w:rFonts w:eastAsia="標楷體"/>
              </w:rPr>
              <w:t>Glob</w:t>
            </w:r>
            <w:r w:rsidRPr="00C23260">
              <w:rPr>
                <w:rFonts w:eastAsia="標楷體"/>
              </w:rPr>
              <w:t>、</w:t>
            </w:r>
            <w:r w:rsidRPr="00C23260">
              <w:rPr>
                <w:rFonts w:eastAsia="標楷體"/>
                <w:vertAlign w:val="superscript"/>
              </w:rPr>
              <w:t>*</w:t>
            </w:r>
            <w:r w:rsidRPr="00C23260">
              <w:rPr>
                <w:rFonts w:eastAsia="標楷體"/>
              </w:rPr>
              <w:t>Alb/ Glob</w:t>
            </w:r>
            <w:r w:rsidRPr="00C23260">
              <w:rPr>
                <w:rFonts w:eastAsia="標楷體"/>
              </w:rPr>
              <w:t>、</w:t>
            </w:r>
            <w:r w:rsidRPr="00C23260">
              <w:rPr>
                <w:rFonts w:eastAsia="標楷體"/>
              </w:rPr>
              <w:t>ALT</w:t>
            </w:r>
            <w:r w:rsidRPr="00C23260">
              <w:rPr>
                <w:rFonts w:eastAsia="標楷體"/>
              </w:rPr>
              <w:t>、</w:t>
            </w:r>
            <w:r w:rsidRPr="00C23260">
              <w:rPr>
                <w:rFonts w:eastAsia="標楷體"/>
              </w:rPr>
              <w:t>T.Bil</w:t>
            </w:r>
            <w:r w:rsidRPr="00C23260">
              <w:rPr>
                <w:rFonts w:eastAsia="標楷體"/>
              </w:rPr>
              <w:t>、</w:t>
            </w:r>
            <w:r w:rsidRPr="00C23260">
              <w:rPr>
                <w:rFonts w:eastAsia="標楷體"/>
              </w:rPr>
              <w:t>ALP</w:t>
            </w:r>
            <w:r w:rsidRPr="00C23260">
              <w:rPr>
                <w:rFonts w:eastAsia="標楷體"/>
              </w:rPr>
              <w:t>、</w:t>
            </w:r>
            <w:r w:rsidRPr="00C23260">
              <w:rPr>
                <w:rFonts w:eastAsia="標楷體"/>
              </w:rPr>
              <w:t>GGT</w:t>
            </w:r>
            <w:r w:rsidRPr="00C23260">
              <w:rPr>
                <w:rFonts w:eastAsia="標楷體"/>
              </w:rPr>
              <w:t>、</w:t>
            </w:r>
            <w:r w:rsidRPr="00C23260">
              <w:rPr>
                <w:rFonts w:eastAsia="標楷體"/>
              </w:rPr>
              <w:t>Chol</w:t>
            </w:r>
            <w:r w:rsidRPr="00C23260">
              <w:rPr>
                <w:rFonts w:eastAsia="標楷體"/>
              </w:rPr>
              <w:t>、</w:t>
            </w:r>
            <w:r w:rsidRPr="00C23260">
              <w:rPr>
                <w:rFonts w:eastAsia="標楷體"/>
              </w:rPr>
              <w:t>Glu</w:t>
            </w:r>
            <w:r w:rsidRPr="00C23260">
              <w:rPr>
                <w:rFonts w:eastAsia="標楷體"/>
              </w:rPr>
              <w:t>、</w:t>
            </w:r>
            <w:r w:rsidRPr="00C23260">
              <w:rPr>
                <w:rFonts w:eastAsia="標楷體"/>
              </w:rPr>
              <w:t>BUN</w:t>
            </w:r>
            <w:r w:rsidRPr="00C23260">
              <w:rPr>
                <w:rFonts w:eastAsia="標楷體"/>
              </w:rPr>
              <w:t>、</w:t>
            </w:r>
            <w:r w:rsidRPr="00C23260">
              <w:rPr>
                <w:rFonts w:eastAsia="標楷體"/>
              </w:rPr>
              <w:t>Cre</w:t>
            </w:r>
            <w:r w:rsidRPr="00C23260">
              <w:rPr>
                <w:rFonts w:eastAsia="標楷體"/>
              </w:rPr>
              <w:t>、</w:t>
            </w:r>
            <w:r w:rsidRPr="00C23260">
              <w:rPr>
                <w:rFonts w:eastAsia="標楷體"/>
                <w:vertAlign w:val="superscript"/>
              </w:rPr>
              <w:t>*</w:t>
            </w:r>
            <w:r w:rsidRPr="00C23260">
              <w:rPr>
                <w:rFonts w:eastAsia="標楷體"/>
              </w:rPr>
              <w:t xml:space="preserve">BUN/Cre </w:t>
            </w:r>
            <w:r w:rsidRPr="00C23260">
              <w:rPr>
                <w:rFonts w:eastAsia="標楷體"/>
              </w:rPr>
              <w:t>、</w:t>
            </w:r>
            <w:r w:rsidRPr="00C23260">
              <w:rPr>
                <w:rFonts w:eastAsia="標楷體"/>
              </w:rPr>
              <w:t>Ca</w:t>
            </w:r>
            <w:r w:rsidRPr="00C23260">
              <w:rPr>
                <w:rFonts w:eastAsia="標楷體"/>
                <w:vertAlign w:val="superscript"/>
              </w:rPr>
              <w:t>++</w:t>
            </w:r>
            <w:r w:rsidRPr="00C23260">
              <w:rPr>
                <w:rFonts w:eastAsia="標楷體"/>
              </w:rPr>
              <w:t>、</w:t>
            </w:r>
            <w:r w:rsidRPr="00C23260">
              <w:rPr>
                <w:rFonts w:eastAsia="標楷體"/>
              </w:rPr>
              <w:t>Phos)</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1,300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CHEM 10 (TP</w:t>
            </w:r>
            <w:r w:rsidRPr="00C23260">
              <w:rPr>
                <w:rFonts w:eastAsia="標楷體"/>
              </w:rPr>
              <w:t>、</w:t>
            </w:r>
            <w:r w:rsidRPr="00C23260">
              <w:rPr>
                <w:rFonts w:eastAsia="標楷體"/>
              </w:rPr>
              <w:t>Alb</w:t>
            </w:r>
            <w:r w:rsidRPr="00C23260">
              <w:rPr>
                <w:rFonts w:eastAsia="標楷體"/>
              </w:rPr>
              <w:t>、</w:t>
            </w:r>
            <w:r w:rsidRPr="00C23260">
              <w:rPr>
                <w:rFonts w:eastAsia="標楷體"/>
                <w:vertAlign w:val="superscript"/>
              </w:rPr>
              <w:t>*</w:t>
            </w:r>
            <w:r w:rsidRPr="00C23260">
              <w:rPr>
                <w:rFonts w:eastAsia="標楷體"/>
              </w:rPr>
              <w:t>Glob</w:t>
            </w:r>
            <w:r w:rsidRPr="00C23260">
              <w:rPr>
                <w:rFonts w:eastAsia="標楷體"/>
              </w:rPr>
              <w:t>、</w:t>
            </w:r>
            <w:r w:rsidRPr="00C23260">
              <w:rPr>
                <w:rFonts w:eastAsia="標楷體"/>
                <w:vertAlign w:val="superscript"/>
              </w:rPr>
              <w:t>*</w:t>
            </w:r>
            <w:r w:rsidRPr="00C23260">
              <w:rPr>
                <w:rFonts w:eastAsia="標楷體"/>
              </w:rPr>
              <w:t>Alb/ Glob</w:t>
            </w:r>
            <w:r w:rsidRPr="00C23260">
              <w:rPr>
                <w:rFonts w:eastAsia="標楷體"/>
              </w:rPr>
              <w:t>、</w:t>
            </w:r>
            <w:r w:rsidRPr="00C23260">
              <w:rPr>
                <w:rFonts w:eastAsia="標楷體"/>
              </w:rPr>
              <w:t>ALT</w:t>
            </w:r>
            <w:r w:rsidRPr="00C23260">
              <w:rPr>
                <w:rFonts w:eastAsia="標楷體"/>
              </w:rPr>
              <w:t>、</w:t>
            </w:r>
            <w:r w:rsidRPr="00C23260">
              <w:rPr>
                <w:rFonts w:eastAsia="標楷體"/>
              </w:rPr>
              <w:t>ALP</w:t>
            </w:r>
            <w:r w:rsidRPr="00C23260">
              <w:rPr>
                <w:rFonts w:eastAsia="標楷體"/>
              </w:rPr>
              <w:t>、</w:t>
            </w:r>
            <w:r w:rsidRPr="00C23260">
              <w:rPr>
                <w:rFonts w:eastAsia="標楷體"/>
              </w:rPr>
              <w:t>Glu</w:t>
            </w:r>
            <w:r w:rsidRPr="00C23260">
              <w:rPr>
                <w:rFonts w:eastAsia="標楷體"/>
              </w:rPr>
              <w:t>、</w:t>
            </w:r>
            <w:r w:rsidRPr="00C23260">
              <w:rPr>
                <w:rFonts w:eastAsia="標楷體"/>
              </w:rPr>
              <w:t>BUN</w:t>
            </w:r>
            <w:r w:rsidRPr="00C23260">
              <w:rPr>
                <w:rFonts w:eastAsia="標楷體"/>
              </w:rPr>
              <w:t>、</w:t>
            </w:r>
            <w:r w:rsidRPr="00C23260">
              <w:rPr>
                <w:rFonts w:eastAsia="標楷體"/>
              </w:rPr>
              <w:t>Cre</w:t>
            </w:r>
            <w:r w:rsidRPr="00C23260">
              <w:rPr>
                <w:rFonts w:eastAsia="標楷體"/>
              </w:rPr>
              <w:t>、</w:t>
            </w:r>
            <w:r w:rsidRPr="00C23260">
              <w:rPr>
                <w:rFonts w:eastAsia="標楷體"/>
                <w:vertAlign w:val="superscript"/>
              </w:rPr>
              <w:t>*</w:t>
            </w:r>
            <w:r w:rsidRPr="00C23260">
              <w:rPr>
                <w:rFonts w:eastAsia="標楷體"/>
              </w:rPr>
              <w:t>BUN/Cre )</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800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NSAID 6  (AST</w:t>
            </w:r>
            <w:r w:rsidRPr="00C23260">
              <w:rPr>
                <w:rFonts w:eastAsia="標楷體"/>
              </w:rPr>
              <w:t>、</w:t>
            </w:r>
            <w:r w:rsidRPr="00C23260">
              <w:rPr>
                <w:rFonts w:eastAsia="標楷體"/>
              </w:rPr>
              <w:t>ALT</w:t>
            </w:r>
            <w:r w:rsidRPr="00C23260">
              <w:rPr>
                <w:rFonts w:eastAsia="標楷體"/>
              </w:rPr>
              <w:t>、</w:t>
            </w:r>
            <w:r w:rsidRPr="00C23260">
              <w:rPr>
                <w:rFonts w:eastAsia="標楷體"/>
              </w:rPr>
              <w:t>ALP</w:t>
            </w:r>
            <w:r w:rsidRPr="00C23260">
              <w:rPr>
                <w:rFonts w:eastAsia="標楷體"/>
              </w:rPr>
              <w:t>、</w:t>
            </w:r>
            <w:r w:rsidRPr="00C23260">
              <w:rPr>
                <w:rFonts w:eastAsia="標楷體"/>
              </w:rPr>
              <w:t>BUN</w:t>
            </w:r>
            <w:r w:rsidRPr="00C23260">
              <w:rPr>
                <w:rFonts w:eastAsia="標楷體"/>
              </w:rPr>
              <w:t>、</w:t>
            </w:r>
            <w:r w:rsidRPr="00C23260">
              <w:rPr>
                <w:rFonts w:eastAsia="標楷體"/>
              </w:rPr>
              <w:t>Cre</w:t>
            </w:r>
            <w:r w:rsidRPr="00C23260">
              <w:rPr>
                <w:rFonts w:eastAsia="標楷體"/>
              </w:rPr>
              <w:t>、</w:t>
            </w:r>
            <w:r w:rsidRPr="00C23260">
              <w:rPr>
                <w:rFonts w:eastAsia="標楷體"/>
                <w:vertAlign w:val="superscript"/>
              </w:rPr>
              <w:t>*</w:t>
            </w:r>
            <w:r w:rsidRPr="00C23260">
              <w:rPr>
                <w:rFonts w:eastAsia="標楷體"/>
              </w:rPr>
              <w:t>BUN/Cre )</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600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電解質三項（</w:t>
            </w:r>
            <w:r w:rsidRPr="00C23260">
              <w:rPr>
                <w:rFonts w:eastAsia="標楷體"/>
              </w:rPr>
              <w:t>Na</w:t>
            </w:r>
            <w:r w:rsidRPr="00C23260">
              <w:rPr>
                <w:rFonts w:eastAsia="標楷體"/>
                <w:vertAlign w:val="superscript"/>
              </w:rPr>
              <w:t>+</w:t>
            </w:r>
            <w:r w:rsidRPr="00C23260">
              <w:rPr>
                <w:rFonts w:eastAsia="標楷體"/>
              </w:rPr>
              <w:t>、</w:t>
            </w:r>
            <w:r w:rsidRPr="00C23260">
              <w:rPr>
                <w:rFonts w:eastAsia="標楷體"/>
              </w:rPr>
              <w:t>K</w:t>
            </w:r>
            <w:r w:rsidRPr="00C23260">
              <w:rPr>
                <w:rFonts w:eastAsia="標楷體"/>
                <w:vertAlign w:val="superscript"/>
              </w:rPr>
              <w:t>+</w:t>
            </w:r>
            <w:r w:rsidRPr="00C23260">
              <w:rPr>
                <w:rFonts w:eastAsia="標楷體"/>
              </w:rPr>
              <w:t>、</w:t>
            </w:r>
            <w:r w:rsidRPr="00C23260">
              <w:rPr>
                <w:rFonts w:eastAsia="標楷體"/>
              </w:rPr>
              <w:t>Cl</w:t>
            </w:r>
            <w:r w:rsidRPr="00C23260">
              <w:rPr>
                <w:rFonts w:eastAsia="標楷體"/>
                <w:vertAlign w:val="superscript"/>
              </w:rPr>
              <w:t>-</w:t>
            </w:r>
            <w:r w:rsidRPr="00C23260">
              <w:rPr>
                <w:rFonts w:eastAsia="標楷體"/>
              </w:rPr>
              <w: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300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TP</w:t>
            </w:r>
            <w:r w:rsidRPr="00C23260">
              <w:rPr>
                <w:rFonts w:eastAsia="標楷體"/>
              </w:rPr>
              <w:t>、</w:t>
            </w:r>
            <w:r w:rsidRPr="00C23260">
              <w:rPr>
                <w:rFonts w:eastAsia="標楷體"/>
              </w:rPr>
              <w:t xml:space="preserve"> Alb</w:t>
            </w:r>
            <w:r w:rsidRPr="00C23260">
              <w:rPr>
                <w:rFonts w:eastAsia="標楷體"/>
              </w:rPr>
              <w:t>、</w:t>
            </w:r>
            <w:r w:rsidRPr="00C23260">
              <w:rPr>
                <w:rFonts w:eastAsia="標楷體"/>
              </w:rPr>
              <w:t>ALKP</w:t>
            </w:r>
            <w:r w:rsidRPr="00C23260">
              <w:rPr>
                <w:rFonts w:eastAsia="標楷體"/>
              </w:rPr>
              <w:t>、</w:t>
            </w:r>
            <w:r w:rsidRPr="00C23260">
              <w:rPr>
                <w:rFonts w:eastAsia="標楷體"/>
              </w:rPr>
              <w:t>ALT</w:t>
            </w:r>
            <w:r w:rsidRPr="00C23260">
              <w:rPr>
                <w:rFonts w:eastAsia="標楷體"/>
              </w:rPr>
              <w:t>、</w:t>
            </w:r>
            <w:r w:rsidRPr="00C23260">
              <w:rPr>
                <w:rFonts w:eastAsia="標楷體"/>
              </w:rPr>
              <w:t>AST</w:t>
            </w:r>
            <w:r w:rsidRPr="00C23260">
              <w:rPr>
                <w:rFonts w:eastAsia="標楷體"/>
              </w:rPr>
              <w:t>、</w:t>
            </w:r>
            <w:r w:rsidRPr="00C23260">
              <w:rPr>
                <w:rFonts w:eastAsia="標楷體"/>
              </w:rPr>
              <w:t>BUN</w:t>
            </w:r>
            <w:r w:rsidRPr="00C23260">
              <w:rPr>
                <w:rFonts w:eastAsia="標楷體"/>
              </w:rPr>
              <w:t>、</w:t>
            </w:r>
            <w:r w:rsidRPr="00C23260">
              <w:rPr>
                <w:rFonts w:eastAsia="標楷體"/>
              </w:rPr>
              <w:t>Cre</w:t>
            </w:r>
            <w:r w:rsidRPr="00C23260">
              <w:rPr>
                <w:rFonts w:eastAsia="標楷體"/>
              </w:rPr>
              <w:t>、</w:t>
            </w:r>
            <w:r w:rsidRPr="00C23260">
              <w:rPr>
                <w:rFonts w:eastAsia="標楷體"/>
              </w:rPr>
              <w:t>Glu</w:t>
            </w:r>
            <w:r w:rsidRPr="00C23260">
              <w:rPr>
                <w:rFonts w:eastAsia="標楷體"/>
              </w:rPr>
              <w:t>、</w:t>
            </w:r>
            <w:r w:rsidRPr="00C23260">
              <w:rPr>
                <w:rFonts w:eastAsia="標楷體"/>
              </w:rPr>
              <w:t>TBil</w:t>
            </w:r>
            <w:r w:rsidRPr="00C23260">
              <w:rPr>
                <w:rFonts w:eastAsia="標楷體"/>
              </w:rPr>
              <w:t>等任一項</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100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CK</w:t>
            </w:r>
            <w:r w:rsidRPr="00C23260">
              <w:rPr>
                <w:rFonts w:eastAsia="標楷體"/>
              </w:rPr>
              <w:t>、</w:t>
            </w:r>
            <w:r w:rsidRPr="00C23260">
              <w:rPr>
                <w:rFonts w:eastAsia="標楷體"/>
              </w:rPr>
              <w:t>GGT</w:t>
            </w:r>
            <w:r w:rsidRPr="00C23260">
              <w:rPr>
                <w:rFonts w:eastAsia="標楷體"/>
              </w:rPr>
              <w:t>、</w:t>
            </w:r>
            <w:r w:rsidRPr="00C23260">
              <w:rPr>
                <w:rFonts w:eastAsia="標楷體"/>
              </w:rPr>
              <w:t>Lac</w:t>
            </w:r>
            <w:r w:rsidRPr="00C23260">
              <w:rPr>
                <w:rFonts w:eastAsia="標楷體"/>
              </w:rPr>
              <w:t>、</w:t>
            </w:r>
            <w:r w:rsidRPr="00C23260">
              <w:rPr>
                <w:rFonts w:eastAsia="標楷體"/>
              </w:rPr>
              <w:t>LDH</w:t>
            </w:r>
            <w:r w:rsidRPr="00C23260">
              <w:rPr>
                <w:rFonts w:eastAsia="標楷體"/>
              </w:rPr>
              <w:t>、</w:t>
            </w:r>
            <w:r w:rsidRPr="00C23260">
              <w:rPr>
                <w:rFonts w:eastAsia="標楷體"/>
              </w:rPr>
              <w:t>TG</w:t>
            </w:r>
            <w:r w:rsidRPr="00C23260">
              <w:rPr>
                <w:rFonts w:eastAsia="標楷體"/>
              </w:rPr>
              <w:t>、</w:t>
            </w:r>
            <w:r w:rsidRPr="00C23260">
              <w:rPr>
                <w:rFonts w:eastAsia="標楷體"/>
              </w:rPr>
              <w:t xml:space="preserve"> Chol</w:t>
            </w:r>
            <w:r w:rsidRPr="00C23260">
              <w:rPr>
                <w:rFonts w:eastAsia="標楷體"/>
              </w:rPr>
              <w:t>、</w:t>
            </w:r>
          </w:p>
          <w:p w:rsidR="002141F7" w:rsidRPr="00C23260" w:rsidRDefault="002141F7" w:rsidP="006A75D2">
            <w:pPr>
              <w:snapToGrid w:val="0"/>
              <w:jc w:val="both"/>
              <w:rPr>
                <w:rFonts w:eastAsia="標楷體"/>
              </w:rPr>
            </w:pPr>
            <w:r w:rsidRPr="00C23260">
              <w:rPr>
                <w:rFonts w:eastAsia="標楷體"/>
              </w:rPr>
              <w:t>UA</w:t>
            </w:r>
            <w:r w:rsidRPr="00C23260">
              <w:rPr>
                <w:rFonts w:eastAsia="標楷體"/>
              </w:rPr>
              <w:t>、</w:t>
            </w:r>
            <w:r w:rsidRPr="00C23260">
              <w:rPr>
                <w:rFonts w:eastAsia="標楷體"/>
              </w:rPr>
              <w:t xml:space="preserve"> Ca</w:t>
            </w:r>
            <w:r w:rsidRPr="00C23260">
              <w:rPr>
                <w:rFonts w:eastAsia="標楷體"/>
                <w:vertAlign w:val="superscript"/>
              </w:rPr>
              <w:t>++</w:t>
            </w:r>
            <w:r w:rsidRPr="00C23260">
              <w:rPr>
                <w:rFonts w:eastAsia="標楷體"/>
              </w:rPr>
              <w:t>、</w:t>
            </w:r>
            <w:r w:rsidRPr="00C23260">
              <w:rPr>
                <w:rFonts w:eastAsia="標楷體"/>
              </w:rPr>
              <w:t>Phos</w:t>
            </w:r>
            <w:r w:rsidRPr="00C23260">
              <w:rPr>
                <w:rFonts w:eastAsia="標楷體"/>
              </w:rPr>
              <w:t>等任一項</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150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NH</w:t>
            </w:r>
            <w:r w:rsidRPr="00C23260">
              <w:rPr>
                <w:rFonts w:eastAsia="標楷體"/>
                <w:vertAlign w:val="subscript"/>
              </w:rPr>
              <w:t>3</w:t>
            </w:r>
            <w:r w:rsidRPr="00C23260">
              <w:rPr>
                <w:rFonts w:eastAsia="標楷體"/>
              </w:rPr>
              <w:t>、</w:t>
            </w:r>
            <w:r w:rsidRPr="00C23260">
              <w:rPr>
                <w:rFonts w:eastAsia="標楷體"/>
              </w:rPr>
              <w:t>HDL</w:t>
            </w:r>
            <w:r w:rsidRPr="00C23260">
              <w:rPr>
                <w:rFonts w:eastAsia="標楷體"/>
              </w:rPr>
              <w:t>、</w:t>
            </w:r>
            <w:r w:rsidRPr="00C23260">
              <w:rPr>
                <w:rFonts w:eastAsia="標楷體"/>
              </w:rPr>
              <w:t>Che</w:t>
            </w:r>
            <w:r w:rsidRPr="00C23260">
              <w:rPr>
                <w:rFonts w:eastAsia="標楷體"/>
              </w:rPr>
              <w:t>、</w:t>
            </w:r>
            <w:r w:rsidRPr="00C23260">
              <w:rPr>
                <w:rFonts w:eastAsia="標楷體"/>
              </w:rPr>
              <w:t>Amyl</w:t>
            </w:r>
            <w:r w:rsidRPr="00C23260">
              <w:rPr>
                <w:rFonts w:eastAsia="標楷體"/>
              </w:rPr>
              <w:t>、</w:t>
            </w:r>
            <w:r w:rsidRPr="00C23260">
              <w:rPr>
                <w:rFonts w:eastAsia="標楷體"/>
              </w:rPr>
              <w:t xml:space="preserve">Lipa </w:t>
            </w:r>
            <w:r w:rsidRPr="00C23260">
              <w:rPr>
                <w:rFonts w:eastAsia="標楷體"/>
              </w:rPr>
              <w:t>、</w:t>
            </w:r>
            <w:r w:rsidRPr="00C23260">
              <w:rPr>
                <w:rFonts w:eastAsia="標楷體"/>
              </w:rPr>
              <w:t>Mg</w:t>
            </w:r>
            <w:r w:rsidRPr="00C23260">
              <w:rPr>
                <w:rFonts w:eastAsia="標楷體"/>
                <w:vertAlign w:val="superscript"/>
              </w:rPr>
              <w:t>++</w:t>
            </w:r>
            <w:r w:rsidRPr="00C23260">
              <w:rPr>
                <w:rFonts w:eastAsia="標楷體"/>
              </w:rPr>
              <w:t>、</w:t>
            </w:r>
            <w:r w:rsidRPr="00C23260">
              <w:rPr>
                <w:rFonts w:eastAsia="標楷體"/>
              </w:rPr>
              <w:t>Fe</w:t>
            </w:r>
            <w:r w:rsidRPr="00C23260">
              <w:rPr>
                <w:rFonts w:eastAsia="標楷體"/>
              </w:rPr>
              <w:t>、</w:t>
            </w:r>
            <w:r w:rsidRPr="00C23260">
              <w:rPr>
                <w:rFonts w:eastAsia="標楷體"/>
              </w:rPr>
              <w:t>D.Bil</w:t>
            </w:r>
            <w:r w:rsidRPr="00C23260">
              <w:rPr>
                <w:rFonts w:eastAsia="標楷體"/>
              </w:rPr>
              <w:t>等任一項</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10" w:left="-24" w:firstLineChars="7" w:firstLine="17"/>
              <w:jc w:val="both"/>
              <w:rPr>
                <w:rFonts w:eastAsia="標楷體"/>
                <w:b/>
              </w:rPr>
            </w:pPr>
            <w:r w:rsidRPr="00C23260">
              <w:rPr>
                <w:rFonts w:eastAsia="標楷體"/>
                <w:b/>
              </w:rPr>
              <w:t>200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果糖胺</w:t>
            </w:r>
            <w:r w:rsidRPr="00C23260">
              <w:rPr>
                <w:rFonts w:eastAsia="標楷體"/>
                <w:b/>
                <w:bCs/>
              </w:rPr>
              <w:t>fructosamine</w:t>
            </w:r>
            <w:r w:rsidRPr="00C23260">
              <w:rPr>
                <w:rFonts w:eastAsia="標楷體"/>
                <w:bCs/>
              </w:rPr>
              <w:t>（糖尿病）</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250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spacing w:val="-12"/>
              </w:rPr>
            </w:pPr>
            <w:r w:rsidRPr="00C23260">
              <w:rPr>
                <w:rFonts w:eastAsia="標楷體"/>
              </w:rPr>
              <w:t>血漿</w:t>
            </w:r>
            <w:r w:rsidRPr="00C23260">
              <w:rPr>
                <w:rFonts w:eastAsia="標楷體"/>
              </w:rPr>
              <w:t>/</w:t>
            </w:r>
            <w:r w:rsidRPr="00C23260">
              <w:rPr>
                <w:rFonts w:eastAsia="標楷體"/>
              </w:rPr>
              <w:t>血清</w:t>
            </w:r>
          </w:p>
        </w:tc>
      </w:tr>
      <w:tr w:rsidR="002141F7" w:rsidRPr="00C23260" w:rsidTr="00F4765C">
        <w:trPr>
          <w:cantSplit/>
          <w:trHeight w:val="20"/>
          <w:jc w:val="center"/>
        </w:trPr>
        <w:tc>
          <w:tcPr>
            <w:tcW w:w="887" w:type="dxa"/>
            <w:vMerge/>
            <w:tcBorders>
              <w:left w:val="single" w:sz="8" w:space="0" w:color="auto"/>
              <w:bottom w:val="single" w:sz="4"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 xml:space="preserve">Bile Acid </w:t>
            </w:r>
            <w:r w:rsidRPr="00C23260">
              <w:rPr>
                <w:rFonts w:eastAsia="標楷體"/>
              </w:rPr>
              <w:t>膽酸</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800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血清</w:t>
            </w:r>
          </w:p>
        </w:tc>
      </w:tr>
      <w:tr w:rsidR="002141F7" w:rsidRPr="00C23260" w:rsidTr="00F4765C">
        <w:trPr>
          <w:cantSplit/>
          <w:trHeight w:val="20"/>
          <w:jc w:val="center"/>
        </w:trPr>
        <w:tc>
          <w:tcPr>
            <w:tcW w:w="887" w:type="dxa"/>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血</w:t>
            </w:r>
            <w:r w:rsidRPr="00C23260">
              <w:rPr>
                <w:rFonts w:eastAsia="標楷體"/>
                <w:b/>
              </w:rPr>
              <w:t xml:space="preserve"> </w:t>
            </w:r>
            <w:r w:rsidRPr="00C23260">
              <w:rPr>
                <w:rFonts w:eastAsia="標楷體"/>
                <w:b/>
              </w:rPr>
              <w:t>液</w:t>
            </w:r>
            <w:r w:rsidRPr="00C23260">
              <w:rPr>
                <w:rFonts w:eastAsia="標楷體"/>
                <w:b/>
              </w:rPr>
              <w:t xml:space="preserve"> </w:t>
            </w:r>
            <w:r w:rsidRPr="00C23260">
              <w:rPr>
                <w:rFonts w:eastAsia="標楷體"/>
                <w:b/>
              </w:rPr>
              <w:t>氣</w:t>
            </w:r>
            <w:r w:rsidRPr="00C23260">
              <w:rPr>
                <w:rFonts w:eastAsia="標楷體"/>
                <w:b/>
              </w:rPr>
              <w:t xml:space="preserve"> </w:t>
            </w:r>
            <w:r w:rsidRPr="00C23260">
              <w:rPr>
                <w:rFonts w:eastAsia="標楷體"/>
                <w:b/>
              </w:rPr>
              <w:t>體</w:t>
            </w:r>
          </w:p>
        </w:tc>
        <w:tc>
          <w:tcPr>
            <w:tcW w:w="4819" w:type="dxa"/>
            <w:gridSpan w:val="2"/>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血液氣體</w:t>
            </w:r>
            <w:r w:rsidRPr="00C23260">
              <w:rPr>
                <w:rFonts w:eastAsia="標楷體"/>
              </w:rPr>
              <w:t>8</w:t>
            </w:r>
            <w:r w:rsidRPr="00C23260">
              <w:rPr>
                <w:rFonts w:eastAsia="標楷體"/>
              </w:rPr>
              <w:t>項</w:t>
            </w:r>
            <w:r w:rsidRPr="00C23260">
              <w:rPr>
                <w:rFonts w:eastAsia="標楷體"/>
              </w:rPr>
              <w:t xml:space="preserve"> (PH</w:t>
            </w:r>
            <w:r w:rsidRPr="00C23260">
              <w:rPr>
                <w:rFonts w:eastAsia="標楷體"/>
              </w:rPr>
              <w:t>、</w:t>
            </w:r>
            <w:r w:rsidRPr="00C23260">
              <w:rPr>
                <w:rFonts w:eastAsia="標楷體"/>
              </w:rPr>
              <w:t>PCO</w:t>
            </w:r>
            <w:r w:rsidRPr="00C23260">
              <w:rPr>
                <w:rFonts w:eastAsia="標楷體"/>
                <w:vertAlign w:val="subscript"/>
              </w:rPr>
              <w:t>2</w:t>
            </w:r>
            <w:r w:rsidRPr="00C23260">
              <w:rPr>
                <w:rFonts w:eastAsia="標楷體"/>
              </w:rPr>
              <w:t>、</w:t>
            </w:r>
            <w:r w:rsidRPr="00C23260">
              <w:rPr>
                <w:rFonts w:eastAsia="標楷體"/>
              </w:rPr>
              <w:t>HCO</w:t>
            </w:r>
            <w:r w:rsidRPr="00C23260">
              <w:rPr>
                <w:rFonts w:eastAsia="標楷體"/>
                <w:vertAlign w:val="subscript"/>
              </w:rPr>
              <w:t>3</w:t>
            </w:r>
            <w:r w:rsidRPr="00C23260">
              <w:rPr>
                <w:rFonts w:eastAsia="標楷體"/>
                <w:vertAlign w:val="superscript"/>
              </w:rPr>
              <w:t>-</w:t>
            </w:r>
            <w:r w:rsidRPr="00C23260">
              <w:rPr>
                <w:rFonts w:eastAsia="標楷體"/>
              </w:rPr>
              <w:t>、</w:t>
            </w:r>
            <w:r w:rsidRPr="00C23260">
              <w:rPr>
                <w:rFonts w:eastAsia="標楷體"/>
              </w:rPr>
              <w:t>Na</w:t>
            </w:r>
            <w:r w:rsidRPr="00C23260">
              <w:rPr>
                <w:rFonts w:eastAsia="標楷體"/>
                <w:vertAlign w:val="superscript"/>
              </w:rPr>
              <w:t>+</w:t>
            </w:r>
            <w:r w:rsidRPr="00C23260">
              <w:rPr>
                <w:rFonts w:eastAsia="標楷體"/>
              </w:rPr>
              <w:t>、</w:t>
            </w:r>
            <w:r w:rsidRPr="00C23260">
              <w:rPr>
                <w:rFonts w:eastAsia="標楷體"/>
              </w:rPr>
              <w:t>K</w:t>
            </w:r>
            <w:r w:rsidRPr="00C23260">
              <w:rPr>
                <w:rFonts w:eastAsia="標楷體"/>
                <w:vertAlign w:val="superscript"/>
              </w:rPr>
              <w:t>+</w:t>
            </w:r>
            <w:r w:rsidRPr="00C23260">
              <w:rPr>
                <w:rFonts w:eastAsia="標楷體"/>
              </w:rPr>
              <w:t>、</w:t>
            </w:r>
            <w:r w:rsidRPr="00C23260">
              <w:rPr>
                <w:rFonts w:eastAsia="標楷體"/>
              </w:rPr>
              <w:t>Cl</w:t>
            </w:r>
            <w:r w:rsidRPr="00C23260">
              <w:rPr>
                <w:rFonts w:eastAsia="標楷體"/>
                <w:vertAlign w:val="superscript"/>
              </w:rPr>
              <w:t>-</w:t>
            </w:r>
            <w:r w:rsidRPr="00C23260">
              <w:rPr>
                <w:rFonts w:eastAsia="標楷體"/>
              </w:rPr>
              <w:t>、</w:t>
            </w:r>
            <w:r w:rsidRPr="00C23260">
              <w:rPr>
                <w:rFonts w:eastAsia="標楷體"/>
              </w:rPr>
              <w:t>TCO</w:t>
            </w:r>
            <w:r w:rsidRPr="00C23260">
              <w:rPr>
                <w:rFonts w:eastAsia="標楷體"/>
                <w:vertAlign w:val="subscript"/>
              </w:rPr>
              <w:t>2</w:t>
            </w:r>
            <w:r w:rsidRPr="00C23260">
              <w:rPr>
                <w:rFonts w:eastAsia="標楷體"/>
              </w:rPr>
              <w:t>、</w:t>
            </w:r>
            <w:r w:rsidRPr="00C23260">
              <w:rPr>
                <w:rFonts w:eastAsia="標楷體"/>
              </w:rPr>
              <w:t>BE</w:t>
            </w:r>
            <w:r w:rsidRPr="00C23260">
              <w:rPr>
                <w:rFonts w:eastAsia="標楷體"/>
              </w:rPr>
              <w:t>和</w:t>
            </w:r>
            <w:r w:rsidRPr="00C23260">
              <w:rPr>
                <w:rFonts w:eastAsia="標楷體"/>
              </w:rPr>
              <w:t>Anion Gap)</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Haparin</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血液氣體</w:t>
            </w:r>
            <w:r w:rsidRPr="00C23260">
              <w:rPr>
                <w:rFonts w:eastAsia="標楷體"/>
              </w:rPr>
              <w:t>12</w:t>
            </w:r>
            <w:r w:rsidRPr="00C23260">
              <w:rPr>
                <w:rFonts w:eastAsia="標楷體"/>
              </w:rPr>
              <w:t>項</w:t>
            </w:r>
            <w:r w:rsidRPr="00C23260">
              <w:rPr>
                <w:rFonts w:eastAsia="標楷體"/>
              </w:rPr>
              <w:t xml:space="preserve"> (PH</w:t>
            </w:r>
            <w:r w:rsidRPr="00C23260">
              <w:rPr>
                <w:rFonts w:eastAsia="標楷體"/>
              </w:rPr>
              <w:t>、</w:t>
            </w:r>
            <w:r w:rsidRPr="00C23260">
              <w:rPr>
                <w:rFonts w:eastAsia="標楷體"/>
              </w:rPr>
              <w:t>PO2</w:t>
            </w:r>
            <w:r w:rsidRPr="00C23260">
              <w:rPr>
                <w:rFonts w:eastAsia="標楷體"/>
              </w:rPr>
              <w:t>、</w:t>
            </w:r>
            <w:r w:rsidRPr="00C23260">
              <w:rPr>
                <w:rFonts w:eastAsia="標楷體"/>
              </w:rPr>
              <w:t>PCO</w:t>
            </w:r>
            <w:r w:rsidRPr="00C23260">
              <w:rPr>
                <w:rFonts w:eastAsia="標楷體"/>
                <w:vertAlign w:val="subscript"/>
              </w:rPr>
              <w:t>2</w:t>
            </w:r>
            <w:r w:rsidRPr="00C23260">
              <w:rPr>
                <w:rFonts w:eastAsia="標楷體"/>
              </w:rPr>
              <w:t>、</w:t>
            </w:r>
            <w:r w:rsidRPr="00C23260">
              <w:rPr>
                <w:rFonts w:eastAsia="標楷體"/>
              </w:rPr>
              <w:t>HCO</w:t>
            </w:r>
            <w:r w:rsidRPr="00C23260">
              <w:rPr>
                <w:rFonts w:eastAsia="標楷體"/>
                <w:vertAlign w:val="subscript"/>
              </w:rPr>
              <w:t>3</w:t>
            </w:r>
            <w:r w:rsidRPr="00C23260">
              <w:rPr>
                <w:rFonts w:eastAsia="標楷體"/>
                <w:vertAlign w:val="superscript"/>
              </w:rPr>
              <w:t>-</w:t>
            </w:r>
            <w:r w:rsidRPr="00C23260">
              <w:rPr>
                <w:rFonts w:eastAsia="標楷體"/>
              </w:rPr>
              <w:t>、</w:t>
            </w:r>
            <w:r w:rsidRPr="00C23260">
              <w:rPr>
                <w:rFonts w:eastAsia="標楷體"/>
              </w:rPr>
              <w:t>Na</w:t>
            </w:r>
            <w:r w:rsidRPr="00C23260">
              <w:rPr>
                <w:rFonts w:eastAsia="標楷體"/>
                <w:vertAlign w:val="superscript"/>
              </w:rPr>
              <w:t>+</w:t>
            </w:r>
            <w:r w:rsidRPr="00C23260">
              <w:rPr>
                <w:rFonts w:eastAsia="標楷體"/>
              </w:rPr>
              <w:t>、</w:t>
            </w:r>
            <w:r w:rsidRPr="00C23260">
              <w:rPr>
                <w:rFonts w:eastAsia="標楷體"/>
              </w:rPr>
              <w:t>K</w:t>
            </w:r>
            <w:r w:rsidRPr="00C23260">
              <w:rPr>
                <w:rFonts w:eastAsia="標楷體"/>
                <w:vertAlign w:val="superscript"/>
              </w:rPr>
              <w:t>+</w:t>
            </w:r>
            <w:r w:rsidRPr="00C23260">
              <w:rPr>
                <w:rFonts w:eastAsia="標楷體"/>
              </w:rPr>
              <w:t>、</w:t>
            </w:r>
            <w:r w:rsidRPr="00C23260">
              <w:rPr>
                <w:rFonts w:eastAsia="標楷體"/>
              </w:rPr>
              <w:t>Cl</w:t>
            </w:r>
            <w:r w:rsidRPr="00C23260">
              <w:rPr>
                <w:rFonts w:eastAsia="標楷體"/>
                <w:vertAlign w:val="superscript"/>
              </w:rPr>
              <w:t>-</w:t>
            </w:r>
            <w:r w:rsidRPr="00C23260">
              <w:rPr>
                <w:rFonts w:eastAsia="標楷體"/>
              </w:rPr>
              <w:t>、</w:t>
            </w:r>
            <w:r w:rsidRPr="00C23260">
              <w:rPr>
                <w:rFonts w:eastAsia="標楷體"/>
              </w:rPr>
              <w:t>TCO</w:t>
            </w:r>
            <w:r w:rsidRPr="00C23260">
              <w:rPr>
                <w:rFonts w:eastAsia="標楷體"/>
                <w:vertAlign w:val="subscript"/>
              </w:rPr>
              <w:t>2</w:t>
            </w:r>
            <w:r w:rsidRPr="00C23260">
              <w:rPr>
                <w:rFonts w:eastAsia="標楷體"/>
              </w:rPr>
              <w:t>、</w:t>
            </w:r>
            <w:r w:rsidRPr="00C23260">
              <w:rPr>
                <w:rFonts w:eastAsia="標楷體"/>
              </w:rPr>
              <w:t>BE</w:t>
            </w:r>
            <w:r w:rsidRPr="00C23260">
              <w:rPr>
                <w:rFonts w:eastAsia="標楷體"/>
              </w:rPr>
              <w:t>、</w:t>
            </w:r>
            <w:r w:rsidRPr="00C23260">
              <w:rPr>
                <w:rFonts w:eastAsia="標楷體"/>
              </w:rPr>
              <w:t>SO</w:t>
            </w:r>
            <w:r w:rsidRPr="00C23260">
              <w:rPr>
                <w:rFonts w:eastAsia="標楷體"/>
                <w:vertAlign w:val="subscript"/>
              </w:rPr>
              <w:t>2</w:t>
            </w:r>
            <w:r w:rsidRPr="00C23260">
              <w:rPr>
                <w:rFonts w:eastAsia="標楷體"/>
              </w:rPr>
              <w:t>、</w:t>
            </w:r>
            <w:r w:rsidRPr="00C23260">
              <w:rPr>
                <w:rFonts w:eastAsia="標楷體"/>
              </w:rPr>
              <w:t>Hb</w:t>
            </w:r>
            <w:r w:rsidRPr="00C23260">
              <w:rPr>
                <w:rFonts w:eastAsia="標楷體"/>
              </w:rPr>
              <w:t>和</w:t>
            </w:r>
            <w:r w:rsidRPr="00C23260">
              <w:rPr>
                <w:rFonts w:eastAsia="標楷體"/>
              </w:rPr>
              <w:t>Anion Gap)</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Haparin</w:t>
            </w:r>
            <w:r w:rsidRPr="00C23260">
              <w:rPr>
                <w:rFonts w:eastAsia="標楷體"/>
              </w:rPr>
              <w:t>全血</w:t>
            </w:r>
          </w:p>
        </w:tc>
      </w:tr>
      <w:tr w:rsidR="002141F7" w:rsidRPr="00C23260" w:rsidTr="00F4765C">
        <w:trPr>
          <w:cantSplit/>
          <w:trHeight w:val="20"/>
          <w:jc w:val="center"/>
        </w:trPr>
        <w:tc>
          <w:tcPr>
            <w:tcW w:w="887" w:type="dxa"/>
            <w:vMerge/>
            <w:tcBorders>
              <w:left w:val="single" w:sz="8" w:space="0" w:color="auto"/>
              <w:bottom w:val="single" w:sz="4"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游離鈣</w:t>
            </w:r>
            <w:r w:rsidRPr="00C23260">
              <w:rPr>
                <w:rFonts w:eastAsia="標楷體"/>
              </w:rPr>
              <w:t>Ionized Calcium</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Haparin</w:t>
            </w:r>
            <w:r w:rsidRPr="00C23260">
              <w:rPr>
                <w:rFonts w:eastAsia="標楷體"/>
              </w:rPr>
              <w:t>全血</w:t>
            </w:r>
          </w:p>
        </w:tc>
      </w:tr>
      <w:tr w:rsidR="002141F7" w:rsidRPr="00C23260" w:rsidTr="00F4765C">
        <w:trPr>
          <w:cantSplit/>
          <w:trHeight w:val="20"/>
          <w:jc w:val="center"/>
        </w:trPr>
        <w:tc>
          <w:tcPr>
            <w:tcW w:w="887" w:type="dxa"/>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凝血</w:t>
            </w:r>
          </w:p>
          <w:p w:rsidR="002141F7" w:rsidRPr="00C23260" w:rsidRDefault="002141F7" w:rsidP="006A75D2">
            <w:pPr>
              <w:snapToGrid w:val="0"/>
              <w:jc w:val="both"/>
              <w:rPr>
                <w:rFonts w:eastAsia="標楷體"/>
                <w:b/>
              </w:rPr>
            </w:pPr>
            <w:r w:rsidRPr="00C23260">
              <w:rPr>
                <w:rFonts w:eastAsia="標楷體"/>
                <w:b/>
              </w:rPr>
              <w:t>因子</w:t>
            </w: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PT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400</w:t>
            </w:r>
          </w:p>
        </w:tc>
        <w:tc>
          <w:tcPr>
            <w:tcW w:w="2646" w:type="dxa"/>
            <w:tcBorders>
              <w:right w:val="single" w:sz="8" w:space="0" w:color="auto"/>
            </w:tcBorders>
            <w:vAlign w:val="center"/>
          </w:tcPr>
          <w:p w:rsidR="002141F7" w:rsidRPr="00C23260" w:rsidRDefault="002141F7" w:rsidP="006A75D2">
            <w:pPr>
              <w:snapToGrid w:val="0"/>
              <w:ind w:firstLineChars="18" w:firstLine="39"/>
              <w:jc w:val="both"/>
              <w:rPr>
                <w:rFonts w:eastAsia="標楷體"/>
              </w:rPr>
            </w:pPr>
            <w:r w:rsidRPr="00C23260">
              <w:rPr>
                <w:rFonts w:eastAsia="標楷體"/>
                <w:spacing w:val="-12"/>
              </w:rPr>
              <w:t>全血</w:t>
            </w:r>
            <w:r w:rsidRPr="00C23260">
              <w:rPr>
                <w:rFonts w:eastAsia="標楷體"/>
                <w:spacing w:val="-12"/>
              </w:rPr>
              <w:t xml:space="preserve"> / sodium citrate</w:t>
            </w:r>
            <w:r w:rsidRPr="00C23260">
              <w:rPr>
                <w:rFonts w:eastAsia="標楷體"/>
                <w:spacing w:val="-12"/>
              </w:rPr>
              <w:t>血漿</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APTT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right w:val="single" w:sz="8" w:space="0" w:color="auto"/>
            </w:tcBorders>
            <w:vAlign w:val="center"/>
          </w:tcPr>
          <w:p w:rsidR="002141F7" w:rsidRPr="00C23260" w:rsidRDefault="002141F7" w:rsidP="006A75D2">
            <w:pPr>
              <w:snapToGrid w:val="0"/>
              <w:ind w:firstLineChars="18" w:firstLine="39"/>
              <w:jc w:val="both"/>
              <w:rPr>
                <w:rFonts w:eastAsia="標楷體"/>
              </w:rPr>
            </w:pPr>
            <w:r w:rsidRPr="00C23260">
              <w:rPr>
                <w:rFonts w:eastAsia="標楷體"/>
                <w:spacing w:val="-12"/>
              </w:rPr>
              <w:t>全血</w:t>
            </w:r>
            <w:r w:rsidRPr="00C23260">
              <w:rPr>
                <w:rFonts w:eastAsia="標楷體"/>
                <w:spacing w:val="-12"/>
              </w:rPr>
              <w:t xml:space="preserve"> / sodium citrate </w:t>
            </w:r>
            <w:r w:rsidRPr="00C23260">
              <w:rPr>
                <w:rFonts w:eastAsia="標楷體"/>
                <w:spacing w:val="-12"/>
              </w:rPr>
              <w:t>血漿</w:t>
            </w:r>
          </w:p>
        </w:tc>
      </w:tr>
      <w:tr w:rsidR="002141F7" w:rsidRPr="00C23260" w:rsidTr="00F4765C">
        <w:trPr>
          <w:cantSplit/>
          <w:trHeight w:val="20"/>
          <w:jc w:val="center"/>
        </w:trPr>
        <w:tc>
          <w:tcPr>
            <w:tcW w:w="887" w:type="dxa"/>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Clotting time</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100</w:t>
            </w:r>
          </w:p>
        </w:tc>
        <w:tc>
          <w:tcPr>
            <w:tcW w:w="2646" w:type="dxa"/>
            <w:tcBorders>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全血</w:t>
            </w:r>
          </w:p>
        </w:tc>
      </w:tr>
      <w:tr w:rsidR="002141F7" w:rsidRPr="00C23260" w:rsidTr="00F4765C">
        <w:trPr>
          <w:cantSplit/>
          <w:trHeight w:val="20"/>
          <w:jc w:val="center"/>
        </w:trPr>
        <w:tc>
          <w:tcPr>
            <w:tcW w:w="887" w:type="dxa"/>
            <w:vMerge/>
            <w:tcBorders>
              <w:left w:val="single" w:sz="8" w:space="0" w:color="auto"/>
              <w:bottom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819" w:type="dxa"/>
            <w:gridSpan w:val="2"/>
            <w:tcBorders>
              <w:left w:val="single" w:sz="4" w:space="0" w:color="auto"/>
              <w:bottom w:val="single" w:sz="8" w:space="0" w:color="auto"/>
            </w:tcBorders>
            <w:vAlign w:val="center"/>
          </w:tcPr>
          <w:p w:rsidR="002141F7" w:rsidRPr="00C23260" w:rsidRDefault="002141F7" w:rsidP="006A75D2">
            <w:pPr>
              <w:snapToGrid w:val="0"/>
              <w:jc w:val="both"/>
              <w:rPr>
                <w:rFonts w:eastAsia="標楷體"/>
              </w:rPr>
            </w:pPr>
            <w:r w:rsidRPr="00C23260">
              <w:rPr>
                <w:rFonts w:eastAsia="標楷體"/>
              </w:rPr>
              <w:t>Fibrinogen</w:t>
            </w:r>
            <w:r w:rsidRPr="00C23260">
              <w:rPr>
                <w:rFonts w:eastAsia="標楷體"/>
              </w:rPr>
              <w:t>（定量）</w:t>
            </w:r>
          </w:p>
        </w:tc>
        <w:tc>
          <w:tcPr>
            <w:tcW w:w="1277" w:type="dxa"/>
            <w:tcBorders>
              <w:bottom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bottom w:val="single" w:sz="8" w:space="0" w:color="auto"/>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 xml:space="preserve">sodium citrate </w:t>
            </w:r>
            <w:r w:rsidRPr="00C23260">
              <w:rPr>
                <w:rFonts w:eastAsia="標楷體"/>
                <w:spacing w:val="-12"/>
              </w:rPr>
              <w:t>血漿</w:t>
            </w:r>
          </w:p>
        </w:tc>
      </w:tr>
      <w:tr w:rsidR="002141F7" w:rsidRPr="00C23260" w:rsidTr="00F4765C">
        <w:trPr>
          <w:cantSplit/>
          <w:trHeight w:val="20"/>
          <w:jc w:val="center"/>
        </w:trPr>
        <w:tc>
          <w:tcPr>
            <w:tcW w:w="5706" w:type="dxa"/>
            <w:gridSpan w:val="3"/>
            <w:tcBorders>
              <w:top w:val="single" w:sz="8" w:space="0" w:color="auto"/>
              <w:left w:val="single" w:sz="8" w:space="0" w:color="auto"/>
              <w:bottom w:val="single" w:sz="8"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bCs/>
              </w:rPr>
            </w:pPr>
            <w:r w:rsidRPr="00C23260">
              <w:rPr>
                <w:rFonts w:eastAsia="標楷體"/>
                <w:b/>
                <w:bCs/>
              </w:rPr>
              <w:t>檢驗項目</w:t>
            </w:r>
          </w:p>
        </w:tc>
        <w:tc>
          <w:tcPr>
            <w:tcW w:w="1277" w:type="dxa"/>
            <w:tcBorders>
              <w:top w:val="single" w:sz="8" w:space="0" w:color="auto"/>
              <w:bottom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ind w:leftChars="-99" w:left="-7" w:hangingChars="96" w:hanging="231"/>
              <w:jc w:val="both"/>
              <w:rPr>
                <w:rFonts w:eastAsia="標楷體"/>
                <w:b/>
                <w:bCs/>
              </w:rPr>
            </w:pPr>
            <w:r w:rsidRPr="00C23260">
              <w:rPr>
                <w:rFonts w:eastAsia="標楷體"/>
                <w:b/>
                <w:bCs/>
              </w:rPr>
              <w:t>收費（元）</w:t>
            </w:r>
          </w:p>
        </w:tc>
        <w:tc>
          <w:tcPr>
            <w:tcW w:w="2646" w:type="dxa"/>
            <w:tcBorders>
              <w:top w:val="single" w:sz="8" w:space="0" w:color="auto"/>
              <w:bottom w:val="single" w:sz="8" w:space="0" w:color="auto"/>
              <w:right w:val="single" w:sz="8" w:space="0" w:color="auto"/>
            </w:tcBorders>
            <w:vAlign w:val="center"/>
          </w:tcPr>
          <w:p w:rsidR="002141F7" w:rsidRPr="00C23260" w:rsidRDefault="002141F7" w:rsidP="006A75D2">
            <w:pPr>
              <w:snapToGrid w:val="0"/>
              <w:ind w:firstLineChars="18" w:firstLine="43"/>
              <w:jc w:val="both"/>
              <w:rPr>
                <w:rFonts w:eastAsia="標楷體"/>
                <w:b/>
                <w:bCs/>
              </w:rPr>
            </w:pPr>
            <w:proofErr w:type="gramStart"/>
            <w:r w:rsidRPr="00C23260">
              <w:rPr>
                <w:rFonts w:eastAsia="標楷體"/>
                <w:b/>
                <w:bCs/>
              </w:rPr>
              <w:t>採</w:t>
            </w:r>
            <w:proofErr w:type="gramEnd"/>
            <w:r w:rsidRPr="00C23260">
              <w:rPr>
                <w:rFonts w:eastAsia="標楷體"/>
                <w:b/>
                <w:bCs/>
              </w:rPr>
              <w:t>樣檢體</w:t>
            </w:r>
          </w:p>
        </w:tc>
      </w:tr>
      <w:tr w:rsidR="002141F7" w:rsidRPr="00C23260" w:rsidTr="00F4765C">
        <w:trPr>
          <w:cantSplit/>
          <w:trHeight w:val="20"/>
          <w:jc w:val="center"/>
        </w:trPr>
        <w:tc>
          <w:tcPr>
            <w:tcW w:w="946" w:type="dxa"/>
            <w:gridSpan w:val="2"/>
            <w:vMerge w:val="restart"/>
            <w:tcBorders>
              <w:top w:val="single" w:sz="8" w:space="0" w:color="auto"/>
              <w:left w:val="single" w:sz="8"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bCs/>
              </w:rPr>
            </w:pPr>
            <w:r w:rsidRPr="00C23260">
              <w:rPr>
                <w:rFonts w:eastAsia="標楷體"/>
                <w:b/>
              </w:rPr>
              <w:t>內分泌</w:t>
            </w:r>
          </w:p>
        </w:tc>
        <w:tc>
          <w:tcPr>
            <w:tcW w:w="4760" w:type="dxa"/>
            <w:tcBorders>
              <w:top w:val="single" w:sz="8" w:space="0" w:color="auto"/>
              <w:left w:val="single" w:sz="8" w:space="0" w:color="auto"/>
              <w:bottom w:val="single" w:sz="8" w:space="0" w:color="auto"/>
            </w:tcBorders>
            <w:vAlign w:val="center"/>
          </w:tcPr>
          <w:p w:rsidR="002141F7" w:rsidRPr="00C23260" w:rsidRDefault="002141F7" w:rsidP="006A75D2">
            <w:pPr>
              <w:snapToGrid w:val="0"/>
              <w:ind w:firstLineChars="50" w:firstLine="120"/>
              <w:jc w:val="both"/>
              <w:rPr>
                <w:rFonts w:eastAsia="標楷體"/>
              </w:rPr>
            </w:pPr>
            <w:r w:rsidRPr="00C23260">
              <w:rPr>
                <w:rFonts w:eastAsia="標楷體"/>
              </w:rPr>
              <w:t>T3</w:t>
            </w:r>
            <w:r w:rsidRPr="00C23260">
              <w:rPr>
                <w:rFonts w:eastAsia="標楷體"/>
              </w:rPr>
              <w:t>、</w:t>
            </w:r>
            <w:r w:rsidRPr="00C23260">
              <w:rPr>
                <w:rFonts w:eastAsia="標楷體"/>
              </w:rPr>
              <w:t>T4</w:t>
            </w:r>
            <w:r w:rsidRPr="00C23260">
              <w:rPr>
                <w:rFonts w:eastAsia="標楷體"/>
              </w:rPr>
              <w:t>、</w:t>
            </w:r>
            <w:r w:rsidRPr="00C23260">
              <w:rPr>
                <w:rFonts w:eastAsia="標楷體"/>
              </w:rPr>
              <w:t>Cortisol</w:t>
            </w:r>
            <w:r w:rsidRPr="00C23260">
              <w:rPr>
                <w:rFonts w:eastAsia="標楷體"/>
              </w:rPr>
              <w:t>任一項</w:t>
            </w:r>
          </w:p>
        </w:tc>
        <w:tc>
          <w:tcPr>
            <w:tcW w:w="1277" w:type="dxa"/>
            <w:tcBorders>
              <w:top w:val="single" w:sz="8" w:space="0" w:color="auto"/>
              <w:bottom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top w:val="single" w:sz="8" w:space="0" w:color="auto"/>
              <w:bottom w:val="single" w:sz="8"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血清</w:t>
            </w:r>
          </w:p>
        </w:tc>
      </w:tr>
      <w:tr w:rsidR="002141F7" w:rsidRPr="00C23260" w:rsidTr="00F4765C">
        <w:trPr>
          <w:cantSplit/>
          <w:trHeight w:val="20"/>
          <w:jc w:val="center"/>
        </w:trPr>
        <w:tc>
          <w:tcPr>
            <w:tcW w:w="946" w:type="dxa"/>
            <w:gridSpan w:val="2"/>
            <w:vMerge/>
            <w:tcBorders>
              <w:left w:val="single" w:sz="8" w:space="0" w:color="auto"/>
              <w:bottom w:val="single" w:sz="8"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bCs/>
              </w:rPr>
            </w:pPr>
          </w:p>
        </w:tc>
        <w:tc>
          <w:tcPr>
            <w:tcW w:w="4760" w:type="dxa"/>
            <w:tcBorders>
              <w:top w:val="single" w:sz="8" w:space="0" w:color="auto"/>
              <w:left w:val="single" w:sz="8" w:space="0" w:color="auto"/>
              <w:bottom w:val="single" w:sz="8" w:space="0" w:color="auto"/>
            </w:tcBorders>
            <w:vAlign w:val="center"/>
          </w:tcPr>
          <w:p w:rsidR="002141F7" w:rsidRPr="00C23260" w:rsidRDefault="002141F7" w:rsidP="006A75D2">
            <w:pPr>
              <w:snapToGrid w:val="0"/>
              <w:jc w:val="both"/>
              <w:rPr>
                <w:rFonts w:eastAsia="標楷體"/>
              </w:rPr>
            </w:pPr>
            <w:r w:rsidRPr="00C23260">
              <w:rPr>
                <w:rFonts w:eastAsia="標楷體"/>
              </w:rPr>
              <w:t>Estradiol</w:t>
            </w:r>
            <w:r w:rsidRPr="00C23260">
              <w:rPr>
                <w:rFonts w:eastAsia="標楷體"/>
              </w:rPr>
              <w:t>（</w:t>
            </w:r>
            <w:r w:rsidRPr="00C23260">
              <w:rPr>
                <w:rFonts w:eastAsia="標楷體"/>
              </w:rPr>
              <w:t>E2</w:t>
            </w:r>
            <w:r w:rsidRPr="00C23260">
              <w:rPr>
                <w:rFonts w:eastAsia="標楷體"/>
              </w:rPr>
              <w:t>）、</w:t>
            </w:r>
            <w:r w:rsidRPr="00C23260">
              <w:rPr>
                <w:rFonts w:eastAsia="標楷體"/>
              </w:rPr>
              <w:t>Progesterone</w:t>
            </w:r>
            <w:r w:rsidRPr="00C23260">
              <w:rPr>
                <w:rFonts w:eastAsia="標楷體"/>
              </w:rPr>
              <w:t>、</w:t>
            </w:r>
            <w:r w:rsidRPr="00C23260">
              <w:rPr>
                <w:rFonts w:eastAsia="標楷體"/>
              </w:rPr>
              <w:t>Testosterone</w:t>
            </w:r>
            <w:r w:rsidRPr="00C23260">
              <w:rPr>
                <w:rFonts w:eastAsia="標楷體"/>
              </w:rPr>
              <w:t>任一項</w:t>
            </w:r>
          </w:p>
        </w:tc>
        <w:tc>
          <w:tcPr>
            <w:tcW w:w="1277" w:type="dxa"/>
            <w:tcBorders>
              <w:top w:val="single" w:sz="8" w:space="0" w:color="auto"/>
              <w:bottom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top w:val="single" w:sz="8" w:space="0" w:color="auto"/>
              <w:bottom w:val="single" w:sz="8"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血清</w:t>
            </w:r>
            <w:r w:rsidRPr="00C23260">
              <w:rPr>
                <w:rFonts w:eastAsia="標楷體"/>
              </w:rPr>
              <w:t>/</w:t>
            </w:r>
            <w:r w:rsidRPr="00C23260">
              <w:rPr>
                <w:rFonts w:eastAsia="標楷體"/>
              </w:rPr>
              <w:t>血漿（結果報告</w:t>
            </w:r>
            <w:r w:rsidRPr="00C23260">
              <w:rPr>
                <w:rFonts w:eastAsia="標楷體"/>
              </w:rPr>
              <w:t>2~3</w:t>
            </w:r>
            <w:r w:rsidRPr="00C23260">
              <w:rPr>
                <w:rFonts w:eastAsia="標楷體"/>
              </w:rPr>
              <w:t>工作天）</w:t>
            </w:r>
          </w:p>
        </w:tc>
      </w:tr>
      <w:tr w:rsidR="002141F7" w:rsidRPr="00C23260" w:rsidTr="00F4765C">
        <w:trPr>
          <w:cantSplit/>
          <w:trHeight w:val="20"/>
          <w:jc w:val="center"/>
        </w:trPr>
        <w:tc>
          <w:tcPr>
            <w:tcW w:w="946" w:type="dxa"/>
            <w:gridSpan w:val="2"/>
            <w:vMerge w:val="restart"/>
            <w:tcBorders>
              <w:top w:val="single" w:sz="8"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lastRenderedPageBreak/>
              <w:t>尿</w:t>
            </w:r>
            <w:r w:rsidRPr="00C23260">
              <w:rPr>
                <w:rFonts w:eastAsia="標楷體"/>
                <w:b/>
              </w:rPr>
              <w:t xml:space="preserve"> </w:t>
            </w:r>
            <w:r w:rsidRPr="00C23260">
              <w:rPr>
                <w:rFonts w:eastAsia="標楷體"/>
                <w:b/>
              </w:rPr>
              <w:t>液</w:t>
            </w:r>
          </w:p>
        </w:tc>
        <w:tc>
          <w:tcPr>
            <w:tcW w:w="4760" w:type="dxa"/>
            <w:tcBorders>
              <w:top w:val="single" w:sz="8" w:space="0" w:color="auto"/>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尿液檢測</w:t>
            </w:r>
            <w:proofErr w:type="gramStart"/>
            <w:r w:rsidRPr="00C23260">
              <w:rPr>
                <w:rFonts w:eastAsia="標楷體"/>
              </w:rPr>
              <w:t>包括鏡檢</w:t>
            </w:r>
            <w:proofErr w:type="gramEnd"/>
          </w:p>
        </w:tc>
        <w:tc>
          <w:tcPr>
            <w:tcW w:w="1277" w:type="dxa"/>
            <w:tcBorders>
              <w:top w:val="single" w:sz="8" w:space="0" w:color="auto"/>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300</w:t>
            </w:r>
          </w:p>
        </w:tc>
        <w:tc>
          <w:tcPr>
            <w:tcW w:w="2646" w:type="dxa"/>
            <w:tcBorders>
              <w:top w:val="single" w:sz="8" w:space="0" w:color="auto"/>
              <w:bottom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新鮮尿液</w:t>
            </w:r>
          </w:p>
        </w:tc>
      </w:tr>
      <w:tr w:rsidR="002141F7" w:rsidRPr="00C23260" w:rsidTr="00F4765C">
        <w:trPr>
          <w:cantSplit/>
          <w:trHeight w:val="20"/>
          <w:jc w:val="center"/>
        </w:trPr>
        <w:tc>
          <w:tcPr>
            <w:tcW w:w="946" w:type="dxa"/>
            <w:gridSpan w:val="2"/>
            <w:vMerge/>
            <w:tcBorders>
              <w:top w:val="single" w:sz="8"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top w:val="single" w:sz="8" w:space="0" w:color="auto"/>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UPC (</w:t>
            </w:r>
            <w:r w:rsidRPr="00C23260">
              <w:rPr>
                <w:rFonts w:eastAsia="標楷體"/>
              </w:rPr>
              <w:t>尿蛋白</w:t>
            </w:r>
            <w:r w:rsidRPr="00C23260">
              <w:rPr>
                <w:rFonts w:eastAsia="標楷體"/>
              </w:rPr>
              <w:t>/</w:t>
            </w:r>
            <w:proofErr w:type="gramStart"/>
            <w:r w:rsidRPr="00C23260">
              <w:rPr>
                <w:rFonts w:eastAsia="標楷體"/>
              </w:rPr>
              <w:t>尿肌酸酐</w:t>
            </w:r>
            <w:proofErr w:type="gramEnd"/>
            <w:r w:rsidRPr="00C23260">
              <w:rPr>
                <w:rFonts w:eastAsia="標楷體"/>
              </w:rPr>
              <w:t>比率</w:t>
            </w:r>
            <w:r w:rsidRPr="00C23260">
              <w:rPr>
                <w:rFonts w:eastAsia="標楷體"/>
              </w:rPr>
              <w:t>)</w:t>
            </w:r>
          </w:p>
        </w:tc>
        <w:tc>
          <w:tcPr>
            <w:tcW w:w="1277" w:type="dxa"/>
            <w:tcBorders>
              <w:top w:val="single" w:sz="8" w:space="0" w:color="auto"/>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300</w:t>
            </w:r>
          </w:p>
        </w:tc>
        <w:tc>
          <w:tcPr>
            <w:tcW w:w="2646" w:type="dxa"/>
            <w:tcBorders>
              <w:top w:val="single" w:sz="8" w:space="0" w:color="auto"/>
              <w:bottom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新鮮尿液</w:t>
            </w:r>
          </w:p>
        </w:tc>
      </w:tr>
      <w:tr w:rsidR="002141F7" w:rsidRPr="00C23260" w:rsidTr="00F4765C">
        <w:trPr>
          <w:cantSplit/>
          <w:trHeight w:val="20"/>
          <w:jc w:val="center"/>
        </w:trPr>
        <w:tc>
          <w:tcPr>
            <w:tcW w:w="946" w:type="dxa"/>
            <w:gridSpan w:val="2"/>
            <w:vMerge/>
            <w:tcBorders>
              <w:left w:val="single" w:sz="8" w:space="0" w:color="auto"/>
              <w:bottom w:val="single" w:sz="8" w:space="0" w:color="auto"/>
              <w:right w:val="single" w:sz="4" w:space="0" w:color="auto"/>
            </w:tcBorders>
            <w:tcMar>
              <w:top w:w="18" w:type="dxa"/>
              <w:left w:w="18" w:type="dxa"/>
              <w:bottom w:w="0" w:type="dxa"/>
              <w:right w:w="18" w:type="dxa"/>
            </w:tcMar>
            <w:textDirection w:val="tbRlV"/>
            <w:vAlign w:val="center"/>
          </w:tcPr>
          <w:p w:rsidR="002141F7" w:rsidRPr="00C23260" w:rsidRDefault="002141F7" w:rsidP="006A75D2">
            <w:pPr>
              <w:snapToGrid w:val="0"/>
              <w:ind w:left="113" w:right="113"/>
              <w:jc w:val="both"/>
              <w:rPr>
                <w:rFonts w:eastAsia="標楷體"/>
                <w:b/>
              </w:rPr>
            </w:pPr>
          </w:p>
        </w:tc>
        <w:tc>
          <w:tcPr>
            <w:tcW w:w="4760" w:type="dxa"/>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微量白蛋白（</w:t>
            </w:r>
            <w:r w:rsidRPr="00C23260">
              <w:rPr>
                <w:rFonts w:eastAsia="標楷體"/>
              </w:rPr>
              <w:t>Microalbumin</w:t>
            </w:r>
            <w:r w:rsidRPr="00C23260">
              <w:rPr>
                <w:rFonts w:eastAsia="標楷體"/>
              </w:rPr>
              <w:t>）</w:t>
            </w:r>
          </w:p>
        </w:tc>
        <w:tc>
          <w:tcPr>
            <w:tcW w:w="1277" w:type="dxa"/>
            <w:tcBorders>
              <w:top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200</w:t>
            </w:r>
          </w:p>
        </w:tc>
        <w:tc>
          <w:tcPr>
            <w:tcW w:w="2646" w:type="dxa"/>
            <w:tcBorders>
              <w:top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新鮮尿液</w:t>
            </w:r>
          </w:p>
        </w:tc>
      </w:tr>
      <w:tr w:rsidR="002141F7" w:rsidRPr="00C23260" w:rsidTr="00F4765C">
        <w:trPr>
          <w:cantSplit/>
          <w:trHeight w:val="20"/>
          <w:jc w:val="center"/>
        </w:trPr>
        <w:tc>
          <w:tcPr>
            <w:tcW w:w="946" w:type="dxa"/>
            <w:gridSpan w:val="2"/>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roofErr w:type="gramStart"/>
            <w:r w:rsidRPr="00C23260">
              <w:rPr>
                <w:rFonts w:eastAsia="標楷體"/>
                <w:b/>
              </w:rPr>
              <w:t>糞檢</w:t>
            </w:r>
            <w:proofErr w:type="gramEnd"/>
          </w:p>
        </w:tc>
        <w:tc>
          <w:tcPr>
            <w:tcW w:w="4760" w:type="dxa"/>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消化試驗</w:t>
            </w:r>
          </w:p>
        </w:tc>
        <w:tc>
          <w:tcPr>
            <w:tcW w:w="1277" w:type="dxa"/>
            <w:tcBorders>
              <w:top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300</w:t>
            </w:r>
          </w:p>
        </w:tc>
        <w:tc>
          <w:tcPr>
            <w:tcW w:w="2646" w:type="dxa"/>
            <w:tcBorders>
              <w:top w:val="single" w:sz="4" w:space="0" w:color="auto"/>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糞便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糞便寄生蟲、潛血反應</w:t>
            </w:r>
          </w:p>
        </w:tc>
        <w:tc>
          <w:tcPr>
            <w:tcW w:w="1277" w:type="dxa"/>
            <w:tcBorders>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200</w:t>
            </w:r>
          </w:p>
        </w:tc>
        <w:tc>
          <w:tcPr>
            <w:tcW w:w="2646" w:type="dxa"/>
            <w:tcBorders>
              <w:bottom w:val="single" w:sz="4" w:space="0" w:color="auto"/>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糞便</w:t>
            </w:r>
          </w:p>
        </w:tc>
      </w:tr>
      <w:tr w:rsidR="002141F7" w:rsidRPr="00C23260" w:rsidTr="00F4765C">
        <w:trPr>
          <w:cantSplit/>
          <w:trHeight w:val="20"/>
          <w:jc w:val="center"/>
        </w:trPr>
        <w:tc>
          <w:tcPr>
            <w:tcW w:w="946" w:type="dxa"/>
            <w:gridSpan w:val="2"/>
            <w:vMerge/>
            <w:tcBorders>
              <w:left w:val="single" w:sz="8" w:space="0" w:color="auto"/>
              <w:bottom w:val="single" w:sz="4"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特殊動物糞便寄生蟲抹片檢查</w:t>
            </w:r>
          </w:p>
        </w:tc>
        <w:tc>
          <w:tcPr>
            <w:tcW w:w="1277" w:type="dxa"/>
            <w:tcBorders>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1,000</w:t>
            </w:r>
          </w:p>
        </w:tc>
        <w:tc>
          <w:tcPr>
            <w:tcW w:w="2646" w:type="dxa"/>
            <w:tcBorders>
              <w:bottom w:val="single" w:sz="4" w:space="0" w:color="auto"/>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糞便塗抹染色（一個部位）</w:t>
            </w:r>
          </w:p>
        </w:tc>
      </w:tr>
      <w:tr w:rsidR="002141F7" w:rsidRPr="00C23260" w:rsidTr="00F4765C">
        <w:trPr>
          <w:cantSplit/>
          <w:trHeight w:val="20"/>
          <w:jc w:val="center"/>
        </w:trPr>
        <w:tc>
          <w:tcPr>
            <w:tcW w:w="946" w:type="dxa"/>
            <w:gridSpan w:val="2"/>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細胞</w:t>
            </w:r>
          </w:p>
          <w:p w:rsidR="002141F7" w:rsidRPr="00C23260" w:rsidRDefault="002141F7" w:rsidP="006A75D2">
            <w:pPr>
              <w:snapToGrid w:val="0"/>
              <w:jc w:val="both"/>
              <w:rPr>
                <w:rFonts w:eastAsia="標楷體"/>
                <w:b/>
              </w:rPr>
            </w:pPr>
            <w:r w:rsidRPr="00C23260">
              <w:rPr>
                <w:rFonts w:eastAsia="標楷體"/>
                <w:b/>
              </w:rPr>
              <w:t>學</w:t>
            </w:r>
          </w:p>
        </w:tc>
        <w:tc>
          <w:tcPr>
            <w:tcW w:w="4760" w:type="dxa"/>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proofErr w:type="gramStart"/>
            <w:r w:rsidRPr="00C23260">
              <w:rPr>
                <w:rFonts w:eastAsia="標楷體"/>
              </w:rPr>
              <w:t>體腔滲液</w:t>
            </w:r>
            <w:proofErr w:type="gramEnd"/>
            <w:r w:rsidRPr="00C23260">
              <w:rPr>
                <w:rFonts w:eastAsia="標楷體"/>
              </w:rPr>
              <w:t>（腹水、胸水、腦脊髓液、關節液等）</w:t>
            </w:r>
          </w:p>
        </w:tc>
        <w:tc>
          <w:tcPr>
            <w:tcW w:w="1277" w:type="dxa"/>
            <w:tcBorders>
              <w:top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top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proofErr w:type="gramStart"/>
            <w:r w:rsidRPr="00C23260">
              <w:rPr>
                <w:rFonts w:eastAsia="標楷體"/>
              </w:rPr>
              <w:t>體腔滲液</w:t>
            </w:r>
            <w:proofErr w:type="gramEnd"/>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760" w:type="dxa"/>
            <w:tcBorders>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細胞學檢查</w:t>
            </w:r>
          </w:p>
        </w:tc>
        <w:tc>
          <w:tcPr>
            <w:tcW w:w="1277" w:type="dxa"/>
            <w:tcBorders>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500</w:t>
            </w:r>
          </w:p>
        </w:tc>
        <w:tc>
          <w:tcPr>
            <w:tcW w:w="2646" w:type="dxa"/>
            <w:tcBorders>
              <w:bottom w:val="single" w:sz="4" w:space="0" w:color="auto"/>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一個部位</w:t>
            </w:r>
            <w:r w:rsidRPr="00C23260">
              <w:rPr>
                <w:rFonts w:eastAsia="標楷體"/>
                <w:spacing w:val="-12"/>
              </w:rPr>
              <w:t>500</w:t>
            </w:r>
          </w:p>
        </w:tc>
      </w:tr>
      <w:tr w:rsidR="002141F7" w:rsidRPr="00C23260" w:rsidTr="00F4765C">
        <w:trPr>
          <w:cantSplit/>
          <w:trHeight w:val="20"/>
          <w:jc w:val="center"/>
        </w:trPr>
        <w:tc>
          <w:tcPr>
            <w:tcW w:w="946" w:type="dxa"/>
            <w:gridSpan w:val="2"/>
            <w:vMerge/>
            <w:tcBorders>
              <w:left w:val="single" w:sz="8" w:space="0" w:color="auto"/>
              <w:bottom w:val="single" w:sz="4"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760" w:type="dxa"/>
            <w:tcBorders>
              <w:left w:val="single" w:sz="4" w:space="0" w:color="auto"/>
              <w:bottom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特殊動物細胞學檢查</w:t>
            </w:r>
          </w:p>
        </w:tc>
        <w:tc>
          <w:tcPr>
            <w:tcW w:w="1277" w:type="dxa"/>
            <w:tcBorders>
              <w:bottom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1,000</w:t>
            </w:r>
          </w:p>
        </w:tc>
        <w:tc>
          <w:tcPr>
            <w:tcW w:w="2646" w:type="dxa"/>
            <w:tcBorders>
              <w:bottom w:val="single" w:sz="4" w:space="0" w:color="auto"/>
              <w:right w:val="single" w:sz="8" w:space="0" w:color="auto"/>
            </w:tcBorders>
            <w:vAlign w:val="center"/>
          </w:tcPr>
          <w:p w:rsidR="002141F7" w:rsidRPr="00C23260" w:rsidRDefault="002141F7" w:rsidP="006A75D2">
            <w:pPr>
              <w:snapToGrid w:val="0"/>
              <w:ind w:firstLineChars="18" w:firstLine="39"/>
              <w:jc w:val="both"/>
              <w:rPr>
                <w:rFonts w:eastAsia="標楷體"/>
                <w:spacing w:val="-12"/>
              </w:rPr>
            </w:pPr>
            <w:r w:rsidRPr="00C23260">
              <w:rPr>
                <w:rFonts w:eastAsia="標楷體"/>
                <w:spacing w:val="-12"/>
              </w:rPr>
              <w:t>一個部位</w:t>
            </w:r>
            <w:r w:rsidRPr="00C23260">
              <w:rPr>
                <w:rFonts w:eastAsia="標楷體"/>
                <w:spacing w:val="-12"/>
              </w:rPr>
              <w:t>1,000</w:t>
            </w:r>
          </w:p>
        </w:tc>
      </w:tr>
      <w:tr w:rsidR="002141F7" w:rsidRPr="00C23260" w:rsidTr="00F4765C">
        <w:trPr>
          <w:cantSplit/>
          <w:trHeight w:val="20"/>
          <w:jc w:val="center"/>
        </w:trPr>
        <w:tc>
          <w:tcPr>
            <w:tcW w:w="946" w:type="dxa"/>
            <w:gridSpan w:val="2"/>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KIT</w:t>
            </w:r>
          </w:p>
          <w:p w:rsidR="002141F7" w:rsidRPr="00C23260" w:rsidRDefault="002141F7" w:rsidP="006A75D2">
            <w:pPr>
              <w:snapToGrid w:val="0"/>
              <w:jc w:val="both"/>
              <w:rPr>
                <w:rFonts w:eastAsia="標楷體"/>
                <w:b/>
              </w:rPr>
            </w:pPr>
            <w:r w:rsidRPr="00C23260">
              <w:rPr>
                <w:rFonts w:eastAsia="標楷體"/>
                <w:b/>
              </w:rPr>
              <w:t>檢測</w:t>
            </w:r>
          </w:p>
          <w:p w:rsidR="002141F7" w:rsidRPr="00C23260" w:rsidRDefault="002141F7" w:rsidP="006A75D2">
            <w:pPr>
              <w:snapToGrid w:val="0"/>
              <w:jc w:val="both"/>
              <w:rPr>
                <w:rFonts w:eastAsia="標楷體"/>
                <w:b/>
              </w:rPr>
            </w:pPr>
          </w:p>
        </w:tc>
        <w:tc>
          <w:tcPr>
            <w:tcW w:w="4760" w:type="dxa"/>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犬</w:t>
            </w:r>
            <w:r w:rsidRPr="00C23260">
              <w:rPr>
                <w:rFonts w:eastAsia="標楷體"/>
              </w:rPr>
              <w:t>-</w:t>
            </w:r>
            <w:r w:rsidRPr="00C23260">
              <w:rPr>
                <w:rFonts w:eastAsia="標楷體"/>
              </w:rPr>
              <w:t>四合一（</w:t>
            </w:r>
            <w:r w:rsidRPr="00C23260">
              <w:rPr>
                <w:rFonts w:eastAsia="標楷體"/>
              </w:rPr>
              <w:t>HW/Lyme/EC/AP</w:t>
            </w:r>
            <w:r w:rsidRPr="00C23260">
              <w:rPr>
                <w:rFonts w:eastAsia="標楷體"/>
              </w:rPr>
              <w:t>）</w:t>
            </w:r>
          </w:p>
        </w:tc>
        <w:tc>
          <w:tcPr>
            <w:tcW w:w="1277" w:type="dxa"/>
            <w:tcBorders>
              <w:top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800</w:t>
            </w:r>
          </w:p>
        </w:tc>
        <w:tc>
          <w:tcPr>
            <w:tcW w:w="2646" w:type="dxa"/>
            <w:tcBorders>
              <w:top w:val="single" w:sz="4" w:space="0" w:color="auto"/>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r w:rsidRPr="00C23260">
              <w:rPr>
                <w:rFonts w:eastAsia="標楷體"/>
              </w:rPr>
              <w:t>/</w:t>
            </w:r>
            <w:r w:rsidRPr="00C23260">
              <w:rPr>
                <w:rFonts w:eastAsia="標楷體"/>
              </w:rPr>
              <w:t>血清</w:t>
            </w:r>
            <w:r w:rsidRPr="00C23260">
              <w:rPr>
                <w:rFonts w:eastAsia="標楷體"/>
              </w:rPr>
              <w:t>/</w:t>
            </w:r>
            <w:r w:rsidRPr="00C23260">
              <w:rPr>
                <w:rFonts w:eastAsia="標楷體"/>
              </w:rPr>
              <w:t>血漿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犬</w:t>
            </w:r>
            <w:r w:rsidRPr="00C23260">
              <w:rPr>
                <w:rFonts w:eastAsia="標楷體"/>
              </w:rPr>
              <w:t>-</w:t>
            </w:r>
            <w:r w:rsidRPr="00C23260">
              <w:rPr>
                <w:rFonts w:eastAsia="標楷體"/>
              </w:rPr>
              <w:t>三合一（</w:t>
            </w:r>
            <w:r w:rsidRPr="00C23260">
              <w:rPr>
                <w:rFonts w:eastAsia="標楷體"/>
              </w:rPr>
              <w:t>CDV/CIV/CAV</w:t>
            </w:r>
            <w:r w:rsidRPr="00C23260">
              <w:rPr>
                <w:rFonts w:eastAsia="標楷體"/>
              </w:rPr>
              <w: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眼鼻分泌物</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犬</w:t>
            </w:r>
            <w:r w:rsidRPr="00C23260">
              <w:rPr>
                <w:rFonts w:eastAsia="標楷體"/>
              </w:rPr>
              <w:t>-</w:t>
            </w:r>
            <w:r w:rsidRPr="00C23260">
              <w:rPr>
                <w:rFonts w:eastAsia="標楷體"/>
              </w:rPr>
              <w:t>三合一（</w:t>
            </w:r>
            <w:r w:rsidRPr="00C23260">
              <w:rPr>
                <w:rFonts w:eastAsia="標楷體"/>
              </w:rPr>
              <w:t>CPV/CCV/Giardia</w:t>
            </w:r>
            <w:r w:rsidRPr="00C23260">
              <w:rPr>
                <w:rFonts w:eastAsia="標楷體"/>
              </w:rPr>
              <w: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800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糞便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犬</w:t>
            </w:r>
            <w:r w:rsidRPr="00C23260">
              <w:rPr>
                <w:rFonts w:eastAsia="標楷體"/>
              </w:rPr>
              <w:t>-</w:t>
            </w:r>
            <w:r w:rsidRPr="00C23260">
              <w:rPr>
                <w:rFonts w:eastAsia="標楷體"/>
              </w:rPr>
              <w:t>胰臟炎</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血清</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犬</w:t>
            </w:r>
            <w:r w:rsidRPr="00C23260">
              <w:rPr>
                <w:rFonts w:eastAsia="標楷體"/>
              </w:rPr>
              <w:t>-</w:t>
            </w:r>
            <w:proofErr w:type="gramStart"/>
            <w:r w:rsidRPr="00C23260">
              <w:rPr>
                <w:rFonts w:eastAsia="標楷體"/>
              </w:rPr>
              <w:t>胰外分泌</w:t>
            </w:r>
            <w:proofErr w:type="gramEnd"/>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1,500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糞便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犬</w:t>
            </w:r>
            <w:r w:rsidRPr="00C23260">
              <w:rPr>
                <w:rFonts w:eastAsia="標楷體"/>
              </w:rPr>
              <w:t>-</w:t>
            </w:r>
            <w:proofErr w:type="gramStart"/>
            <w:r w:rsidRPr="00C23260">
              <w:rPr>
                <w:rFonts w:eastAsia="標楷體"/>
              </w:rPr>
              <w:t>鉤</w:t>
            </w:r>
            <w:proofErr w:type="gramEnd"/>
            <w:r w:rsidRPr="00C23260">
              <w:rPr>
                <w:rFonts w:eastAsia="標楷體"/>
              </w:rPr>
              <w:t>端螺旋體</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600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血清</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貓</w:t>
            </w:r>
            <w:r w:rsidRPr="00C23260">
              <w:rPr>
                <w:rFonts w:eastAsia="標楷體"/>
              </w:rPr>
              <w:t>-</w:t>
            </w:r>
            <w:r w:rsidRPr="00C23260">
              <w:rPr>
                <w:rFonts w:eastAsia="標楷體"/>
              </w:rPr>
              <w:t>胰臟炎</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血清</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貓</w:t>
            </w:r>
            <w:r w:rsidRPr="00C23260">
              <w:rPr>
                <w:rFonts w:eastAsia="標楷體"/>
              </w:rPr>
              <w:t>-</w:t>
            </w:r>
            <w:r w:rsidRPr="00C23260">
              <w:rPr>
                <w:rFonts w:eastAsia="標楷體"/>
              </w:rPr>
              <w:t>二合一（</w:t>
            </w:r>
            <w:r w:rsidRPr="00C23260">
              <w:rPr>
                <w:rFonts w:eastAsia="標楷體"/>
              </w:rPr>
              <w:t>FIV/FeLV</w:t>
            </w:r>
            <w:r w:rsidRPr="00C23260">
              <w:rPr>
                <w:rFonts w:eastAsia="標楷體"/>
              </w:rPr>
              <w:t>）</w:t>
            </w:r>
            <w:r w:rsidRPr="00C23260">
              <w:rPr>
                <w:rFonts w:eastAsia="標楷體"/>
              </w:rPr>
              <w:t xml:space="preserve"> </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600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r w:rsidRPr="00C23260">
              <w:rPr>
                <w:rFonts w:eastAsia="標楷體"/>
              </w:rPr>
              <w:t>/</w:t>
            </w:r>
            <w:r w:rsidRPr="00C23260">
              <w:rPr>
                <w:rFonts w:eastAsia="標楷體"/>
              </w:rPr>
              <w:t>血清</w:t>
            </w:r>
            <w:r w:rsidRPr="00C23260">
              <w:rPr>
                <w:rFonts w:eastAsia="標楷體"/>
              </w:rPr>
              <w:t>/</w:t>
            </w:r>
            <w:r w:rsidRPr="00C23260">
              <w:rPr>
                <w:rFonts w:eastAsia="標楷體"/>
              </w:rPr>
              <w:t>血漿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貓</w:t>
            </w:r>
            <w:r w:rsidRPr="00C23260">
              <w:rPr>
                <w:rFonts w:eastAsia="標楷體"/>
              </w:rPr>
              <w:t>-</w:t>
            </w:r>
            <w:r w:rsidRPr="00C23260">
              <w:rPr>
                <w:rFonts w:eastAsia="標楷體"/>
              </w:rPr>
              <w:t>三合一（</w:t>
            </w:r>
            <w:r w:rsidRPr="00C23260">
              <w:rPr>
                <w:rFonts w:eastAsia="標楷體"/>
              </w:rPr>
              <w:t>FIV/FeLV/HW</w:t>
            </w:r>
            <w:r w:rsidRPr="00C23260">
              <w:rPr>
                <w:rFonts w:eastAsia="標楷體"/>
              </w:rPr>
              <w:t>）</w:t>
            </w:r>
            <w:r w:rsidRPr="00C23260">
              <w:rPr>
                <w:rFonts w:eastAsia="標楷體"/>
              </w:rPr>
              <w:t xml:space="preserve"> </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700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全血</w:t>
            </w:r>
            <w:r w:rsidRPr="00C23260">
              <w:rPr>
                <w:rFonts w:eastAsia="標楷體"/>
              </w:rPr>
              <w:t>/</w:t>
            </w:r>
            <w:r w:rsidRPr="00C23260">
              <w:rPr>
                <w:rFonts w:eastAsia="標楷體"/>
              </w:rPr>
              <w:t>血漿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b/>
              </w:rPr>
              <w:t>貓</w:t>
            </w:r>
            <w:r w:rsidRPr="00C23260">
              <w:rPr>
                <w:rFonts w:eastAsia="標楷體"/>
              </w:rPr>
              <w:t>-FIP</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800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全血</w:t>
            </w:r>
            <w:r w:rsidRPr="00C23260">
              <w:rPr>
                <w:rFonts w:eastAsia="標楷體"/>
              </w:rPr>
              <w:t>/</w:t>
            </w:r>
            <w:r w:rsidRPr="00C23260">
              <w:rPr>
                <w:rFonts w:eastAsia="標楷體"/>
              </w:rPr>
              <w:t>血漿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b/>
              </w:rPr>
            </w:pPr>
            <w:r w:rsidRPr="00C23260">
              <w:rPr>
                <w:rFonts w:eastAsia="標楷體"/>
                <w:b/>
              </w:rPr>
              <w:t>貓</w:t>
            </w:r>
            <w:r w:rsidRPr="00C23260">
              <w:rPr>
                <w:rFonts w:eastAsia="標楷體"/>
                <w:b/>
              </w:rPr>
              <w:t>-</w:t>
            </w:r>
            <w:r w:rsidRPr="00C23260">
              <w:rPr>
                <w:rFonts w:eastAsia="標楷體"/>
              </w:rPr>
              <w:t>FPV</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800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糞便</w:t>
            </w:r>
          </w:p>
        </w:tc>
      </w:tr>
      <w:tr w:rsidR="002141F7" w:rsidRPr="00C23260" w:rsidTr="00F4765C">
        <w:trPr>
          <w:cantSplit/>
          <w:trHeight w:val="20"/>
          <w:jc w:val="center"/>
        </w:trPr>
        <w:tc>
          <w:tcPr>
            <w:tcW w:w="946" w:type="dxa"/>
            <w:gridSpan w:val="2"/>
            <w:vMerge/>
            <w:tcBorders>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p>
        </w:tc>
        <w:tc>
          <w:tcPr>
            <w:tcW w:w="4760" w:type="dxa"/>
            <w:tcBorders>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庫</w:t>
            </w:r>
            <w:proofErr w:type="gramStart"/>
            <w:r w:rsidRPr="00C23260">
              <w:rPr>
                <w:rFonts w:eastAsia="標楷體"/>
              </w:rPr>
              <w:t>姆</w:t>
            </w:r>
            <w:proofErr w:type="gramEnd"/>
            <w:r w:rsidRPr="00C23260">
              <w:rPr>
                <w:rFonts w:eastAsia="標楷體"/>
              </w:rPr>
              <w:t>氏試驗（</w:t>
            </w:r>
            <w:r w:rsidRPr="00C23260">
              <w:rPr>
                <w:rFonts w:eastAsia="標楷體"/>
              </w:rPr>
              <w:t>Coombs test</w:t>
            </w:r>
            <w:r w:rsidRPr="00C23260">
              <w:rPr>
                <w:rFonts w:eastAsia="標楷體"/>
              </w:rPr>
              <w:t>）</w:t>
            </w:r>
          </w:p>
        </w:tc>
        <w:tc>
          <w:tcPr>
            <w:tcW w:w="1277" w:type="dxa"/>
            <w:tcBorders>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1,800</w:t>
            </w:r>
          </w:p>
        </w:tc>
        <w:tc>
          <w:tcPr>
            <w:tcW w:w="2646" w:type="dxa"/>
            <w:tcBorders>
              <w:right w:val="single" w:sz="8" w:space="0" w:color="auto"/>
            </w:tcBorders>
            <w:vAlign w:val="center"/>
          </w:tcPr>
          <w:p w:rsidR="002141F7" w:rsidRPr="00C23260" w:rsidRDefault="002141F7" w:rsidP="006A75D2">
            <w:pPr>
              <w:snapToGrid w:val="0"/>
              <w:ind w:firstLineChars="18" w:firstLine="43"/>
              <w:jc w:val="both"/>
              <w:rPr>
                <w:rFonts w:eastAsia="標楷體"/>
              </w:rPr>
            </w:pPr>
            <w:r w:rsidRPr="00C23260">
              <w:rPr>
                <w:rFonts w:eastAsia="標楷體"/>
              </w:rPr>
              <w:t>EDTA</w:t>
            </w:r>
            <w:r w:rsidRPr="00C23260">
              <w:rPr>
                <w:rFonts w:eastAsia="標楷體"/>
              </w:rPr>
              <w:t>全血</w:t>
            </w:r>
          </w:p>
        </w:tc>
      </w:tr>
      <w:tr w:rsidR="002141F7" w:rsidRPr="00C23260" w:rsidTr="00F4765C">
        <w:trPr>
          <w:cantSplit/>
          <w:trHeight w:val="20"/>
          <w:jc w:val="center"/>
        </w:trPr>
        <w:tc>
          <w:tcPr>
            <w:tcW w:w="946" w:type="dxa"/>
            <w:gridSpan w:val="2"/>
            <w:vMerge w:val="restart"/>
            <w:tcBorders>
              <w:top w:val="single" w:sz="4" w:space="0" w:color="auto"/>
              <w:left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PCR</w:t>
            </w:r>
          </w:p>
        </w:tc>
        <w:tc>
          <w:tcPr>
            <w:tcW w:w="4760" w:type="dxa"/>
            <w:tcBorders>
              <w:top w:val="single" w:sz="4" w:space="0" w:color="auto"/>
              <w:left w:val="single" w:sz="4" w:space="0" w:color="auto"/>
            </w:tcBorders>
            <w:vAlign w:val="center"/>
          </w:tcPr>
          <w:p w:rsidR="002141F7" w:rsidRPr="00C23260" w:rsidRDefault="002141F7" w:rsidP="006A75D2">
            <w:pPr>
              <w:snapToGrid w:val="0"/>
              <w:jc w:val="both"/>
              <w:rPr>
                <w:rFonts w:eastAsia="標楷體"/>
              </w:rPr>
            </w:pPr>
            <w:r w:rsidRPr="00C23260">
              <w:rPr>
                <w:rFonts w:eastAsia="標楷體"/>
              </w:rPr>
              <w:t>單一系統</w:t>
            </w:r>
            <w:r w:rsidRPr="00C23260">
              <w:rPr>
                <w:rFonts w:eastAsia="標楷體"/>
              </w:rPr>
              <w:t>(</w:t>
            </w:r>
            <w:r w:rsidRPr="00C23260">
              <w:rPr>
                <w:rFonts w:eastAsia="標楷體"/>
              </w:rPr>
              <w:t>呼吸、消化、神經、血液</w:t>
            </w:r>
            <w:r w:rsidRPr="00C23260">
              <w:rPr>
                <w:rFonts w:eastAsia="標楷體"/>
              </w:rPr>
              <w:t>)</w:t>
            </w:r>
          </w:p>
        </w:tc>
        <w:tc>
          <w:tcPr>
            <w:tcW w:w="1277" w:type="dxa"/>
            <w:tcBorders>
              <w:top w:val="single" w:sz="4"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2,000</w:t>
            </w:r>
          </w:p>
        </w:tc>
        <w:tc>
          <w:tcPr>
            <w:tcW w:w="2646" w:type="dxa"/>
            <w:tcBorders>
              <w:top w:val="single" w:sz="4" w:space="0" w:color="auto"/>
              <w:right w:val="single" w:sz="8" w:space="0" w:color="auto"/>
            </w:tcBorders>
            <w:vAlign w:val="center"/>
          </w:tcPr>
          <w:p w:rsidR="002141F7" w:rsidRPr="00C23260" w:rsidRDefault="002141F7" w:rsidP="006A75D2">
            <w:pPr>
              <w:snapToGrid w:val="0"/>
              <w:jc w:val="both"/>
              <w:rPr>
                <w:rFonts w:eastAsia="標楷體"/>
              </w:rPr>
            </w:pPr>
          </w:p>
        </w:tc>
      </w:tr>
      <w:tr w:rsidR="002141F7" w:rsidRPr="00C23260" w:rsidTr="00F4765C">
        <w:trPr>
          <w:cantSplit/>
          <w:trHeight w:val="20"/>
          <w:jc w:val="center"/>
        </w:trPr>
        <w:tc>
          <w:tcPr>
            <w:tcW w:w="946" w:type="dxa"/>
            <w:gridSpan w:val="2"/>
            <w:vMerge/>
            <w:tcBorders>
              <w:top w:val="single" w:sz="4" w:space="0" w:color="auto"/>
              <w:left w:val="single" w:sz="8" w:space="0" w:color="auto"/>
              <w:bottom w:val="single" w:sz="8" w:space="0" w:color="auto"/>
              <w:right w:val="single" w:sz="4" w:space="0" w:color="auto"/>
            </w:tcBorders>
            <w:tcMar>
              <w:top w:w="18" w:type="dxa"/>
              <w:left w:w="18" w:type="dxa"/>
              <w:bottom w:w="0" w:type="dxa"/>
              <w:right w:w="18" w:type="dxa"/>
            </w:tcMar>
            <w:vAlign w:val="center"/>
          </w:tcPr>
          <w:p w:rsidR="002141F7" w:rsidRPr="00C23260" w:rsidRDefault="002141F7" w:rsidP="006A75D2">
            <w:pPr>
              <w:snapToGrid w:val="0"/>
              <w:jc w:val="both"/>
              <w:rPr>
                <w:rFonts w:eastAsia="標楷體"/>
              </w:rPr>
            </w:pPr>
          </w:p>
        </w:tc>
        <w:tc>
          <w:tcPr>
            <w:tcW w:w="4760" w:type="dxa"/>
            <w:tcBorders>
              <w:left w:val="single" w:sz="4" w:space="0" w:color="auto"/>
              <w:bottom w:val="single" w:sz="8" w:space="0" w:color="auto"/>
            </w:tcBorders>
            <w:vAlign w:val="center"/>
          </w:tcPr>
          <w:p w:rsidR="002141F7" w:rsidRPr="00C23260" w:rsidRDefault="002141F7" w:rsidP="006A75D2">
            <w:pPr>
              <w:snapToGrid w:val="0"/>
              <w:jc w:val="both"/>
              <w:rPr>
                <w:rFonts w:eastAsia="標楷體"/>
              </w:rPr>
            </w:pPr>
            <w:r w:rsidRPr="00C23260">
              <w:rPr>
                <w:rFonts w:eastAsia="標楷體"/>
              </w:rPr>
              <w:t>單項一項</w:t>
            </w:r>
          </w:p>
        </w:tc>
        <w:tc>
          <w:tcPr>
            <w:tcW w:w="1277" w:type="dxa"/>
            <w:tcBorders>
              <w:bottom w:val="single" w:sz="8" w:space="0" w:color="auto"/>
              <w:right w:val="single" w:sz="4" w:space="0" w:color="auto"/>
            </w:tcBorders>
            <w:tcMar>
              <w:top w:w="18" w:type="dxa"/>
              <w:left w:w="263" w:type="dxa"/>
              <w:bottom w:w="0" w:type="dxa"/>
              <w:right w:w="18" w:type="dxa"/>
            </w:tcMar>
            <w:vAlign w:val="center"/>
          </w:tcPr>
          <w:p w:rsidR="002141F7" w:rsidRPr="00C23260" w:rsidRDefault="002141F7" w:rsidP="006A75D2">
            <w:pPr>
              <w:snapToGrid w:val="0"/>
              <w:jc w:val="both"/>
              <w:rPr>
                <w:rFonts w:eastAsia="標楷體"/>
                <w:b/>
              </w:rPr>
            </w:pPr>
            <w:r w:rsidRPr="00C23260">
              <w:rPr>
                <w:rFonts w:eastAsia="標楷體"/>
                <w:b/>
              </w:rPr>
              <w:t>1,000</w:t>
            </w:r>
          </w:p>
        </w:tc>
        <w:tc>
          <w:tcPr>
            <w:tcW w:w="2646" w:type="dxa"/>
            <w:tcBorders>
              <w:bottom w:val="single" w:sz="8" w:space="0" w:color="auto"/>
              <w:right w:val="single" w:sz="8" w:space="0" w:color="auto"/>
            </w:tcBorders>
            <w:vAlign w:val="center"/>
          </w:tcPr>
          <w:p w:rsidR="002141F7" w:rsidRPr="00C23260" w:rsidRDefault="002141F7" w:rsidP="006A75D2">
            <w:pPr>
              <w:snapToGrid w:val="0"/>
              <w:jc w:val="both"/>
              <w:rPr>
                <w:rFonts w:eastAsia="標楷體"/>
              </w:rPr>
            </w:pPr>
          </w:p>
        </w:tc>
      </w:tr>
    </w:tbl>
    <w:p w:rsidR="002141F7" w:rsidRPr="00C23260" w:rsidRDefault="002141F7" w:rsidP="006A75D2">
      <w:pPr>
        <w:jc w:val="both"/>
        <w:rPr>
          <w:rFonts w:eastAsia="標楷體"/>
          <w:bCs/>
          <w:sz w:val="28"/>
          <w:szCs w:val="28"/>
        </w:rPr>
      </w:pPr>
    </w:p>
    <w:p w:rsidR="002141F7" w:rsidRPr="00C23260" w:rsidRDefault="002141F7" w:rsidP="006A75D2">
      <w:pPr>
        <w:jc w:val="both"/>
        <w:rPr>
          <w:rFonts w:eastAsia="標楷體"/>
          <w:bC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34"/>
        <w:gridCol w:w="3761"/>
        <w:gridCol w:w="1139"/>
      </w:tblGrid>
      <w:tr w:rsidR="002141F7" w:rsidRPr="00C23260" w:rsidTr="00F4765C">
        <w:trPr>
          <w:trHeight w:val="890"/>
          <w:jc w:val="center"/>
        </w:trPr>
        <w:tc>
          <w:tcPr>
            <w:tcW w:w="9634" w:type="dxa"/>
            <w:gridSpan w:val="3"/>
            <w:vAlign w:val="center"/>
          </w:tcPr>
          <w:p w:rsidR="002141F7" w:rsidRPr="00C23260" w:rsidRDefault="002141F7" w:rsidP="006A75D2">
            <w:pPr>
              <w:snapToGrid w:val="0"/>
              <w:jc w:val="center"/>
              <w:rPr>
                <w:rFonts w:eastAsia="標楷體"/>
                <w:sz w:val="32"/>
                <w:szCs w:val="32"/>
              </w:rPr>
            </w:pPr>
            <w:r w:rsidRPr="00C23260">
              <w:rPr>
                <w:rFonts w:eastAsia="標楷體"/>
                <w:bCs/>
                <w:sz w:val="32"/>
                <w:szCs w:val="32"/>
              </w:rPr>
              <w:br w:type="column"/>
            </w:r>
            <w:r w:rsidRPr="00C23260">
              <w:rPr>
                <w:rFonts w:eastAsia="標楷體"/>
                <w:bCs/>
                <w:sz w:val="32"/>
                <w:szCs w:val="32"/>
              </w:rPr>
              <w:t>國立屏東科技大學動物醫院</w:t>
            </w:r>
            <w:r w:rsidRPr="00C23260">
              <w:rPr>
                <w:rFonts w:eastAsia="標楷體"/>
                <w:bCs/>
                <w:sz w:val="32"/>
                <w:szCs w:val="32"/>
              </w:rPr>
              <w:t xml:space="preserve"> </w:t>
            </w:r>
            <w:r w:rsidRPr="00C23260">
              <w:rPr>
                <w:rFonts w:eastAsia="標楷體"/>
                <w:bCs/>
                <w:sz w:val="32"/>
                <w:szCs w:val="32"/>
              </w:rPr>
              <w:t>野生動物科</w:t>
            </w:r>
            <w:r w:rsidRPr="00C23260">
              <w:rPr>
                <w:rFonts w:eastAsia="標楷體"/>
                <w:bCs/>
                <w:sz w:val="32"/>
                <w:szCs w:val="32"/>
              </w:rPr>
              <w:t xml:space="preserve"> </w:t>
            </w:r>
            <w:r w:rsidRPr="00C23260">
              <w:rPr>
                <w:rFonts w:eastAsia="標楷體"/>
                <w:bCs/>
                <w:sz w:val="32"/>
                <w:szCs w:val="32"/>
              </w:rPr>
              <w:t>收費標準</w:t>
            </w:r>
          </w:p>
        </w:tc>
      </w:tr>
      <w:tr w:rsidR="002141F7" w:rsidRPr="00C23260" w:rsidTr="00F4765C">
        <w:trPr>
          <w:trHeight w:val="244"/>
          <w:jc w:val="center"/>
        </w:trPr>
        <w:tc>
          <w:tcPr>
            <w:tcW w:w="4734" w:type="dxa"/>
            <w:vAlign w:val="center"/>
          </w:tcPr>
          <w:p w:rsidR="002141F7" w:rsidRPr="00C23260" w:rsidRDefault="002141F7" w:rsidP="006A75D2">
            <w:pPr>
              <w:jc w:val="both"/>
              <w:rPr>
                <w:rFonts w:eastAsia="標楷體"/>
              </w:rPr>
            </w:pPr>
            <w:r w:rsidRPr="00C23260">
              <w:rPr>
                <w:rFonts w:eastAsia="標楷體"/>
              </w:rPr>
              <w:t>服務項目</w:t>
            </w:r>
          </w:p>
        </w:tc>
        <w:tc>
          <w:tcPr>
            <w:tcW w:w="0" w:type="auto"/>
            <w:vAlign w:val="center"/>
          </w:tcPr>
          <w:p w:rsidR="002141F7" w:rsidRPr="00C23260" w:rsidRDefault="002141F7" w:rsidP="006A75D2">
            <w:pPr>
              <w:jc w:val="both"/>
              <w:rPr>
                <w:rFonts w:eastAsia="標楷體"/>
              </w:rPr>
            </w:pPr>
            <w:r w:rsidRPr="00C23260">
              <w:rPr>
                <w:rFonts w:eastAsia="標楷體"/>
              </w:rPr>
              <w:t>收費（新台幣元）</w:t>
            </w:r>
          </w:p>
        </w:tc>
        <w:tc>
          <w:tcPr>
            <w:tcW w:w="1139" w:type="dxa"/>
            <w:vAlign w:val="center"/>
          </w:tcPr>
          <w:p w:rsidR="002141F7" w:rsidRPr="00C23260" w:rsidRDefault="002141F7" w:rsidP="006A75D2">
            <w:pPr>
              <w:jc w:val="both"/>
              <w:rPr>
                <w:rFonts w:eastAsia="標楷體"/>
              </w:rPr>
            </w:pPr>
            <w:r w:rsidRPr="00C23260">
              <w:rPr>
                <w:rFonts w:eastAsia="標楷體"/>
              </w:rPr>
              <w:t>備註</w:t>
            </w:r>
          </w:p>
        </w:tc>
      </w:tr>
      <w:tr w:rsidR="002141F7" w:rsidRPr="00C23260" w:rsidTr="00F4765C">
        <w:trPr>
          <w:trHeight w:val="20"/>
          <w:jc w:val="center"/>
        </w:trPr>
        <w:tc>
          <w:tcPr>
            <w:tcW w:w="4734" w:type="dxa"/>
            <w:vAlign w:val="center"/>
          </w:tcPr>
          <w:p w:rsidR="002141F7" w:rsidRPr="00C23260" w:rsidRDefault="002141F7" w:rsidP="006A75D2">
            <w:pPr>
              <w:jc w:val="both"/>
              <w:rPr>
                <w:rFonts w:eastAsia="標楷體"/>
              </w:rPr>
            </w:pPr>
            <w:r w:rsidRPr="00C23260">
              <w:rPr>
                <w:rFonts w:eastAsia="標楷體"/>
              </w:rPr>
              <w:t>大型及中型動物診療費</w:t>
            </w:r>
          </w:p>
        </w:tc>
        <w:tc>
          <w:tcPr>
            <w:tcW w:w="0" w:type="auto"/>
            <w:vAlign w:val="center"/>
          </w:tcPr>
          <w:p w:rsidR="002141F7" w:rsidRPr="00C23260" w:rsidRDefault="002141F7" w:rsidP="006A75D2">
            <w:pPr>
              <w:jc w:val="both"/>
              <w:rPr>
                <w:rFonts w:eastAsia="標楷體"/>
              </w:rPr>
            </w:pPr>
            <w:r w:rsidRPr="00C23260">
              <w:rPr>
                <w:rFonts w:eastAsia="標楷體"/>
              </w:rPr>
              <w:t>比照大動物科收費標準，並加收出診費和麻醉費</w:t>
            </w:r>
          </w:p>
        </w:tc>
        <w:tc>
          <w:tcPr>
            <w:tcW w:w="1139" w:type="dxa"/>
            <w:vAlign w:val="center"/>
          </w:tcPr>
          <w:p w:rsidR="002141F7" w:rsidRPr="00C23260" w:rsidRDefault="002141F7" w:rsidP="006A75D2">
            <w:pPr>
              <w:jc w:val="both"/>
              <w:rPr>
                <w:rFonts w:eastAsia="標楷體"/>
              </w:rPr>
            </w:pPr>
          </w:p>
        </w:tc>
      </w:tr>
      <w:tr w:rsidR="002141F7" w:rsidRPr="00C23260" w:rsidTr="00F4765C">
        <w:trPr>
          <w:trHeight w:val="20"/>
          <w:jc w:val="center"/>
        </w:trPr>
        <w:tc>
          <w:tcPr>
            <w:tcW w:w="4734" w:type="dxa"/>
            <w:vAlign w:val="center"/>
          </w:tcPr>
          <w:p w:rsidR="002141F7" w:rsidRPr="00C23260" w:rsidRDefault="002141F7" w:rsidP="006A75D2">
            <w:pPr>
              <w:jc w:val="both"/>
              <w:rPr>
                <w:rFonts w:eastAsia="標楷體"/>
              </w:rPr>
            </w:pPr>
            <w:r w:rsidRPr="00C23260">
              <w:rPr>
                <w:rFonts w:eastAsia="標楷體"/>
              </w:rPr>
              <w:t>小型動物診療費</w:t>
            </w:r>
          </w:p>
        </w:tc>
        <w:tc>
          <w:tcPr>
            <w:tcW w:w="0" w:type="auto"/>
            <w:vAlign w:val="center"/>
          </w:tcPr>
          <w:p w:rsidR="002141F7" w:rsidRPr="00C23260" w:rsidRDefault="002141F7" w:rsidP="006A75D2">
            <w:pPr>
              <w:jc w:val="both"/>
              <w:rPr>
                <w:rFonts w:eastAsia="標楷體"/>
              </w:rPr>
            </w:pPr>
            <w:r w:rsidRPr="00C23260">
              <w:rPr>
                <w:rFonts w:eastAsia="標楷體"/>
              </w:rPr>
              <w:t>比照小動物科收費標準，並加收出診費和麻醉費</w:t>
            </w:r>
          </w:p>
        </w:tc>
        <w:tc>
          <w:tcPr>
            <w:tcW w:w="1139" w:type="dxa"/>
            <w:vAlign w:val="center"/>
          </w:tcPr>
          <w:p w:rsidR="002141F7" w:rsidRPr="00C23260" w:rsidRDefault="002141F7" w:rsidP="006A75D2">
            <w:pPr>
              <w:jc w:val="both"/>
              <w:rPr>
                <w:rFonts w:eastAsia="標楷體"/>
              </w:rPr>
            </w:pPr>
          </w:p>
        </w:tc>
      </w:tr>
      <w:tr w:rsidR="002141F7" w:rsidRPr="00C23260" w:rsidTr="00F4765C">
        <w:trPr>
          <w:trHeight w:val="20"/>
          <w:jc w:val="center"/>
        </w:trPr>
        <w:tc>
          <w:tcPr>
            <w:tcW w:w="4734" w:type="dxa"/>
            <w:vAlign w:val="center"/>
          </w:tcPr>
          <w:p w:rsidR="002141F7" w:rsidRPr="00C23260" w:rsidRDefault="002141F7" w:rsidP="006A75D2">
            <w:pPr>
              <w:jc w:val="both"/>
              <w:rPr>
                <w:rFonts w:eastAsia="標楷體"/>
                <w:b/>
                <w:u w:val="single"/>
              </w:rPr>
            </w:pPr>
            <w:r w:rsidRPr="00C23260">
              <w:rPr>
                <w:rFonts w:eastAsia="標楷體"/>
                <w:b/>
                <w:u w:val="single"/>
              </w:rPr>
              <w:t>檢驗費</w:t>
            </w:r>
          </w:p>
        </w:tc>
        <w:tc>
          <w:tcPr>
            <w:tcW w:w="0" w:type="auto"/>
            <w:vAlign w:val="center"/>
          </w:tcPr>
          <w:p w:rsidR="002141F7" w:rsidRPr="00C23260" w:rsidRDefault="002141F7" w:rsidP="006A75D2">
            <w:pPr>
              <w:jc w:val="both"/>
              <w:rPr>
                <w:rFonts w:eastAsia="標楷體"/>
                <w:b/>
                <w:u w:val="single"/>
              </w:rPr>
            </w:pPr>
            <w:r w:rsidRPr="00C23260">
              <w:rPr>
                <w:rFonts w:eastAsia="標楷體"/>
                <w:b/>
                <w:u w:val="single"/>
              </w:rPr>
              <w:t>比照檢驗科收費標準</w:t>
            </w:r>
          </w:p>
        </w:tc>
        <w:tc>
          <w:tcPr>
            <w:tcW w:w="1139" w:type="dxa"/>
            <w:vAlign w:val="center"/>
          </w:tcPr>
          <w:p w:rsidR="002141F7" w:rsidRPr="00C23260" w:rsidRDefault="002141F7" w:rsidP="006A75D2">
            <w:pPr>
              <w:jc w:val="both"/>
              <w:rPr>
                <w:rFonts w:eastAsia="標楷體"/>
              </w:rPr>
            </w:pPr>
          </w:p>
        </w:tc>
      </w:tr>
      <w:tr w:rsidR="002141F7" w:rsidRPr="00C23260" w:rsidTr="00F4765C">
        <w:trPr>
          <w:trHeight w:val="20"/>
          <w:jc w:val="center"/>
        </w:trPr>
        <w:tc>
          <w:tcPr>
            <w:tcW w:w="4734" w:type="dxa"/>
            <w:vAlign w:val="center"/>
          </w:tcPr>
          <w:p w:rsidR="002141F7" w:rsidRPr="00C23260" w:rsidRDefault="002141F7" w:rsidP="006A75D2">
            <w:pPr>
              <w:jc w:val="both"/>
              <w:rPr>
                <w:rFonts w:eastAsia="標楷體"/>
              </w:rPr>
            </w:pPr>
            <w:r w:rsidRPr="00C23260">
              <w:rPr>
                <w:rFonts w:eastAsia="標楷體"/>
              </w:rPr>
              <w:t>出診費</w:t>
            </w:r>
          </w:p>
        </w:tc>
        <w:tc>
          <w:tcPr>
            <w:tcW w:w="0" w:type="auto"/>
            <w:vAlign w:val="center"/>
          </w:tcPr>
          <w:p w:rsidR="002141F7" w:rsidRPr="00C23260" w:rsidRDefault="002141F7" w:rsidP="006A75D2">
            <w:pPr>
              <w:jc w:val="both"/>
              <w:rPr>
                <w:rFonts w:eastAsia="標楷體"/>
              </w:rPr>
            </w:pPr>
            <w:r w:rsidRPr="00C23260">
              <w:rPr>
                <w:rFonts w:eastAsia="標楷體"/>
              </w:rPr>
              <w:t>依公務人員出差旅費標準</w:t>
            </w:r>
          </w:p>
        </w:tc>
        <w:tc>
          <w:tcPr>
            <w:tcW w:w="1139" w:type="dxa"/>
            <w:vAlign w:val="center"/>
          </w:tcPr>
          <w:p w:rsidR="002141F7" w:rsidRPr="00C23260" w:rsidRDefault="002141F7" w:rsidP="006A75D2">
            <w:pPr>
              <w:jc w:val="both"/>
              <w:rPr>
                <w:rFonts w:eastAsia="標楷體"/>
              </w:rPr>
            </w:pPr>
          </w:p>
        </w:tc>
      </w:tr>
      <w:tr w:rsidR="002141F7" w:rsidRPr="00C23260" w:rsidTr="00F4765C">
        <w:trPr>
          <w:trHeight w:val="20"/>
          <w:jc w:val="center"/>
        </w:trPr>
        <w:tc>
          <w:tcPr>
            <w:tcW w:w="4734" w:type="dxa"/>
            <w:vAlign w:val="center"/>
          </w:tcPr>
          <w:p w:rsidR="002141F7" w:rsidRPr="00C23260" w:rsidRDefault="002141F7" w:rsidP="006A75D2">
            <w:pPr>
              <w:jc w:val="both"/>
              <w:rPr>
                <w:rFonts w:eastAsia="標楷體"/>
              </w:rPr>
            </w:pPr>
            <w:r w:rsidRPr="00C23260">
              <w:rPr>
                <w:rFonts w:eastAsia="標楷體"/>
              </w:rPr>
              <w:t>麻醉費</w:t>
            </w:r>
          </w:p>
        </w:tc>
        <w:tc>
          <w:tcPr>
            <w:tcW w:w="0" w:type="auto"/>
            <w:vAlign w:val="center"/>
          </w:tcPr>
          <w:p w:rsidR="002141F7" w:rsidRPr="00C23260" w:rsidRDefault="002141F7" w:rsidP="006A75D2">
            <w:pPr>
              <w:jc w:val="both"/>
              <w:rPr>
                <w:rFonts w:eastAsia="標楷體"/>
              </w:rPr>
            </w:pPr>
            <w:r w:rsidRPr="00C23260">
              <w:rPr>
                <w:rFonts w:eastAsia="標楷體"/>
              </w:rPr>
              <w:t>依麻醉劑量價格和動物價值酌收</w:t>
            </w:r>
          </w:p>
        </w:tc>
        <w:tc>
          <w:tcPr>
            <w:tcW w:w="1139" w:type="dxa"/>
            <w:vAlign w:val="center"/>
          </w:tcPr>
          <w:p w:rsidR="002141F7" w:rsidRPr="00C23260" w:rsidRDefault="002141F7" w:rsidP="006A75D2">
            <w:pPr>
              <w:jc w:val="both"/>
              <w:rPr>
                <w:rFonts w:eastAsia="標楷體"/>
              </w:rPr>
            </w:pPr>
          </w:p>
        </w:tc>
      </w:tr>
    </w:tbl>
    <w:p w:rsidR="002141F7" w:rsidRPr="00C23260" w:rsidRDefault="002141F7" w:rsidP="006A75D2">
      <w:pPr>
        <w:jc w:val="both"/>
        <w:rPr>
          <w:rFonts w:eastAsia="標楷體"/>
          <w:bCs/>
          <w:sz w:val="28"/>
          <w:szCs w:val="28"/>
        </w:rPr>
      </w:pPr>
    </w:p>
    <w:p w:rsidR="002141F7" w:rsidRPr="00C23260" w:rsidRDefault="002141F7" w:rsidP="006A75D2">
      <w:pPr>
        <w:jc w:val="both"/>
        <w:rPr>
          <w:rFonts w:eastAsia="標楷體"/>
          <w:bCs/>
          <w:sz w:val="28"/>
          <w:szCs w:val="28"/>
        </w:rPr>
      </w:pPr>
      <w:r w:rsidRPr="00C23260">
        <w:rPr>
          <w:rFonts w:eastAsia="標楷體"/>
          <w:bCs/>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5"/>
        <w:gridCol w:w="3941"/>
      </w:tblGrid>
      <w:tr w:rsidR="002141F7" w:rsidRPr="00C23260" w:rsidTr="005A143A">
        <w:trPr>
          <w:trHeight w:val="397"/>
          <w:jc w:val="center"/>
        </w:trPr>
        <w:tc>
          <w:tcPr>
            <w:tcW w:w="10492" w:type="dxa"/>
            <w:gridSpan w:val="2"/>
            <w:vAlign w:val="center"/>
          </w:tcPr>
          <w:p w:rsidR="002141F7" w:rsidRPr="00C23260" w:rsidRDefault="002141F7" w:rsidP="006A75D2">
            <w:pPr>
              <w:snapToGrid w:val="0"/>
              <w:jc w:val="both"/>
              <w:rPr>
                <w:rFonts w:eastAsia="標楷體"/>
                <w:b/>
                <w:bCs/>
                <w:sz w:val="32"/>
                <w:szCs w:val="32"/>
                <w:u w:val="single"/>
              </w:rPr>
            </w:pPr>
            <w:r w:rsidRPr="00C23260">
              <w:rPr>
                <w:rFonts w:eastAsia="標楷體"/>
                <w:b/>
                <w:bCs/>
                <w:sz w:val="32"/>
                <w:szCs w:val="32"/>
                <w:u w:val="single"/>
              </w:rPr>
              <w:lastRenderedPageBreak/>
              <w:t>國立屏東科技大學動物醫院</w:t>
            </w:r>
            <w:r w:rsidRPr="00C23260">
              <w:rPr>
                <w:rFonts w:eastAsia="標楷體"/>
                <w:b/>
                <w:bCs/>
                <w:sz w:val="32"/>
                <w:szCs w:val="32"/>
                <w:u w:val="single"/>
              </w:rPr>
              <w:t xml:space="preserve"> </w:t>
            </w:r>
            <w:r w:rsidRPr="00C23260">
              <w:rPr>
                <w:rFonts w:eastAsia="標楷體"/>
                <w:b/>
                <w:bCs/>
                <w:sz w:val="32"/>
                <w:szCs w:val="32"/>
                <w:u w:val="single"/>
              </w:rPr>
              <w:t>水產動物</w:t>
            </w:r>
            <w:r w:rsidRPr="00C23260">
              <w:rPr>
                <w:rFonts w:eastAsia="標楷體"/>
                <w:b/>
                <w:bCs/>
                <w:sz w:val="32"/>
                <w:szCs w:val="32"/>
                <w:u w:val="single"/>
              </w:rPr>
              <w:t xml:space="preserve"> </w:t>
            </w:r>
            <w:r w:rsidRPr="00C23260">
              <w:rPr>
                <w:rFonts w:eastAsia="標楷體"/>
                <w:b/>
                <w:bCs/>
                <w:sz w:val="32"/>
                <w:szCs w:val="32"/>
                <w:u w:val="single"/>
              </w:rPr>
              <w:t>收費標準</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bCs/>
                <w:u w:val="single"/>
              </w:rPr>
            </w:pPr>
            <w:r w:rsidRPr="00C23260">
              <w:rPr>
                <w:rFonts w:eastAsia="標楷體"/>
                <w:b/>
                <w:bCs/>
                <w:u w:val="single"/>
              </w:rPr>
              <w:t>檢驗項目</w:t>
            </w:r>
          </w:p>
        </w:tc>
        <w:tc>
          <w:tcPr>
            <w:tcW w:w="4050" w:type="dxa"/>
            <w:vAlign w:val="center"/>
          </w:tcPr>
          <w:p w:rsidR="002141F7" w:rsidRPr="00C23260" w:rsidRDefault="002141F7" w:rsidP="006A75D2">
            <w:pPr>
              <w:snapToGrid w:val="0"/>
              <w:jc w:val="both"/>
              <w:rPr>
                <w:rFonts w:eastAsia="標楷體"/>
                <w:b/>
                <w:bCs/>
                <w:u w:val="single"/>
              </w:rPr>
            </w:pPr>
            <w:r w:rsidRPr="00C23260">
              <w:rPr>
                <w:rFonts w:eastAsia="標楷體"/>
                <w:b/>
                <w:bCs/>
                <w:u w:val="single"/>
              </w:rPr>
              <w:t>收費</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解剖檢查（含細胞學檢查）</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2,000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細菌分離含藥物感受性試驗</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1,000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組織病理檢查</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2,000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病原鑑定</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依工作需要議價</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診斷報告書（需檢驗項目完整開具）</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500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諮詢費（次</w:t>
            </w:r>
            <w:r w:rsidRPr="00C23260">
              <w:rPr>
                <w:rFonts w:eastAsia="標楷體"/>
                <w:b/>
                <w:u w:val="single"/>
              </w:rPr>
              <w:t>/</w:t>
            </w:r>
            <w:r w:rsidRPr="00C23260">
              <w:rPr>
                <w:rFonts w:eastAsia="標楷體"/>
                <w:b/>
                <w:u w:val="single"/>
              </w:rPr>
              <w:t>場）</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2,000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出診費</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比照本校出差費規定</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 xml:space="preserve">PCR-DNA </w:t>
            </w:r>
            <w:r w:rsidRPr="00C23260">
              <w:rPr>
                <w:rFonts w:eastAsia="標楷體"/>
                <w:b/>
                <w:u w:val="single"/>
              </w:rPr>
              <w:t>每單項檢測</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2,000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 xml:space="preserve">PCR-RNA </w:t>
            </w:r>
            <w:r w:rsidRPr="00C23260">
              <w:rPr>
                <w:rFonts w:eastAsia="標楷體"/>
                <w:b/>
                <w:u w:val="single"/>
              </w:rPr>
              <w:t>每單項檢測</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2,500</w:t>
            </w:r>
            <w:r w:rsidRPr="00C23260">
              <w:rPr>
                <w:rFonts w:eastAsia="標楷體"/>
                <w:b/>
                <w:u w:val="single"/>
              </w:rPr>
              <w:t>元</w:t>
            </w:r>
          </w:p>
        </w:tc>
      </w:tr>
      <w:tr w:rsidR="002141F7" w:rsidRPr="00C23260" w:rsidTr="005A143A">
        <w:trPr>
          <w:trHeight w:val="397"/>
          <w:jc w:val="center"/>
        </w:trPr>
        <w:tc>
          <w:tcPr>
            <w:tcW w:w="6442" w:type="dxa"/>
            <w:vAlign w:val="center"/>
          </w:tcPr>
          <w:p w:rsidR="002141F7" w:rsidRPr="00C23260" w:rsidRDefault="002141F7" w:rsidP="006A75D2">
            <w:pPr>
              <w:snapToGrid w:val="0"/>
              <w:jc w:val="both"/>
              <w:rPr>
                <w:rFonts w:eastAsia="標楷體"/>
                <w:b/>
                <w:u w:val="single"/>
              </w:rPr>
            </w:pPr>
            <w:r w:rsidRPr="00C23260">
              <w:rPr>
                <w:rFonts w:eastAsia="標楷體"/>
                <w:b/>
                <w:u w:val="single"/>
              </w:rPr>
              <w:t>real time PCR</w:t>
            </w:r>
            <w:r w:rsidRPr="00C23260">
              <w:rPr>
                <w:rFonts w:eastAsia="標楷體"/>
                <w:b/>
                <w:u w:val="single"/>
              </w:rPr>
              <w:t>每單項檢測</w:t>
            </w:r>
          </w:p>
        </w:tc>
        <w:tc>
          <w:tcPr>
            <w:tcW w:w="4050" w:type="dxa"/>
            <w:vAlign w:val="center"/>
          </w:tcPr>
          <w:p w:rsidR="002141F7" w:rsidRPr="00C23260" w:rsidRDefault="002141F7" w:rsidP="006A75D2">
            <w:pPr>
              <w:snapToGrid w:val="0"/>
              <w:jc w:val="both"/>
              <w:rPr>
                <w:rFonts w:eastAsia="標楷體"/>
                <w:b/>
                <w:u w:val="single"/>
              </w:rPr>
            </w:pPr>
            <w:r w:rsidRPr="00C23260">
              <w:rPr>
                <w:rFonts w:eastAsia="標楷體"/>
                <w:b/>
                <w:u w:val="single"/>
              </w:rPr>
              <w:t>3,000</w:t>
            </w:r>
            <w:r w:rsidRPr="00C23260">
              <w:rPr>
                <w:rFonts w:eastAsia="標楷體"/>
                <w:b/>
                <w:u w:val="single"/>
              </w:rPr>
              <w:t>元</w:t>
            </w:r>
          </w:p>
        </w:tc>
      </w:tr>
    </w:tbl>
    <w:p w:rsidR="002141F7" w:rsidRPr="00C23260" w:rsidRDefault="002141F7" w:rsidP="006A75D2">
      <w:pPr>
        <w:jc w:val="both"/>
        <w:rPr>
          <w:rFonts w:eastAsia="標楷體"/>
          <w:bCs/>
        </w:rPr>
      </w:pPr>
    </w:p>
    <w:p w:rsidR="002141F7" w:rsidRPr="00C23260" w:rsidRDefault="002141F7" w:rsidP="006A75D2">
      <w:pPr>
        <w:jc w:val="both"/>
        <w:rPr>
          <w:rFonts w:eastAsia="標楷體"/>
          <w:bCs/>
          <w:sz w:val="32"/>
        </w:rPr>
      </w:pPr>
      <w:r w:rsidRPr="00C23260">
        <w:rPr>
          <w:rFonts w:eastAsia="標楷體"/>
          <w:bCs/>
          <w:sz w:val="32"/>
        </w:rPr>
        <w:br w:type="page"/>
      </w:r>
    </w:p>
    <w:p w:rsidR="002141F7" w:rsidRPr="00C23260" w:rsidRDefault="002141F7" w:rsidP="006A75D2">
      <w:pPr>
        <w:jc w:val="center"/>
        <w:rPr>
          <w:rFonts w:eastAsia="標楷體"/>
          <w:sz w:val="32"/>
        </w:rPr>
      </w:pPr>
      <w:r w:rsidRPr="00C23260">
        <w:rPr>
          <w:rFonts w:eastAsia="標楷體"/>
          <w:bCs/>
          <w:sz w:val="32"/>
        </w:rPr>
        <w:lastRenderedPageBreak/>
        <w:t>國立屏東科技大學動物醫院</w:t>
      </w:r>
      <w:r w:rsidRPr="00C23260">
        <w:rPr>
          <w:rFonts w:eastAsia="標楷體"/>
          <w:bCs/>
          <w:sz w:val="32"/>
        </w:rPr>
        <w:t xml:space="preserve"> </w:t>
      </w:r>
      <w:r w:rsidRPr="00C23260">
        <w:rPr>
          <w:rFonts w:eastAsia="標楷體"/>
          <w:bCs/>
          <w:sz w:val="32"/>
        </w:rPr>
        <w:t>大動物科</w:t>
      </w:r>
      <w:r w:rsidRPr="00C23260">
        <w:rPr>
          <w:rFonts w:eastAsia="標楷體"/>
          <w:bCs/>
          <w:sz w:val="32"/>
        </w:rPr>
        <w:t xml:space="preserve"> </w:t>
      </w:r>
      <w:r w:rsidRPr="00C23260">
        <w:rPr>
          <w:rFonts w:eastAsia="標楷體"/>
          <w:bCs/>
          <w:sz w:val="32"/>
        </w:rPr>
        <w:t>收費標準</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253"/>
      </w:tblGrid>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服務項目</w:t>
            </w:r>
          </w:p>
        </w:tc>
        <w:tc>
          <w:tcPr>
            <w:tcW w:w="4253" w:type="dxa"/>
          </w:tcPr>
          <w:p w:rsidR="002141F7" w:rsidRPr="00C23260" w:rsidRDefault="002141F7" w:rsidP="006A75D2">
            <w:pPr>
              <w:snapToGrid w:val="0"/>
              <w:jc w:val="both"/>
              <w:rPr>
                <w:rFonts w:eastAsia="標楷體"/>
              </w:rPr>
            </w:pPr>
            <w:r w:rsidRPr="00C23260">
              <w:rPr>
                <w:rFonts w:eastAsia="標楷體"/>
              </w:rPr>
              <w:t>收費</w:t>
            </w:r>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一、診察費</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w:t>
            </w:r>
            <w:r w:rsidRPr="00C23260">
              <w:rPr>
                <w:rFonts w:eastAsia="標楷體"/>
              </w:rPr>
              <w:t>～</w:t>
            </w:r>
            <w:r w:rsidRPr="00C23260">
              <w:rPr>
                <w:rFonts w:eastAsia="標楷體"/>
              </w:rPr>
              <w:t>200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w:t>
            </w:r>
            <w:r w:rsidRPr="00C23260">
              <w:rPr>
                <w:rFonts w:eastAsia="標楷體"/>
              </w:rPr>
              <w:t>乳房炎快速藥物敏感性試驗</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w:t>
            </w:r>
            <w:r w:rsidRPr="00C23260">
              <w:rPr>
                <w:rFonts w:eastAsia="標楷體"/>
              </w:rPr>
              <w:t>元</w:t>
            </w:r>
            <w:r w:rsidRPr="00C23260">
              <w:rPr>
                <w:rFonts w:eastAsia="標楷體"/>
              </w:rPr>
              <w:t>/</w:t>
            </w:r>
            <w:proofErr w:type="gramStart"/>
            <w:r w:rsidRPr="00C23260">
              <w:rPr>
                <w:rFonts w:eastAsia="標楷體"/>
              </w:rPr>
              <w:t>個</w:t>
            </w:r>
            <w:proofErr w:type="gramEnd"/>
            <w:r w:rsidRPr="00C23260">
              <w:rPr>
                <w:rFonts w:eastAsia="標楷體"/>
              </w:rPr>
              <w:t>樣品</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2.</w:t>
            </w:r>
            <w:r w:rsidRPr="00C23260">
              <w:rPr>
                <w:rFonts w:eastAsia="標楷體"/>
              </w:rPr>
              <w:t>乳房炎細菌與黴菌分離與鑑定</w:t>
            </w:r>
          </w:p>
        </w:tc>
        <w:tc>
          <w:tcPr>
            <w:tcW w:w="4253" w:type="dxa"/>
            <w:vAlign w:val="center"/>
          </w:tcPr>
          <w:p w:rsidR="002141F7" w:rsidRPr="00C23260" w:rsidRDefault="002141F7" w:rsidP="006A75D2">
            <w:pPr>
              <w:snapToGrid w:val="0"/>
              <w:jc w:val="both"/>
              <w:rPr>
                <w:rFonts w:eastAsia="標楷體"/>
              </w:rPr>
            </w:pPr>
            <w:r w:rsidRPr="00C23260">
              <w:rPr>
                <w:rFonts w:eastAsia="標楷體"/>
              </w:rPr>
              <w:t>300</w:t>
            </w:r>
            <w:r w:rsidRPr="00C23260">
              <w:rPr>
                <w:rFonts w:eastAsia="標楷體"/>
              </w:rPr>
              <w:t>元</w:t>
            </w:r>
            <w:r w:rsidRPr="00C23260">
              <w:rPr>
                <w:rFonts w:eastAsia="標楷體"/>
              </w:rPr>
              <w:t>/</w:t>
            </w:r>
            <w:proofErr w:type="gramStart"/>
            <w:r w:rsidRPr="00C23260">
              <w:rPr>
                <w:rFonts w:eastAsia="標楷體"/>
              </w:rPr>
              <w:t>個</w:t>
            </w:r>
            <w:proofErr w:type="gramEnd"/>
            <w:r w:rsidRPr="00C23260">
              <w:rPr>
                <w:rFonts w:eastAsia="標楷體"/>
              </w:rPr>
              <w:t>樣品</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3.</w:t>
            </w:r>
            <w:proofErr w:type="gramStart"/>
            <w:r w:rsidRPr="00C23260">
              <w:rPr>
                <w:rFonts w:eastAsia="標楷體"/>
              </w:rPr>
              <w:t>一</w:t>
            </w:r>
            <w:proofErr w:type="gramEnd"/>
            <w:r w:rsidRPr="00C23260">
              <w:rPr>
                <w:rFonts w:eastAsia="標楷體"/>
              </w:rPr>
              <w:t xml:space="preserve"> </w:t>
            </w:r>
            <w:r w:rsidRPr="00C23260">
              <w:rPr>
                <w:rFonts w:eastAsia="標楷體"/>
              </w:rPr>
              <w:t>般藥物敏感性試驗</w:t>
            </w:r>
          </w:p>
        </w:tc>
        <w:tc>
          <w:tcPr>
            <w:tcW w:w="4253" w:type="dxa"/>
            <w:vAlign w:val="center"/>
          </w:tcPr>
          <w:p w:rsidR="002141F7" w:rsidRPr="00C23260" w:rsidRDefault="002141F7" w:rsidP="006A75D2">
            <w:pPr>
              <w:snapToGrid w:val="0"/>
              <w:jc w:val="both"/>
              <w:rPr>
                <w:rFonts w:eastAsia="標楷體"/>
              </w:rPr>
            </w:pPr>
            <w:r w:rsidRPr="00C23260">
              <w:rPr>
                <w:rFonts w:eastAsia="標楷體"/>
              </w:rPr>
              <w:t>300</w:t>
            </w:r>
            <w:r w:rsidRPr="00C23260">
              <w:rPr>
                <w:rFonts w:eastAsia="標楷體"/>
              </w:rPr>
              <w:t>元</w:t>
            </w:r>
            <w:r w:rsidRPr="00C23260">
              <w:rPr>
                <w:rFonts w:eastAsia="標楷體"/>
              </w:rPr>
              <w:t>/</w:t>
            </w:r>
            <w:proofErr w:type="gramStart"/>
            <w:r w:rsidRPr="00C23260">
              <w:rPr>
                <w:rFonts w:eastAsia="標楷體"/>
              </w:rPr>
              <w:t>個</w:t>
            </w:r>
            <w:proofErr w:type="gramEnd"/>
            <w:r w:rsidRPr="00C23260">
              <w:rPr>
                <w:rFonts w:eastAsia="標楷體"/>
              </w:rPr>
              <w:t>樣品</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4.</w:t>
            </w:r>
            <w:r w:rsidRPr="00C23260">
              <w:rPr>
                <w:rFonts w:eastAsia="標楷體"/>
              </w:rPr>
              <w:t>草食動物寄生蟲檢查</w:t>
            </w:r>
            <w:r w:rsidRPr="00C23260">
              <w:rPr>
                <w:rFonts w:eastAsia="標楷體"/>
              </w:rPr>
              <w:t>(</w:t>
            </w:r>
            <w:r w:rsidRPr="00C23260">
              <w:rPr>
                <w:rFonts w:eastAsia="標楷體"/>
              </w:rPr>
              <w:t>浮游法</w:t>
            </w:r>
            <w:r w:rsidRPr="00C23260">
              <w:rPr>
                <w:rFonts w:eastAsia="標楷體"/>
              </w:rPr>
              <w:t>)</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w:t>
            </w:r>
            <w:r w:rsidRPr="00C23260">
              <w:rPr>
                <w:rFonts w:eastAsia="標楷體"/>
              </w:rPr>
              <w:t>元</w:t>
            </w:r>
            <w:r w:rsidRPr="00C23260">
              <w:rPr>
                <w:rFonts w:eastAsia="標楷體"/>
              </w:rPr>
              <w:t>/</w:t>
            </w:r>
            <w:proofErr w:type="gramStart"/>
            <w:r w:rsidRPr="00C23260">
              <w:rPr>
                <w:rFonts w:eastAsia="標楷體"/>
              </w:rPr>
              <w:t>個</w:t>
            </w:r>
            <w:proofErr w:type="gramEnd"/>
            <w:r w:rsidRPr="00C23260">
              <w:rPr>
                <w:rFonts w:eastAsia="標楷體"/>
              </w:rPr>
              <w:t>樣品</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5.</w:t>
            </w:r>
            <w:r w:rsidRPr="00C23260">
              <w:rPr>
                <w:rFonts w:eastAsia="標楷體"/>
              </w:rPr>
              <w:t>乳房炎一般臨床檢查</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w:t>
            </w:r>
            <w:r w:rsidRPr="00C23260">
              <w:rPr>
                <w:rFonts w:eastAsia="標楷體"/>
              </w:rPr>
              <w:t>元</w:t>
            </w:r>
            <w:r w:rsidRPr="00C23260">
              <w:rPr>
                <w:rFonts w:eastAsia="標楷體"/>
              </w:rPr>
              <w:t>/</w:t>
            </w:r>
            <w:r w:rsidRPr="00C23260">
              <w:rPr>
                <w:rFonts w:eastAsia="標楷體"/>
              </w:rPr>
              <w:t>頭</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6.</w:t>
            </w:r>
            <w:proofErr w:type="gramStart"/>
            <w:r w:rsidRPr="00C23260">
              <w:rPr>
                <w:rFonts w:eastAsia="標楷體"/>
              </w:rPr>
              <w:t>榨乳機</w:t>
            </w:r>
            <w:proofErr w:type="gramEnd"/>
            <w:r w:rsidRPr="00C23260">
              <w:rPr>
                <w:rFonts w:eastAsia="標楷體"/>
              </w:rPr>
              <w:t>管線微生物分離與鑑定</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1000</w:t>
            </w:r>
            <w:r w:rsidRPr="00C23260">
              <w:rPr>
                <w:rFonts w:eastAsia="標楷體"/>
              </w:rPr>
              <w:t>～</w:t>
            </w:r>
            <w:r w:rsidRPr="00C23260">
              <w:rPr>
                <w:rFonts w:eastAsia="標楷體"/>
              </w:rPr>
              <w:t>2000</w:t>
            </w:r>
            <w:r w:rsidRPr="00C23260">
              <w:rPr>
                <w:rFonts w:eastAsia="標楷體"/>
              </w:rPr>
              <w:t>元</w:t>
            </w:r>
            <w:r w:rsidRPr="00C23260">
              <w:rPr>
                <w:rFonts w:eastAsia="標楷體"/>
              </w:rPr>
              <w:t>/</w:t>
            </w:r>
            <w:r w:rsidRPr="00C23260">
              <w:rPr>
                <w:rFonts w:eastAsia="標楷體"/>
              </w:rPr>
              <w:t>座</w:t>
            </w:r>
          </w:p>
        </w:tc>
      </w:tr>
      <w:tr w:rsidR="002141F7" w:rsidRPr="00C23260" w:rsidTr="006A75D2">
        <w:trPr>
          <w:trHeight w:val="20"/>
          <w:jc w:val="center"/>
        </w:trPr>
        <w:tc>
          <w:tcPr>
            <w:tcW w:w="5132" w:type="dxa"/>
          </w:tcPr>
          <w:p w:rsidR="002141F7" w:rsidRPr="00C23260" w:rsidRDefault="002141F7" w:rsidP="006A75D2">
            <w:pPr>
              <w:snapToGrid w:val="0"/>
              <w:ind w:leftChars="117" w:left="521" w:hangingChars="100" w:hanging="240"/>
              <w:jc w:val="both"/>
              <w:rPr>
                <w:rFonts w:eastAsia="標楷體"/>
              </w:rPr>
            </w:pPr>
            <w:r w:rsidRPr="00C23260">
              <w:rPr>
                <w:rFonts w:eastAsia="標楷體"/>
              </w:rPr>
              <w:t>7.</w:t>
            </w:r>
            <w:r w:rsidRPr="00C23260">
              <w:rPr>
                <w:rFonts w:eastAsia="標楷體"/>
              </w:rPr>
              <w:t>血清學及血液學檢查比照檢驗科收費標準</w:t>
            </w:r>
          </w:p>
        </w:tc>
        <w:tc>
          <w:tcPr>
            <w:tcW w:w="4253" w:type="dxa"/>
          </w:tcPr>
          <w:p w:rsidR="002141F7" w:rsidRPr="00C23260" w:rsidRDefault="002141F7" w:rsidP="006A75D2">
            <w:pPr>
              <w:snapToGrid w:val="0"/>
              <w:jc w:val="both"/>
              <w:rPr>
                <w:rFonts w:eastAsia="標楷體"/>
              </w:rPr>
            </w:pP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w:t>
            </w:r>
            <w:r w:rsidRPr="00C23260">
              <w:rPr>
                <w:rFonts w:eastAsia="標楷體"/>
              </w:rPr>
              <w:t>一般治療費</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w:t>
            </w:r>
            <w:r w:rsidRPr="00C23260">
              <w:rPr>
                <w:rFonts w:eastAsia="標楷體"/>
              </w:rPr>
              <w:t>～</w:t>
            </w:r>
            <w:r w:rsidRPr="00C23260">
              <w:rPr>
                <w:rFonts w:eastAsia="標楷體"/>
              </w:rPr>
              <w:t>400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 xml:space="preserve">  2.</w:t>
            </w:r>
            <w:r w:rsidRPr="00C23260">
              <w:rPr>
                <w:rFonts w:eastAsia="標楷體"/>
              </w:rPr>
              <w:t>輸液治療費</w:t>
            </w:r>
          </w:p>
        </w:tc>
        <w:tc>
          <w:tcPr>
            <w:tcW w:w="4253" w:type="dxa"/>
            <w:vAlign w:val="center"/>
          </w:tcPr>
          <w:p w:rsidR="002141F7" w:rsidRPr="00C23260" w:rsidRDefault="002141F7" w:rsidP="006A75D2">
            <w:pPr>
              <w:snapToGrid w:val="0"/>
              <w:jc w:val="both"/>
              <w:rPr>
                <w:rFonts w:eastAsia="標楷體"/>
              </w:rPr>
            </w:pPr>
            <w:r w:rsidRPr="00C23260">
              <w:rPr>
                <w:rFonts w:eastAsia="標楷體"/>
              </w:rPr>
              <w:t>500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w:t>
            </w:r>
            <w:r w:rsidRPr="00C23260">
              <w:rPr>
                <w:rFonts w:eastAsia="標楷體"/>
              </w:rPr>
              <w:t>帝王切開</w:t>
            </w:r>
            <w:r w:rsidRPr="00C23260">
              <w:rPr>
                <w:rFonts w:eastAsia="標楷體"/>
              </w:rPr>
              <w:t xml:space="preserve">                                   </w:t>
            </w:r>
          </w:p>
        </w:tc>
        <w:tc>
          <w:tcPr>
            <w:tcW w:w="4253" w:type="dxa"/>
          </w:tcPr>
          <w:p w:rsidR="002141F7" w:rsidRPr="00C23260" w:rsidRDefault="002141F7" w:rsidP="006A75D2">
            <w:pPr>
              <w:snapToGrid w:val="0"/>
              <w:jc w:val="both"/>
              <w:rPr>
                <w:rFonts w:eastAsia="標楷體"/>
              </w:rPr>
            </w:pPr>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 xml:space="preserve">     </w:t>
            </w:r>
            <w:r w:rsidRPr="00C23260">
              <w:rPr>
                <w:rFonts w:eastAsia="標楷體"/>
              </w:rPr>
              <w:t>羊、鹿</w:t>
            </w:r>
          </w:p>
        </w:tc>
        <w:tc>
          <w:tcPr>
            <w:tcW w:w="4253" w:type="dxa"/>
            <w:vAlign w:val="center"/>
          </w:tcPr>
          <w:p w:rsidR="002141F7" w:rsidRPr="00C23260" w:rsidRDefault="002141F7" w:rsidP="006A75D2">
            <w:pPr>
              <w:snapToGrid w:val="0"/>
              <w:jc w:val="both"/>
              <w:rPr>
                <w:rFonts w:eastAsia="標楷體"/>
              </w:rPr>
            </w:pPr>
            <w:r w:rsidRPr="00C23260">
              <w:rPr>
                <w:rFonts w:eastAsia="標楷體"/>
              </w:rPr>
              <w:t>5000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250" w:firstLine="600"/>
              <w:jc w:val="both"/>
              <w:rPr>
                <w:rFonts w:eastAsia="標楷體"/>
              </w:rPr>
            </w:pPr>
            <w:r w:rsidRPr="00C23260">
              <w:rPr>
                <w:rFonts w:eastAsia="標楷體"/>
              </w:rPr>
              <w:t>牛、馬</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2.</w:t>
            </w:r>
            <w:r w:rsidRPr="00C23260">
              <w:rPr>
                <w:rFonts w:eastAsia="標楷體"/>
              </w:rPr>
              <w:t>瘤胃手術和</w:t>
            </w:r>
            <w:proofErr w:type="gramStart"/>
            <w:r w:rsidRPr="00C23260">
              <w:rPr>
                <w:rFonts w:eastAsia="標楷體"/>
              </w:rPr>
              <w:t>開腹術</w:t>
            </w:r>
            <w:proofErr w:type="gramEnd"/>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5000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3.</w:t>
            </w:r>
            <w:r w:rsidRPr="00C23260">
              <w:rPr>
                <w:rFonts w:eastAsia="標楷體"/>
              </w:rPr>
              <w:t>陰道或會陰裂開縫合</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4.</w:t>
            </w:r>
            <w:proofErr w:type="gramStart"/>
            <w:r w:rsidRPr="00C23260">
              <w:rPr>
                <w:rFonts w:eastAsia="標楷體"/>
              </w:rPr>
              <w:t>一般皮創手術</w:t>
            </w:r>
            <w:proofErr w:type="gramEnd"/>
          </w:p>
        </w:tc>
        <w:tc>
          <w:tcPr>
            <w:tcW w:w="4253" w:type="dxa"/>
            <w:vAlign w:val="center"/>
          </w:tcPr>
          <w:p w:rsidR="002141F7" w:rsidRPr="00C23260" w:rsidRDefault="002141F7" w:rsidP="006A75D2">
            <w:pPr>
              <w:snapToGrid w:val="0"/>
              <w:jc w:val="both"/>
              <w:rPr>
                <w:rFonts w:eastAsia="標楷體"/>
              </w:rPr>
            </w:pPr>
            <w:r w:rsidRPr="00C23260">
              <w:rPr>
                <w:rFonts w:eastAsia="標楷體"/>
              </w:rPr>
              <w:t>1000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5.</w:t>
            </w:r>
            <w:r w:rsidRPr="00C23260">
              <w:rPr>
                <w:rFonts w:eastAsia="標楷體"/>
              </w:rPr>
              <w:t>食道梗塞</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1500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6.</w:t>
            </w:r>
            <w:proofErr w:type="gramStart"/>
            <w:r w:rsidRPr="00C23260">
              <w:rPr>
                <w:rFonts w:eastAsia="標楷體"/>
              </w:rPr>
              <w:t>去角</w:t>
            </w:r>
            <w:proofErr w:type="gramEnd"/>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w:t>
            </w:r>
            <w:r w:rsidRPr="00C23260">
              <w:rPr>
                <w:rFonts w:eastAsia="標楷體"/>
              </w:rPr>
              <w:t>～</w:t>
            </w:r>
            <w:r w:rsidRPr="00C23260">
              <w:rPr>
                <w:rFonts w:eastAsia="標楷體"/>
              </w:rPr>
              <w:t>1000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7.</w:t>
            </w:r>
            <w:r w:rsidRPr="00C23260">
              <w:rPr>
                <w:rFonts w:eastAsia="標楷體"/>
              </w:rPr>
              <w:t>去勢</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2000</w:t>
            </w:r>
            <w:r w:rsidRPr="00C23260">
              <w:rPr>
                <w:rFonts w:eastAsia="標楷體"/>
              </w:rPr>
              <w:t>～</w:t>
            </w:r>
            <w:r w:rsidRPr="00C23260">
              <w:rPr>
                <w:rFonts w:eastAsia="標楷體"/>
              </w:rPr>
              <w:t>4000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8.</w:t>
            </w:r>
            <w:r w:rsidRPr="00C23260">
              <w:rPr>
                <w:rFonts w:eastAsia="標楷體"/>
              </w:rPr>
              <w:t>乳房和</w:t>
            </w:r>
            <w:proofErr w:type="gramStart"/>
            <w:r w:rsidRPr="00C23260">
              <w:rPr>
                <w:rFonts w:eastAsia="標楷體"/>
              </w:rPr>
              <w:t>乳管</w:t>
            </w:r>
            <w:proofErr w:type="gramEnd"/>
            <w:r w:rsidRPr="00C23260">
              <w:rPr>
                <w:rFonts w:eastAsia="標楷體"/>
              </w:rPr>
              <w:t>手術</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9.</w:t>
            </w:r>
            <w:proofErr w:type="gramStart"/>
            <w:r w:rsidRPr="00C23260">
              <w:rPr>
                <w:rFonts w:eastAsia="標楷體"/>
              </w:rPr>
              <w:t>蹄</w:t>
            </w:r>
            <w:proofErr w:type="gramEnd"/>
            <w:r w:rsidRPr="00C23260">
              <w:rPr>
                <w:rFonts w:eastAsia="標楷體"/>
              </w:rPr>
              <w:t>手術</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10.</w:t>
            </w:r>
            <w:proofErr w:type="gramStart"/>
            <w:r w:rsidRPr="00C23260">
              <w:rPr>
                <w:rFonts w:eastAsia="標楷體"/>
              </w:rPr>
              <w:t>碎胎術</w:t>
            </w:r>
            <w:proofErr w:type="gramEnd"/>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5000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11.</w:t>
            </w:r>
            <w:r w:rsidRPr="00C23260">
              <w:rPr>
                <w:rFonts w:eastAsia="標楷體"/>
              </w:rPr>
              <w:t>陰道脫</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1500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12.</w:t>
            </w:r>
            <w:r w:rsidRPr="00C23260">
              <w:rPr>
                <w:rFonts w:eastAsia="標楷體"/>
              </w:rPr>
              <w:t>子宮脫</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2500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13.</w:t>
            </w:r>
            <w:proofErr w:type="gramStart"/>
            <w:r w:rsidRPr="00C23260">
              <w:rPr>
                <w:rFonts w:eastAsia="標楷體"/>
              </w:rPr>
              <w:t>蹄病</w:t>
            </w:r>
            <w:proofErr w:type="gramEnd"/>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500</w:t>
            </w:r>
            <w:r w:rsidRPr="00C23260">
              <w:rPr>
                <w:rFonts w:eastAsia="標楷體"/>
              </w:rPr>
              <w:t>～</w:t>
            </w:r>
            <w:r w:rsidRPr="00C23260">
              <w:rPr>
                <w:rFonts w:eastAsia="標楷體"/>
              </w:rPr>
              <w:t>1000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14.</w:t>
            </w:r>
            <w:proofErr w:type="gramStart"/>
            <w:r w:rsidRPr="00C23260">
              <w:rPr>
                <w:rFonts w:eastAsia="標楷體"/>
              </w:rPr>
              <w:t>磁鐵投置</w:t>
            </w:r>
            <w:proofErr w:type="gramEnd"/>
          </w:p>
        </w:tc>
        <w:tc>
          <w:tcPr>
            <w:tcW w:w="4253" w:type="dxa"/>
            <w:vAlign w:val="center"/>
          </w:tcPr>
          <w:p w:rsidR="002141F7" w:rsidRPr="00C23260" w:rsidRDefault="002141F7" w:rsidP="006A75D2">
            <w:pPr>
              <w:snapToGrid w:val="0"/>
              <w:jc w:val="both"/>
              <w:rPr>
                <w:rFonts w:eastAsia="標楷體"/>
              </w:rPr>
            </w:pPr>
            <w:r w:rsidRPr="00C23260">
              <w:rPr>
                <w:rFonts w:eastAsia="標楷體"/>
              </w:rPr>
              <w:t>100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15.</w:t>
            </w:r>
            <w:r w:rsidRPr="00C23260">
              <w:rPr>
                <w:rFonts w:eastAsia="標楷體"/>
              </w:rPr>
              <w:t>其他</w:t>
            </w:r>
          </w:p>
        </w:tc>
        <w:tc>
          <w:tcPr>
            <w:tcW w:w="4253" w:type="dxa"/>
            <w:vAlign w:val="center"/>
          </w:tcPr>
          <w:p w:rsidR="002141F7" w:rsidRPr="00C23260" w:rsidRDefault="002141F7" w:rsidP="006A75D2">
            <w:pPr>
              <w:snapToGrid w:val="0"/>
              <w:jc w:val="both"/>
              <w:rPr>
                <w:rFonts w:eastAsia="標楷體"/>
              </w:rPr>
            </w:pPr>
            <w:r w:rsidRPr="00C23260">
              <w:rPr>
                <w:rFonts w:eastAsia="標楷體"/>
              </w:rPr>
              <w:t>由診治</w:t>
            </w:r>
            <w:proofErr w:type="gramStart"/>
            <w:r w:rsidRPr="00C23260">
              <w:rPr>
                <w:rFonts w:eastAsia="標楷體"/>
              </w:rPr>
              <w:t>獸醫師酌收</w:t>
            </w:r>
            <w:proofErr w:type="gramEnd"/>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1.</w:t>
            </w:r>
            <w:r w:rsidRPr="00C23260">
              <w:rPr>
                <w:rFonts w:eastAsia="標楷體"/>
              </w:rPr>
              <w:t>產後處理</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500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2.</w:t>
            </w:r>
            <w:r w:rsidRPr="00C23260">
              <w:rPr>
                <w:rFonts w:eastAsia="標楷體"/>
              </w:rPr>
              <w:t>子宮灌洗</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3.</w:t>
            </w:r>
            <w:r w:rsidRPr="00C23260">
              <w:rPr>
                <w:rFonts w:eastAsia="標楷體"/>
              </w:rPr>
              <w:t>妊娠診斷</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4.</w:t>
            </w:r>
            <w:r w:rsidRPr="00C23260">
              <w:rPr>
                <w:rFonts w:eastAsia="標楷體"/>
              </w:rPr>
              <w:t>卵巢功能障礙檢查</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5.</w:t>
            </w:r>
            <w:r w:rsidRPr="00C23260">
              <w:rPr>
                <w:rFonts w:eastAsia="標楷體"/>
              </w:rPr>
              <w:t>胎盤留滯</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1000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6.</w:t>
            </w:r>
            <w:r w:rsidRPr="00C23260">
              <w:rPr>
                <w:rFonts w:eastAsia="標楷體"/>
              </w:rPr>
              <w:t>助產</w:t>
            </w:r>
            <w:r w:rsidRPr="00C23260">
              <w:rPr>
                <w:rFonts w:eastAsia="標楷體"/>
              </w:rPr>
              <w:t xml:space="preserve">                                       </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2000</w:t>
            </w:r>
            <w:r w:rsidRPr="00C23260">
              <w:rPr>
                <w:rFonts w:eastAsia="標楷體"/>
              </w:rPr>
              <w:t>元以上</w:t>
            </w:r>
          </w:p>
        </w:tc>
      </w:tr>
      <w:tr w:rsidR="002141F7" w:rsidRPr="00C23260" w:rsidTr="006A75D2">
        <w:trPr>
          <w:trHeight w:val="20"/>
          <w:jc w:val="center"/>
        </w:trPr>
        <w:tc>
          <w:tcPr>
            <w:tcW w:w="5132" w:type="dxa"/>
          </w:tcPr>
          <w:p w:rsidR="002141F7" w:rsidRPr="00C23260" w:rsidRDefault="002141F7" w:rsidP="006A75D2">
            <w:pPr>
              <w:snapToGrid w:val="0"/>
              <w:ind w:firstLineChars="100" w:firstLine="240"/>
              <w:jc w:val="both"/>
              <w:rPr>
                <w:rFonts w:eastAsia="標楷體"/>
              </w:rPr>
            </w:pPr>
            <w:r w:rsidRPr="00C23260">
              <w:rPr>
                <w:rFonts w:eastAsia="標楷體"/>
              </w:rPr>
              <w:t>7.</w:t>
            </w:r>
            <w:r w:rsidRPr="00C23260">
              <w:rPr>
                <w:rFonts w:eastAsia="標楷體"/>
              </w:rPr>
              <w:t>其他</w:t>
            </w:r>
          </w:p>
        </w:tc>
        <w:tc>
          <w:tcPr>
            <w:tcW w:w="4253" w:type="dxa"/>
            <w:vAlign w:val="center"/>
          </w:tcPr>
          <w:p w:rsidR="002141F7" w:rsidRPr="00C23260" w:rsidRDefault="002141F7" w:rsidP="006A75D2">
            <w:pPr>
              <w:snapToGrid w:val="0"/>
              <w:jc w:val="both"/>
              <w:rPr>
                <w:rFonts w:eastAsia="標楷體"/>
              </w:rPr>
            </w:pPr>
            <w:r w:rsidRPr="00C23260">
              <w:rPr>
                <w:rFonts w:eastAsia="標楷體"/>
              </w:rPr>
              <w:t>由診治</w:t>
            </w:r>
            <w:proofErr w:type="gramStart"/>
            <w:r w:rsidRPr="00C23260">
              <w:rPr>
                <w:rFonts w:eastAsia="標楷體"/>
              </w:rPr>
              <w:t>獸醫師酌收</w:t>
            </w:r>
            <w:proofErr w:type="gramEnd"/>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六、住院費</w:t>
            </w:r>
          </w:p>
        </w:tc>
        <w:tc>
          <w:tcPr>
            <w:tcW w:w="4253" w:type="dxa"/>
            <w:vAlign w:val="center"/>
          </w:tcPr>
          <w:p w:rsidR="002141F7" w:rsidRPr="00C23260" w:rsidRDefault="002141F7" w:rsidP="006A75D2">
            <w:pPr>
              <w:snapToGrid w:val="0"/>
              <w:jc w:val="both"/>
              <w:rPr>
                <w:rFonts w:eastAsia="標楷體"/>
              </w:rPr>
            </w:pPr>
            <w:r w:rsidRPr="00C23260">
              <w:rPr>
                <w:rFonts w:eastAsia="標楷體"/>
              </w:rPr>
              <w:t>每天</w:t>
            </w:r>
            <w:r w:rsidRPr="00C23260">
              <w:rPr>
                <w:rFonts w:eastAsia="標楷體"/>
              </w:rPr>
              <w:t>500</w:t>
            </w:r>
            <w:r w:rsidRPr="00C23260">
              <w:rPr>
                <w:rFonts w:eastAsia="標楷體"/>
              </w:rPr>
              <w:t>～</w:t>
            </w:r>
            <w:r w:rsidRPr="00C23260">
              <w:rPr>
                <w:rFonts w:eastAsia="標楷體"/>
              </w:rPr>
              <w:t>1000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七、藥品、材料費</w:t>
            </w:r>
          </w:p>
        </w:tc>
        <w:tc>
          <w:tcPr>
            <w:tcW w:w="4253" w:type="dxa"/>
            <w:vAlign w:val="center"/>
          </w:tcPr>
          <w:p w:rsidR="002141F7" w:rsidRPr="00C23260" w:rsidRDefault="002141F7" w:rsidP="006A75D2">
            <w:pPr>
              <w:snapToGrid w:val="0"/>
              <w:jc w:val="both"/>
              <w:rPr>
                <w:rFonts w:eastAsia="標楷體"/>
              </w:rPr>
            </w:pPr>
            <w:proofErr w:type="gramStart"/>
            <w:r w:rsidRPr="00C23260">
              <w:rPr>
                <w:rFonts w:eastAsia="標楷體"/>
              </w:rPr>
              <w:t>依進價乘</w:t>
            </w:r>
            <w:proofErr w:type="gramEnd"/>
            <w:r w:rsidRPr="00C23260">
              <w:rPr>
                <w:rFonts w:eastAsia="標楷體"/>
              </w:rPr>
              <w:t>2</w:t>
            </w:r>
            <w:r w:rsidRPr="00C23260">
              <w:rPr>
                <w:rFonts w:eastAsia="標楷體"/>
              </w:rPr>
              <w:t>～</w:t>
            </w:r>
            <w:r w:rsidRPr="00C23260">
              <w:rPr>
                <w:rFonts w:eastAsia="標楷體"/>
              </w:rPr>
              <w:t>10</w:t>
            </w:r>
            <w:r w:rsidRPr="00C23260">
              <w:rPr>
                <w:rFonts w:eastAsia="標楷體"/>
              </w:rPr>
              <w:t>倍</w:t>
            </w:r>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八、特別看護費</w:t>
            </w:r>
          </w:p>
        </w:tc>
        <w:tc>
          <w:tcPr>
            <w:tcW w:w="4253" w:type="dxa"/>
            <w:vAlign w:val="center"/>
          </w:tcPr>
          <w:p w:rsidR="002141F7" w:rsidRPr="00C23260" w:rsidRDefault="002141F7" w:rsidP="006A75D2">
            <w:pPr>
              <w:snapToGrid w:val="0"/>
              <w:jc w:val="both"/>
              <w:rPr>
                <w:rFonts w:eastAsia="標楷體"/>
              </w:rPr>
            </w:pPr>
            <w:r w:rsidRPr="00C23260">
              <w:rPr>
                <w:rFonts w:eastAsia="標楷體"/>
              </w:rPr>
              <w:t>每天</w:t>
            </w:r>
            <w:r w:rsidRPr="00C23260">
              <w:rPr>
                <w:rFonts w:eastAsia="標楷體"/>
              </w:rPr>
              <w:t>1000</w:t>
            </w:r>
            <w:r w:rsidRPr="00C23260">
              <w:rPr>
                <w:rFonts w:eastAsia="標楷體"/>
              </w:rPr>
              <w:t>元</w:t>
            </w:r>
          </w:p>
        </w:tc>
      </w:tr>
      <w:tr w:rsidR="002141F7" w:rsidRPr="00C23260" w:rsidTr="006A75D2">
        <w:trPr>
          <w:trHeight w:val="20"/>
          <w:jc w:val="center"/>
        </w:trPr>
        <w:tc>
          <w:tcPr>
            <w:tcW w:w="5132" w:type="dxa"/>
          </w:tcPr>
          <w:p w:rsidR="002141F7" w:rsidRPr="00C23260" w:rsidRDefault="002141F7" w:rsidP="006A75D2">
            <w:pPr>
              <w:snapToGrid w:val="0"/>
              <w:ind w:left="480" w:hangingChars="200" w:hanging="480"/>
              <w:jc w:val="both"/>
              <w:rPr>
                <w:rFonts w:eastAsia="標楷體"/>
              </w:rPr>
            </w:pPr>
            <w:r w:rsidRPr="00C23260">
              <w:rPr>
                <w:rFonts w:eastAsia="標楷體"/>
              </w:rPr>
              <w:t>九、小</w:t>
            </w:r>
            <w:proofErr w:type="gramStart"/>
            <w:r w:rsidRPr="00C23260">
              <w:rPr>
                <w:rFonts w:eastAsia="標楷體"/>
              </w:rPr>
              <w:t>反芻獸</w:t>
            </w:r>
            <w:proofErr w:type="gramEnd"/>
            <w:r w:rsidRPr="00C23260">
              <w:rPr>
                <w:rFonts w:eastAsia="標楷體"/>
              </w:rPr>
              <w:t>（羊、鹿等）</w:t>
            </w:r>
          </w:p>
        </w:tc>
        <w:tc>
          <w:tcPr>
            <w:tcW w:w="4253" w:type="dxa"/>
            <w:vAlign w:val="center"/>
          </w:tcPr>
          <w:p w:rsidR="002141F7" w:rsidRPr="00C23260" w:rsidRDefault="002141F7" w:rsidP="006A75D2">
            <w:pPr>
              <w:snapToGrid w:val="0"/>
              <w:jc w:val="both"/>
              <w:rPr>
                <w:rFonts w:eastAsia="標楷體"/>
              </w:rPr>
            </w:pPr>
            <w:r w:rsidRPr="00C23260">
              <w:rPr>
                <w:rFonts w:eastAsia="標楷體"/>
              </w:rPr>
              <w:t>由診治獸醫師依牛收費標準酌收</w:t>
            </w:r>
            <w:r w:rsidRPr="00C23260">
              <w:rPr>
                <w:rFonts w:eastAsia="標楷體"/>
              </w:rPr>
              <w:t>1/4</w:t>
            </w:r>
          </w:p>
        </w:tc>
      </w:tr>
      <w:tr w:rsidR="002141F7" w:rsidRPr="00C23260" w:rsidTr="006A75D2">
        <w:trPr>
          <w:trHeight w:val="20"/>
          <w:jc w:val="center"/>
        </w:trPr>
        <w:tc>
          <w:tcPr>
            <w:tcW w:w="5132" w:type="dxa"/>
          </w:tcPr>
          <w:p w:rsidR="002141F7" w:rsidRPr="00C23260" w:rsidRDefault="002141F7" w:rsidP="006A75D2">
            <w:pPr>
              <w:snapToGrid w:val="0"/>
              <w:jc w:val="both"/>
              <w:rPr>
                <w:rFonts w:eastAsia="標楷體"/>
              </w:rPr>
            </w:pPr>
            <w:r w:rsidRPr="00C23260">
              <w:rPr>
                <w:rFonts w:eastAsia="標楷體"/>
              </w:rPr>
              <w:t>十、牧場獸醫相關諮詢費</w:t>
            </w:r>
          </w:p>
        </w:tc>
        <w:tc>
          <w:tcPr>
            <w:tcW w:w="4253" w:type="dxa"/>
            <w:vAlign w:val="center"/>
          </w:tcPr>
          <w:p w:rsidR="002141F7" w:rsidRPr="00C23260" w:rsidRDefault="002141F7" w:rsidP="006A75D2">
            <w:pPr>
              <w:snapToGrid w:val="0"/>
              <w:jc w:val="both"/>
              <w:rPr>
                <w:rFonts w:eastAsia="標楷體"/>
              </w:rPr>
            </w:pPr>
            <w:r w:rsidRPr="00C23260">
              <w:rPr>
                <w:rFonts w:eastAsia="標楷體"/>
              </w:rPr>
              <w:t>2000</w:t>
            </w:r>
            <w:r w:rsidRPr="00C23260">
              <w:rPr>
                <w:rFonts w:eastAsia="標楷體"/>
              </w:rPr>
              <w:t>元</w:t>
            </w:r>
            <w:r w:rsidRPr="00C23260">
              <w:rPr>
                <w:rFonts w:eastAsia="標楷體"/>
              </w:rPr>
              <w:t>/</w:t>
            </w:r>
            <w:r w:rsidRPr="00C23260">
              <w:rPr>
                <w:rFonts w:eastAsia="標楷體"/>
              </w:rPr>
              <w:t>場</w:t>
            </w:r>
          </w:p>
        </w:tc>
      </w:tr>
    </w:tbl>
    <w:p w:rsidR="002141F7" w:rsidRPr="00C23260" w:rsidRDefault="002141F7" w:rsidP="006A75D2">
      <w:pPr>
        <w:jc w:val="both"/>
        <w:rPr>
          <w:rFonts w:eastAsia="標楷體"/>
          <w:bCs/>
          <w:sz w:val="36"/>
          <w:szCs w:val="32"/>
        </w:rPr>
      </w:pPr>
    </w:p>
    <w:p w:rsidR="002141F7" w:rsidRPr="00C23260" w:rsidRDefault="002141F7" w:rsidP="006A75D2">
      <w:pPr>
        <w:jc w:val="center"/>
        <w:rPr>
          <w:rFonts w:eastAsia="標楷體"/>
          <w:bCs/>
          <w:sz w:val="36"/>
          <w:szCs w:val="40"/>
        </w:rPr>
      </w:pPr>
      <w:r w:rsidRPr="00C23260">
        <w:rPr>
          <w:rFonts w:eastAsia="標楷體"/>
          <w:bCs/>
          <w:sz w:val="36"/>
          <w:szCs w:val="32"/>
        </w:rPr>
        <w:br w:type="page"/>
      </w:r>
      <w:r w:rsidRPr="00C23260">
        <w:rPr>
          <w:rFonts w:eastAsia="標楷體"/>
          <w:bCs/>
          <w:sz w:val="36"/>
          <w:szCs w:val="32"/>
        </w:rPr>
        <w:lastRenderedPageBreak/>
        <w:t>國立屏東科技大學動物醫院隔離檢疫舍</w:t>
      </w:r>
      <w:r w:rsidRPr="00C23260">
        <w:rPr>
          <w:rFonts w:eastAsia="標楷體"/>
          <w:bCs/>
          <w:sz w:val="36"/>
          <w:szCs w:val="32"/>
        </w:rPr>
        <w:br/>
      </w:r>
      <w:r w:rsidRPr="00C23260">
        <w:rPr>
          <w:rFonts w:eastAsia="標楷體"/>
          <w:bCs/>
          <w:sz w:val="36"/>
          <w:szCs w:val="40"/>
        </w:rPr>
        <w:t>隔離檢疫費用明細表</w:t>
      </w:r>
    </w:p>
    <w:p w:rsidR="002141F7" w:rsidRPr="00C23260" w:rsidRDefault="002141F7" w:rsidP="006A75D2">
      <w:pPr>
        <w:ind w:right="560" w:firstLineChars="2785" w:firstLine="7798"/>
        <w:jc w:val="both"/>
        <w:rPr>
          <w:rFonts w:eastAsia="標楷體"/>
        </w:rPr>
      </w:pPr>
      <w:r w:rsidRPr="00C23260">
        <w:rPr>
          <w:rFonts w:eastAsia="標楷體"/>
          <w:sz w:val="28"/>
        </w:rPr>
        <w:t>單位：新臺幣（元）</w:t>
      </w:r>
    </w:p>
    <w:tbl>
      <w:tblPr>
        <w:tblW w:w="4849" w:type="pct"/>
        <w:jc w:val="center"/>
        <w:tblCellMar>
          <w:left w:w="0" w:type="dxa"/>
          <w:right w:w="0" w:type="dxa"/>
        </w:tblCellMar>
        <w:tblLook w:val="0000" w:firstRow="0" w:lastRow="0" w:firstColumn="0" w:lastColumn="0" w:noHBand="0" w:noVBand="0"/>
      </w:tblPr>
      <w:tblGrid>
        <w:gridCol w:w="2031"/>
        <w:gridCol w:w="4414"/>
        <w:gridCol w:w="3443"/>
      </w:tblGrid>
      <w:tr w:rsidR="002141F7" w:rsidRPr="00C23260" w:rsidTr="006A75D2">
        <w:trPr>
          <w:trHeight w:val="805"/>
          <w:jc w:val="center"/>
        </w:trPr>
        <w:tc>
          <w:tcPr>
            <w:tcW w:w="1027" w:type="pct"/>
            <w:tcBorders>
              <w:top w:val="single" w:sz="4" w:space="0" w:color="000000"/>
              <w:left w:val="single" w:sz="4" w:space="0" w:color="auto"/>
              <w:bottom w:val="single" w:sz="4" w:space="0" w:color="000000"/>
              <w:right w:val="single" w:sz="4" w:space="0" w:color="000000"/>
            </w:tcBorders>
            <w:vAlign w:val="center"/>
          </w:tcPr>
          <w:p w:rsidR="002141F7" w:rsidRPr="00C23260" w:rsidRDefault="002141F7" w:rsidP="006A75D2">
            <w:pPr>
              <w:jc w:val="both"/>
              <w:rPr>
                <w:rFonts w:eastAsia="標楷體"/>
                <w:bCs/>
              </w:rPr>
            </w:pPr>
          </w:p>
        </w:tc>
        <w:tc>
          <w:tcPr>
            <w:tcW w:w="3973" w:type="pct"/>
            <w:gridSpan w:val="2"/>
            <w:tcBorders>
              <w:top w:val="single" w:sz="4" w:space="0" w:color="000000"/>
              <w:left w:val="nil"/>
              <w:bottom w:val="single" w:sz="4" w:space="0" w:color="000000"/>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屏東科技大學動物醫院</w:t>
            </w:r>
          </w:p>
          <w:p w:rsidR="002141F7" w:rsidRPr="00C23260" w:rsidRDefault="002141F7" w:rsidP="006A75D2">
            <w:pPr>
              <w:jc w:val="both"/>
              <w:rPr>
                <w:rFonts w:eastAsia="標楷體"/>
                <w:bCs/>
              </w:rPr>
            </w:pPr>
            <w:r w:rsidRPr="00C23260">
              <w:rPr>
                <w:rFonts w:eastAsia="標楷體"/>
                <w:bCs/>
              </w:rPr>
              <w:t>地點：屏東縣內埔鄉</w:t>
            </w:r>
          </w:p>
        </w:tc>
      </w:tr>
      <w:tr w:rsidR="002141F7" w:rsidRPr="00C23260" w:rsidTr="006A75D2">
        <w:trPr>
          <w:trHeight w:val="540"/>
          <w:jc w:val="center"/>
        </w:trPr>
        <w:tc>
          <w:tcPr>
            <w:tcW w:w="1027" w:type="pct"/>
            <w:vMerge w:val="restart"/>
            <w:tcBorders>
              <w:top w:val="nil"/>
              <w:left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隔離檢疫舍數量</w:t>
            </w:r>
          </w:p>
          <w:p w:rsidR="002141F7" w:rsidRPr="00C23260" w:rsidRDefault="002141F7" w:rsidP="006A75D2">
            <w:pPr>
              <w:ind w:leftChars="-295" w:left="-708" w:rightChars="-319" w:right="-766"/>
              <w:jc w:val="both"/>
              <w:rPr>
                <w:rFonts w:eastAsia="標楷體"/>
                <w:bCs/>
              </w:rPr>
            </w:pPr>
          </w:p>
        </w:tc>
        <w:tc>
          <w:tcPr>
            <w:tcW w:w="2232" w:type="pct"/>
            <w:tcBorders>
              <w:top w:val="nil"/>
              <w:left w:val="nil"/>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犬</w:t>
            </w:r>
          </w:p>
        </w:tc>
        <w:tc>
          <w:tcPr>
            <w:tcW w:w="1741" w:type="pct"/>
            <w:tcBorders>
              <w:top w:val="nil"/>
              <w:left w:val="nil"/>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貓</w:t>
            </w:r>
          </w:p>
        </w:tc>
      </w:tr>
      <w:tr w:rsidR="002141F7" w:rsidRPr="00C23260" w:rsidTr="006A75D2">
        <w:trPr>
          <w:trHeight w:val="584"/>
          <w:jc w:val="center"/>
        </w:trPr>
        <w:tc>
          <w:tcPr>
            <w:tcW w:w="1027" w:type="pct"/>
            <w:vMerge/>
            <w:tcBorders>
              <w:left w:val="single" w:sz="4" w:space="0" w:color="auto"/>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p>
        </w:tc>
        <w:tc>
          <w:tcPr>
            <w:tcW w:w="2232" w:type="pct"/>
            <w:tcBorders>
              <w:top w:val="single" w:sz="4" w:space="0" w:color="auto"/>
              <w:left w:val="nil"/>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42(</w:t>
            </w:r>
            <w:r w:rsidRPr="00C23260">
              <w:rPr>
                <w:rFonts w:eastAsia="標楷體"/>
                <w:bCs/>
              </w:rPr>
              <w:t>適用</w:t>
            </w:r>
            <w:proofErr w:type="gramStart"/>
            <w:r w:rsidRPr="00C23260">
              <w:rPr>
                <w:rFonts w:eastAsia="標楷體"/>
                <w:bCs/>
              </w:rPr>
              <w:t>各型犬種</w:t>
            </w:r>
            <w:proofErr w:type="gramEnd"/>
            <w:r w:rsidRPr="00C23260">
              <w:rPr>
                <w:rFonts w:eastAsia="標楷體"/>
                <w:bCs/>
              </w:rPr>
              <w:t>)</w:t>
            </w:r>
          </w:p>
        </w:tc>
        <w:tc>
          <w:tcPr>
            <w:tcW w:w="1741" w:type="pct"/>
            <w:tcBorders>
              <w:top w:val="single" w:sz="4" w:space="0" w:color="auto"/>
              <w:left w:val="nil"/>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9</w:t>
            </w:r>
          </w:p>
        </w:tc>
      </w:tr>
      <w:tr w:rsidR="002141F7" w:rsidRPr="00C23260" w:rsidTr="006A75D2">
        <w:trPr>
          <w:trHeight w:val="1068"/>
          <w:jc w:val="center"/>
        </w:trPr>
        <w:tc>
          <w:tcPr>
            <w:tcW w:w="1027" w:type="pct"/>
            <w:tcBorders>
              <w:top w:val="single" w:sz="4" w:space="0" w:color="auto"/>
              <w:left w:val="single" w:sz="4" w:space="0" w:color="auto"/>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空間大小</w:t>
            </w:r>
          </w:p>
          <w:p w:rsidR="002141F7" w:rsidRPr="00C23260" w:rsidRDefault="002141F7" w:rsidP="006A75D2">
            <w:pPr>
              <w:ind w:leftChars="-295" w:left="-708" w:rightChars="-319" w:right="-766"/>
              <w:jc w:val="both"/>
              <w:rPr>
                <w:rFonts w:eastAsia="標楷體"/>
                <w:bCs/>
              </w:rPr>
            </w:pPr>
            <w:r w:rsidRPr="00C23260">
              <w:rPr>
                <w:rFonts w:eastAsia="標楷體"/>
                <w:bCs/>
              </w:rPr>
              <w:t>(cm</w:t>
            </w:r>
            <w:r w:rsidRPr="00C23260">
              <w:rPr>
                <w:rFonts w:eastAsia="標楷體"/>
                <w:bCs/>
              </w:rPr>
              <w:t>寬</w:t>
            </w:r>
            <w:r w:rsidRPr="00C23260">
              <w:rPr>
                <w:rFonts w:eastAsia="標楷體"/>
                <w:bCs/>
              </w:rPr>
              <w:t>*</w:t>
            </w:r>
            <w:r w:rsidRPr="00C23260">
              <w:rPr>
                <w:rFonts w:eastAsia="標楷體"/>
                <w:bCs/>
              </w:rPr>
              <w:t>高</w:t>
            </w:r>
            <w:r w:rsidRPr="00C23260">
              <w:rPr>
                <w:rFonts w:eastAsia="標楷體"/>
                <w:bCs/>
              </w:rPr>
              <w:t>*</w:t>
            </w:r>
            <w:r w:rsidRPr="00C23260">
              <w:rPr>
                <w:rFonts w:eastAsia="標楷體"/>
                <w:bCs/>
              </w:rPr>
              <w:t>深</w:t>
            </w:r>
            <w:r w:rsidRPr="00C23260">
              <w:rPr>
                <w:rFonts w:eastAsia="標楷體"/>
                <w:bCs/>
              </w:rPr>
              <w:t>)</w:t>
            </w:r>
          </w:p>
        </w:tc>
        <w:tc>
          <w:tcPr>
            <w:tcW w:w="2232" w:type="pct"/>
            <w:tcBorders>
              <w:top w:val="single" w:sz="4" w:space="0" w:color="auto"/>
              <w:left w:val="nil"/>
              <w:bottom w:val="single" w:sz="4" w:space="0" w:color="auto"/>
              <w:right w:val="single" w:sz="4" w:space="0" w:color="000000"/>
            </w:tcBorders>
            <w:vAlign w:val="center"/>
          </w:tcPr>
          <w:p w:rsidR="002141F7" w:rsidRPr="00C23260" w:rsidRDefault="002141F7" w:rsidP="006A75D2">
            <w:pPr>
              <w:ind w:rightChars="-319" w:right="-766" w:firstLineChars="50" w:firstLine="120"/>
              <w:jc w:val="both"/>
              <w:rPr>
                <w:rFonts w:eastAsia="標楷體"/>
                <w:bCs/>
              </w:rPr>
            </w:pPr>
            <w:r w:rsidRPr="00C23260">
              <w:rPr>
                <w:rFonts w:eastAsia="標楷體"/>
                <w:bCs/>
              </w:rPr>
              <w:t>A</w:t>
            </w:r>
            <w:r w:rsidRPr="00C23260">
              <w:rPr>
                <w:rFonts w:eastAsia="標楷體"/>
                <w:bCs/>
              </w:rPr>
              <w:t>棟檢疫舍</w:t>
            </w:r>
            <w:r w:rsidRPr="00C23260">
              <w:rPr>
                <w:rFonts w:eastAsia="標楷體"/>
                <w:bCs/>
              </w:rPr>
              <w:t>(9</w:t>
            </w:r>
            <w:r w:rsidRPr="00C23260">
              <w:rPr>
                <w:rFonts w:eastAsia="標楷體"/>
                <w:bCs/>
              </w:rPr>
              <w:t>間</w:t>
            </w:r>
            <w:r w:rsidRPr="00C23260">
              <w:rPr>
                <w:rFonts w:eastAsia="標楷體"/>
                <w:bCs/>
              </w:rPr>
              <w:t>)</w:t>
            </w:r>
            <w:r w:rsidRPr="00C23260">
              <w:rPr>
                <w:rFonts w:eastAsia="標楷體"/>
                <w:bCs/>
              </w:rPr>
              <w:t>：</w:t>
            </w:r>
            <w:r w:rsidRPr="00C23260">
              <w:rPr>
                <w:rFonts w:eastAsia="標楷體"/>
                <w:bCs/>
              </w:rPr>
              <w:t>300*230*610</w:t>
            </w:r>
          </w:p>
          <w:p w:rsidR="002141F7" w:rsidRPr="00C23260" w:rsidRDefault="002141F7" w:rsidP="006A75D2">
            <w:pPr>
              <w:ind w:rightChars="-319" w:right="-766" w:firstLineChars="50" w:firstLine="120"/>
              <w:jc w:val="both"/>
              <w:rPr>
                <w:rFonts w:eastAsia="標楷體"/>
                <w:bCs/>
              </w:rPr>
            </w:pPr>
            <w:r w:rsidRPr="00C23260">
              <w:rPr>
                <w:rFonts w:eastAsia="標楷體"/>
                <w:bCs/>
              </w:rPr>
              <w:t>B</w:t>
            </w:r>
            <w:r w:rsidRPr="00C23260">
              <w:rPr>
                <w:rFonts w:eastAsia="標楷體"/>
                <w:bCs/>
              </w:rPr>
              <w:t>棟檢疫舍</w:t>
            </w:r>
            <w:r w:rsidRPr="00C23260">
              <w:rPr>
                <w:rFonts w:eastAsia="標楷體"/>
                <w:bCs/>
              </w:rPr>
              <w:t>(33</w:t>
            </w:r>
            <w:r w:rsidRPr="00C23260">
              <w:rPr>
                <w:rFonts w:eastAsia="標楷體"/>
                <w:bCs/>
              </w:rPr>
              <w:t>間</w:t>
            </w:r>
            <w:r w:rsidRPr="00C23260">
              <w:rPr>
                <w:rFonts w:eastAsia="標楷體"/>
                <w:bCs/>
              </w:rPr>
              <w:t>)</w:t>
            </w:r>
            <w:r w:rsidRPr="00C23260">
              <w:rPr>
                <w:rFonts w:eastAsia="標楷體"/>
                <w:bCs/>
              </w:rPr>
              <w:t>：</w:t>
            </w:r>
            <w:r w:rsidRPr="00C23260">
              <w:rPr>
                <w:rFonts w:eastAsia="標楷體"/>
                <w:bCs/>
              </w:rPr>
              <w:t>500*230*150</w:t>
            </w:r>
          </w:p>
        </w:tc>
        <w:tc>
          <w:tcPr>
            <w:tcW w:w="1741" w:type="pct"/>
            <w:tcBorders>
              <w:top w:val="single" w:sz="4" w:space="0" w:color="auto"/>
              <w:left w:val="nil"/>
              <w:bottom w:val="single" w:sz="4" w:space="0" w:color="auto"/>
              <w:right w:val="single" w:sz="4" w:space="0" w:color="000000"/>
            </w:tcBorders>
            <w:vAlign w:val="center"/>
          </w:tcPr>
          <w:p w:rsidR="002141F7" w:rsidRPr="00C23260" w:rsidRDefault="002141F7" w:rsidP="006A75D2">
            <w:pPr>
              <w:ind w:rightChars="-319" w:right="-766" w:firstLineChars="50" w:firstLine="120"/>
              <w:jc w:val="both"/>
              <w:rPr>
                <w:rFonts w:eastAsia="標楷體"/>
                <w:bCs/>
              </w:rPr>
            </w:pPr>
            <w:r w:rsidRPr="00C23260">
              <w:rPr>
                <w:rFonts w:eastAsia="標楷體"/>
                <w:bCs/>
              </w:rPr>
              <w:t>A</w:t>
            </w:r>
            <w:r w:rsidRPr="00C23260">
              <w:rPr>
                <w:rFonts w:eastAsia="標楷體"/>
                <w:bCs/>
              </w:rPr>
              <w:t>棟檢疫舍</w:t>
            </w:r>
            <w:r w:rsidRPr="00C23260">
              <w:rPr>
                <w:rFonts w:eastAsia="標楷體"/>
                <w:bCs/>
              </w:rPr>
              <w:t>(9</w:t>
            </w:r>
            <w:r w:rsidRPr="00C23260">
              <w:rPr>
                <w:rFonts w:eastAsia="標楷體"/>
                <w:bCs/>
              </w:rPr>
              <w:t>間</w:t>
            </w:r>
            <w:r w:rsidRPr="00C23260">
              <w:rPr>
                <w:rFonts w:eastAsia="標楷體"/>
                <w:bCs/>
              </w:rPr>
              <w:t>)</w:t>
            </w:r>
            <w:r w:rsidRPr="00C23260">
              <w:rPr>
                <w:rFonts w:eastAsia="標楷體"/>
                <w:bCs/>
              </w:rPr>
              <w:t>：</w:t>
            </w:r>
            <w:r w:rsidRPr="00C23260">
              <w:rPr>
                <w:rFonts w:eastAsia="標楷體"/>
                <w:bCs/>
              </w:rPr>
              <w:t>300*230*610</w:t>
            </w:r>
          </w:p>
          <w:p w:rsidR="002141F7" w:rsidRPr="00C23260" w:rsidRDefault="002141F7" w:rsidP="006A75D2">
            <w:pPr>
              <w:jc w:val="both"/>
              <w:rPr>
                <w:rFonts w:eastAsia="標楷體"/>
              </w:rPr>
            </w:pPr>
          </w:p>
        </w:tc>
      </w:tr>
      <w:tr w:rsidR="002141F7" w:rsidRPr="00C23260" w:rsidTr="006A75D2">
        <w:trPr>
          <w:trHeight w:val="1803"/>
          <w:jc w:val="center"/>
        </w:trPr>
        <w:tc>
          <w:tcPr>
            <w:tcW w:w="1027" w:type="pct"/>
            <w:tcBorders>
              <w:top w:val="single" w:sz="4" w:space="0" w:color="auto"/>
              <w:left w:val="single" w:sz="4" w:space="0" w:color="auto"/>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p>
          <w:p w:rsidR="002141F7" w:rsidRPr="00C23260" w:rsidRDefault="002141F7" w:rsidP="006A75D2">
            <w:pPr>
              <w:ind w:leftChars="-295" w:left="-708" w:rightChars="-319" w:right="-766"/>
              <w:jc w:val="both"/>
              <w:rPr>
                <w:rFonts w:eastAsia="標楷體"/>
                <w:bCs/>
              </w:rPr>
            </w:pPr>
            <w:r w:rsidRPr="00C23260">
              <w:rPr>
                <w:rFonts w:eastAsia="標楷體"/>
                <w:bCs/>
                <w:shd w:val="pct15" w:color="auto" w:fill="FFFFFF"/>
              </w:rPr>
              <w:t>隔離費用</w:t>
            </w:r>
          </w:p>
        </w:tc>
        <w:tc>
          <w:tcPr>
            <w:tcW w:w="2232" w:type="pct"/>
            <w:tcBorders>
              <w:top w:val="single" w:sz="4" w:space="0" w:color="auto"/>
              <w:left w:val="nil"/>
              <w:bottom w:val="single" w:sz="4" w:space="0" w:color="auto"/>
              <w:right w:val="single" w:sz="4" w:space="0" w:color="000000"/>
            </w:tcBorders>
            <w:vAlign w:val="center"/>
          </w:tcPr>
          <w:p w:rsidR="002141F7" w:rsidRPr="00C23260" w:rsidRDefault="002141F7" w:rsidP="006A75D2">
            <w:pPr>
              <w:snapToGrid w:val="0"/>
              <w:ind w:rightChars="-319" w:right="-766" w:firstLineChars="50" w:firstLine="120"/>
              <w:jc w:val="both"/>
              <w:rPr>
                <w:rFonts w:eastAsia="標楷體"/>
                <w:bCs/>
              </w:rPr>
            </w:pPr>
            <w:r w:rsidRPr="00C23260">
              <w:rPr>
                <w:rFonts w:eastAsia="標楷體"/>
                <w:bCs/>
              </w:rPr>
              <w:t>10</w:t>
            </w:r>
            <w:r w:rsidRPr="00C23260">
              <w:rPr>
                <w:rFonts w:eastAsia="標楷體"/>
                <w:bCs/>
              </w:rPr>
              <w:t>公斤以下：</w:t>
            </w:r>
            <w:r w:rsidRPr="00C23260">
              <w:rPr>
                <w:rFonts w:eastAsia="標楷體"/>
                <w:bCs/>
              </w:rPr>
              <w:t>15,900</w:t>
            </w:r>
            <w:r w:rsidRPr="00C23260">
              <w:rPr>
                <w:rFonts w:eastAsia="標楷體"/>
                <w:bCs/>
              </w:rPr>
              <w:t>元</w:t>
            </w:r>
          </w:p>
          <w:p w:rsidR="002141F7" w:rsidRPr="00C23260" w:rsidRDefault="002141F7" w:rsidP="006A75D2">
            <w:pPr>
              <w:snapToGrid w:val="0"/>
              <w:ind w:rightChars="-319" w:right="-766" w:firstLineChars="50" w:firstLine="120"/>
              <w:jc w:val="both"/>
              <w:rPr>
                <w:rFonts w:eastAsia="標楷體"/>
                <w:bCs/>
              </w:rPr>
            </w:pPr>
            <w:r w:rsidRPr="00C23260">
              <w:rPr>
                <w:rFonts w:eastAsia="標楷體"/>
                <w:bCs/>
              </w:rPr>
              <w:t>10-20</w:t>
            </w:r>
            <w:r w:rsidRPr="00C23260">
              <w:rPr>
                <w:rFonts w:eastAsia="標楷體"/>
                <w:bCs/>
              </w:rPr>
              <w:t>公斤：</w:t>
            </w:r>
            <w:r w:rsidRPr="00C23260">
              <w:rPr>
                <w:rFonts w:eastAsia="標楷體"/>
                <w:bCs/>
              </w:rPr>
              <w:t>18,000</w:t>
            </w:r>
            <w:r w:rsidRPr="00C23260">
              <w:rPr>
                <w:rFonts w:eastAsia="標楷體"/>
                <w:bCs/>
              </w:rPr>
              <w:t>元</w:t>
            </w:r>
          </w:p>
          <w:p w:rsidR="002141F7" w:rsidRPr="00C23260" w:rsidRDefault="002141F7" w:rsidP="006A75D2">
            <w:pPr>
              <w:snapToGrid w:val="0"/>
              <w:ind w:rightChars="-319" w:right="-766" w:firstLineChars="50" w:firstLine="120"/>
              <w:jc w:val="both"/>
              <w:rPr>
                <w:rFonts w:eastAsia="標楷體"/>
                <w:bCs/>
              </w:rPr>
            </w:pPr>
            <w:r w:rsidRPr="00C23260">
              <w:rPr>
                <w:rFonts w:eastAsia="標楷體"/>
                <w:bCs/>
              </w:rPr>
              <w:t>20</w:t>
            </w:r>
            <w:r w:rsidRPr="00C23260">
              <w:rPr>
                <w:rFonts w:eastAsia="標楷體"/>
                <w:bCs/>
              </w:rPr>
              <w:t>公斤以上：</w:t>
            </w:r>
            <w:r w:rsidRPr="00C23260">
              <w:rPr>
                <w:rFonts w:eastAsia="標楷體"/>
                <w:bCs/>
              </w:rPr>
              <w:t>20,100</w:t>
            </w:r>
            <w:r w:rsidRPr="00C23260">
              <w:rPr>
                <w:rFonts w:eastAsia="標楷體"/>
                <w:bCs/>
              </w:rPr>
              <w:t>元</w:t>
            </w:r>
          </w:p>
          <w:p w:rsidR="002141F7" w:rsidRPr="00C23260" w:rsidRDefault="002141F7" w:rsidP="006A75D2">
            <w:pPr>
              <w:snapToGrid w:val="0"/>
              <w:ind w:rightChars="-319" w:right="-766" w:firstLineChars="50" w:firstLine="120"/>
              <w:jc w:val="both"/>
              <w:rPr>
                <w:rFonts w:eastAsia="標楷體"/>
                <w:bCs/>
              </w:rPr>
            </w:pPr>
            <w:r w:rsidRPr="00C23260">
              <w:rPr>
                <w:rFonts w:eastAsia="標楷體"/>
                <w:bCs/>
              </w:rPr>
              <w:t>(</w:t>
            </w:r>
            <w:r w:rsidRPr="00C23260">
              <w:rPr>
                <w:rFonts w:eastAsia="標楷體"/>
                <w:bCs/>
              </w:rPr>
              <w:t>網路視訊加收</w:t>
            </w:r>
            <w:r w:rsidRPr="00C23260">
              <w:rPr>
                <w:rFonts w:eastAsia="標楷體"/>
                <w:bCs/>
              </w:rPr>
              <w:t>2000</w:t>
            </w:r>
            <w:r w:rsidRPr="00C23260">
              <w:rPr>
                <w:rFonts w:eastAsia="標楷體"/>
                <w:bCs/>
              </w:rPr>
              <w:t>元</w:t>
            </w:r>
            <w:r w:rsidRPr="00C23260">
              <w:rPr>
                <w:rFonts w:eastAsia="標楷體"/>
                <w:bCs/>
              </w:rPr>
              <w:t>)</w:t>
            </w:r>
          </w:p>
          <w:p w:rsidR="002141F7" w:rsidRPr="00C23260" w:rsidRDefault="002141F7" w:rsidP="006A75D2">
            <w:pPr>
              <w:snapToGrid w:val="0"/>
              <w:ind w:rightChars="-319" w:right="-766" w:firstLineChars="50" w:firstLine="120"/>
              <w:jc w:val="both"/>
              <w:rPr>
                <w:rFonts w:eastAsia="標楷體"/>
                <w:bCs/>
              </w:rPr>
            </w:pPr>
            <w:r w:rsidRPr="00C23260">
              <w:rPr>
                <w:rFonts w:eastAsia="標楷體"/>
                <w:bCs/>
              </w:rPr>
              <w:t>*</w:t>
            </w:r>
            <w:r w:rsidRPr="00C23260">
              <w:rPr>
                <w:rFonts w:eastAsia="標楷體"/>
                <w:bCs/>
              </w:rPr>
              <w:t>含每日診察費</w:t>
            </w:r>
            <w:r w:rsidRPr="00C23260">
              <w:rPr>
                <w:rFonts w:eastAsia="標楷體"/>
                <w:bCs/>
              </w:rPr>
              <w:t>6,300</w:t>
            </w:r>
            <w:r w:rsidRPr="00C23260">
              <w:rPr>
                <w:rFonts w:eastAsia="標楷體"/>
                <w:bCs/>
              </w:rPr>
              <w:t>元</w:t>
            </w:r>
          </w:p>
        </w:tc>
        <w:tc>
          <w:tcPr>
            <w:tcW w:w="1741" w:type="pct"/>
            <w:tcBorders>
              <w:top w:val="single" w:sz="4" w:space="0" w:color="auto"/>
              <w:left w:val="nil"/>
              <w:bottom w:val="single" w:sz="4" w:space="0" w:color="auto"/>
              <w:right w:val="single" w:sz="4" w:space="0" w:color="000000"/>
            </w:tcBorders>
            <w:vAlign w:val="center"/>
          </w:tcPr>
          <w:p w:rsidR="002141F7" w:rsidRPr="00C23260" w:rsidRDefault="002141F7" w:rsidP="006A75D2">
            <w:pPr>
              <w:snapToGrid w:val="0"/>
              <w:ind w:rightChars="-319" w:right="-766" w:firstLineChars="100" w:firstLine="240"/>
              <w:jc w:val="both"/>
              <w:rPr>
                <w:rFonts w:eastAsia="標楷體"/>
                <w:bCs/>
              </w:rPr>
            </w:pPr>
            <w:r w:rsidRPr="00C23260">
              <w:rPr>
                <w:rFonts w:eastAsia="標楷體"/>
                <w:bCs/>
              </w:rPr>
              <w:t>每頭：</w:t>
            </w:r>
            <w:r w:rsidRPr="00C23260">
              <w:rPr>
                <w:rFonts w:eastAsia="標楷體"/>
                <w:bCs/>
              </w:rPr>
              <w:t>15,900</w:t>
            </w:r>
            <w:r w:rsidRPr="00C23260">
              <w:rPr>
                <w:rFonts w:eastAsia="標楷體"/>
                <w:bCs/>
              </w:rPr>
              <w:t>元</w:t>
            </w:r>
          </w:p>
          <w:p w:rsidR="002141F7" w:rsidRPr="00C23260" w:rsidRDefault="002141F7" w:rsidP="006A75D2">
            <w:pPr>
              <w:snapToGrid w:val="0"/>
              <w:ind w:rightChars="-319" w:right="-766" w:firstLineChars="100" w:firstLine="240"/>
              <w:jc w:val="both"/>
              <w:rPr>
                <w:rFonts w:eastAsia="標楷體"/>
                <w:bCs/>
              </w:rPr>
            </w:pPr>
            <w:r w:rsidRPr="00C23260">
              <w:rPr>
                <w:rFonts w:eastAsia="標楷體"/>
                <w:bCs/>
              </w:rPr>
              <w:t>(</w:t>
            </w:r>
            <w:r w:rsidRPr="00C23260">
              <w:rPr>
                <w:rFonts w:eastAsia="標楷體"/>
                <w:bCs/>
              </w:rPr>
              <w:t>網路視訊加收</w:t>
            </w:r>
            <w:r w:rsidRPr="00C23260">
              <w:rPr>
                <w:rFonts w:eastAsia="標楷體"/>
                <w:bCs/>
              </w:rPr>
              <w:t>2000</w:t>
            </w:r>
            <w:r w:rsidRPr="00C23260">
              <w:rPr>
                <w:rFonts w:eastAsia="標楷體"/>
                <w:bCs/>
              </w:rPr>
              <w:t>元</w:t>
            </w:r>
            <w:r w:rsidRPr="00C23260">
              <w:rPr>
                <w:rFonts w:eastAsia="標楷體"/>
                <w:bCs/>
              </w:rPr>
              <w:t>)</w:t>
            </w:r>
          </w:p>
          <w:p w:rsidR="002141F7" w:rsidRPr="00C23260" w:rsidRDefault="002141F7" w:rsidP="006A75D2">
            <w:pPr>
              <w:snapToGrid w:val="0"/>
              <w:ind w:rightChars="-319" w:right="-766" w:firstLineChars="100" w:firstLine="240"/>
              <w:jc w:val="both"/>
              <w:rPr>
                <w:rFonts w:eastAsia="標楷體"/>
                <w:bCs/>
              </w:rPr>
            </w:pPr>
            <w:r w:rsidRPr="00C23260">
              <w:rPr>
                <w:rFonts w:eastAsia="標楷體"/>
                <w:bCs/>
              </w:rPr>
              <w:t>*</w:t>
            </w:r>
            <w:r w:rsidRPr="00C23260">
              <w:rPr>
                <w:rFonts w:eastAsia="標楷體"/>
                <w:bCs/>
              </w:rPr>
              <w:t>含每日診察費</w:t>
            </w:r>
            <w:r w:rsidRPr="00C23260">
              <w:rPr>
                <w:rFonts w:eastAsia="標楷體"/>
                <w:bCs/>
              </w:rPr>
              <w:t>6,300</w:t>
            </w:r>
            <w:r w:rsidRPr="00C23260">
              <w:rPr>
                <w:rFonts w:eastAsia="標楷體"/>
                <w:bCs/>
              </w:rPr>
              <w:t>元</w:t>
            </w:r>
          </w:p>
        </w:tc>
      </w:tr>
      <w:tr w:rsidR="002141F7" w:rsidRPr="00C23260" w:rsidTr="006A75D2">
        <w:trPr>
          <w:trHeight w:val="533"/>
          <w:jc w:val="center"/>
        </w:trPr>
        <w:tc>
          <w:tcPr>
            <w:tcW w:w="1027" w:type="pct"/>
            <w:tcBorders>
              <w:top w:val="single" w:sz="4" w:space="0" w:color="auto"/>
              <w:left w:val="single" w:sz="4" w:space="0" w:color="auto"/>
              <w:bottom w:val="single" w:sz="4" w:space="0" w:color="auto"/>
              <w:right w:val="single" w:sz="4" w:space="0" w:color="000000"/>
            </w:tcBorders>
            <w:vAlign w:val="center"/>
          </w:tcPr>
          <w:p w:rsidR="002141F7" w:rsidRPr="00C23260" w:rsidRDefault="002141F7" w:rsidP="006A75D2">
            <w:pPr>
              <w:ind w:leftChars="-295" w:left="-708" w:rightChars="-319" w:right="-766"/>
              <w:jc w:val="both"/>
              <w:rPr>
                <w:rFonts w:eastAsia="標楷體"/>
                <w:bCs/>
              </w:rPr>
            </w:pPr>
            <w:r w:rsidRPr="00C23260">
              <w:rPr>
                <w:rFonts w:eastAsia="標楷體"/>
                <w:bCs/>
              </w:rPr>
              <w:t>注意事項</w:t>
            </w:r>
          </w:p>
        </w:tc>
        <w:tc>
          <w:tcPr>
            <w:tcW w:w="3973" w:type="pct"/>
            <w:gridSpan w:val="2"/>
            <w:tcBorders>
              <w:top w:val="single" w:sz="4" w:space="0" w:color="auto"/>
              <w:left w:val="nil"/>
              <w:bottom w:val="single" w:sz="4" w:space="0" w:color="auto"/>
              <w:right w:val="single" w:sz="4" w:space="0" w:color="000000"/>
            </w:tcBorders>
            <w:vAlign w:val="center"/>
          </w:tcPr>
          <w:p w:rsidR="002141F7" w:rsidRPr="00C23260" w:rsidRDefault="002141F7" w:rsidP="00D76CFC">
            <w:pPr>
              <w:numPr>
                <w:ilvl w:val="0"/>
                <w:numId w:val="4"/>
              </w:numPr>
              <w:snapToGrid w:val="0"/>
              <w:ind w:left="601" w:rightChars="-319" w:right="-766"/>
              <w:jc w:val="both"/>
              <w:rPr>
                <w:rFonts w:eastAsia="標楷體"/>
                <w:bCs/>
              </w:rPr>
            </w:pPr>
            <w:r w:rsidRPr="00C23260">
              <w:rPr>
                <w:rFonts w:eastAsia="標楷體"/>
                <w:bCs/>
              </w:rPr>
              <w:t>僅提供犬、</w:t>
            </w:r>
            <w:proofErr w:type="gramStart"/>
            <w:r w:rsidRPr="00C23260">
              <w:rPr>
                <w:rFonts w:eastAsia="標楷體"/>
                <w:bCs/>
              </w:rPr>
              <w:t>貓各</w:t>
            </w:r>
            <w:r w:rsidRPr="00C23260">
              <w:rPr>
                <w:rFonts w:eastAsia="標楷體"/>
                <w:bCs/>
              </w:rPr>
              <w:t>1</w:t>
            </w:r>
            <w:r w:rsidRPr="00C23260">
              <w:rPr>
                <w:rFonts w:eastAsia="標楷體"/>
                <w:bCs/>
              </w:rPr>
              <w:t>種</w:t>
            </w:r>
            <w:proofErr w:type="gramEnd"/>
            <w:r w:rsidRPr="00C23260">
              <w:rPr>
                <w:rFonts w:eastAsia="標楷體"/>
                <w:bCs/>
              </w:rPr>
              <w:t>品牌飼料。</w:t>
            </w:r>
          </w:p>
          <w:p w:rsidR="002141F7" w:rsidRPr="00C23260" w:rsidRDefault="002141F7" w:rsidP="00D76CFC">
            <w:pPr>
              <w:numPr>
                <w:ilvl w:val="0"/>
                <w:numId w:val="4"/>
              </w:numPr>
              <w:snapToGrid w:val="0"/>
              <w:ind w:left="601" w:rightChars="-319" w:right="-766"/>
              <w:jc w:val="both"/>
              <w:rPr>
                <w:rFonts w:eastAsia="標楷體"/>
                <w:bCs/>
              </w:rPr>
            </w:pPr>
            <w:r w:rsidRPr="00C23260">
              <w:rPr>
                <w:rFonts w:eastAsia="標楷體"/>
                <w:bCs/>
              </w:rPr>
              <w:t>如出現疾病狀況，在通知申請人後，</w:t>
            </w:r>
            <w:proofErr w:type="gramStart"/>
            <w:r w:rsidRPr="00C23260">
              <w:rPr>
                <w:rFonts w:eastAsia="標楷體"/>
                <w:bCs/>
              </w:rPr>
              <w:t>逕</w:t>
            </w:r>
            <w:proofErr w:type="gramEnd"/>
            <w:r w:rsidRPr="00C23260">
              <w:rPr>
                <w:rFonts w:eastAsia="標楷體"/>
                <w:bCs/>
              </w:rPr>
              <w:t>送本院小動物內、外科就診。</w:t>
            </w:r>
          </w:p>
          <w:p w:rsidR="002141F7" w:rsidRPr="00C23260" w:rsidRDefault="002141F7" w:rsidP="00D76CFC">
            <w:pPr>
              <w:numPr>
                <w:ilvl w:val="0"/>
                <w:numId w:val="4"/>
              </w:numPr>
              <w:snapToGrid w:val="0"/>
              <w:ind w:left="601" w:rightChars="-319" w:right="-766"/>
              <w:jc w:val="both"/>
              <w:rPr>
                <w:rFonts w:eastAsia="標楷體"/>
                <w:bCs/>
              </w:rPr>
            </w:pPr>
            <w:r w:rsidRPr="00C23260">
              <w:rPr>
                <w:rFonts w:eastAsia="標楷體"/>
                <w:bCs/>
              </w:rPr>
              <w:t>無提供洗澡及寵物美容服務。</w:t>
            </w:r>
          </w:p>
          <w:p w:rsidR="002141F7" w:rsidRPr="00C23260" w:rsidRDefault="002141F7" w:rsidP="00D76CFC">
            <w:pPr>
              <w:numPr>
                <w:ilvl w:val="0"/>
                <w:numId w:val="4"/>
              </w:numPr>
              <w:snapToGrid w:val="0"/>
              <w:ind w:left="601" w:rightChars="-319" w:right="-766"/>
              <w:jc w:val="both"/>
              <w:rPr>
                <w:rFonts w:eastAsia="標楷體"/>
                <w:bCs/>
              </w:rPr>
            </w:pPr>
            <w:r w:rsidRPr="00C23260">
              <w:rPr>
                <w:rFonts w:eastAsia="標楷體"/>
                <w:bCs/>
              </w:rPr>
              <w:t>檢疫期間不開放探視，但本院檢疫舍備有監視錄影可</w:t>
            </w:r>
            <w:proofErr w:type="gramStart"/>
            <w:r w:rsidRPr="00C23260">
              <w:rPr>
                <w:rFonts w:eastAsia="標楷體"/>
                <w:bCs/>
              </w:rPr>
              <w:t>供畜主</w:t>
            </w:r>
            <w:proofErr w:type="gramEnd"/>
            <w:r w:rsidRPr="00C23260">
              <w:rPr>
                <w:rFonts w:eastAsia="標楷體"/>
                <w:bCs/>
              </w:rPr>
              <w:t>視訊</w:t>
            </w:r>
          </w:p>
          <w:p w:rsidR="002141F7" w:rsidRPr="00C23260" w:rsidRDefault="002141F7" w:rsidP="006A75D2">
            <w:pPr>
              <w:snapToGrid w:val="0"/>
              <w:ind w:left="601" w:rightChars="-319" w:right="-766"/>
              <w:jc w:val="both"/>
              <w:rPr>
                <w:rFonts w:eastAsia="標楷體"/>
                <w:bCs/>
              </w:rPr>
            </w:pPr>
            <w:r w:rsidRPr="00C23260">
              <w:rPr>
                <w:rFonts w:eastAsia="標楷體"/>
                <w:bCs/>
              </w:rPr>
              <w:t>犬</w:t>
            </w:r>
            <w:r w:rsidRPr="00C23260">
              <w:rPr>
                <w:rFonts w:eastAsia="標楷體"/>
                <w:bCs/>
              </w:rPr>
              <w:t>/</w:t>
            </w:r>
            <w:r w:rsidRPr="00C23260">
              <w:rPr>
                <w:rFonts w:eastAsia="標楷體"/>
                <w:bCs/>
              </w:rPr>
              <w:t>貓，惟須加收</w:t>
            </w:r>
            <w:r w:rsidRPr="00C23260">
              <w:rPr>
                <w:rFonts w:eastAsia="標楷體"/>
                <w:bCs/>
              </w:rPr>
              <w:t>2,000</w:t>
            </w:r>
            <w:r w:rsidRPr="00C23260">
              <w:rPr>
                <w:rFonts w:eastAsia="標楷體"/>
                <w:bCs/>
              </w:rPr>
              <w:t>元。</w:t>
            </w:r>
          </w:p>
          <w:p w:rsidR="002141F7" w:rsidRPr="00C23260" w:rsidRDefault="002141F7" w:rsidP="00D76CFC">
            <w:pPr>
              <w:numPr>
                <w:ilvl w:val="0"/>
                <w:numId w:val="4"/>
              </w:numPr>
              <w:snapToGrid w:val="0"/>
              <w:ind w:left="601" w:rightChars="-319" w:right="-766"/>
              <w:jc w:val="both"/>
              <w:rPr>
                <w:rFonts w:eastAsia="標楷體"/>
                <w:bCs/>
              </w:rPr>
            </w:pPr>
            <w:r w:rsidRPr="00C23260">
              <w:rPr>
                <w:rFonts w:eastAsia="標楷體"/>
                <w:bCs/>
              </w:rPr>
              <w:t>檢疫</w:t>
            </w:r>
            <w:proofErr w:type="gramStart"/>
            <w:r w:rsidRPr="00C23260">
              <w:rPr>
                <w:rFonts w:eastAsia="標楷體"/>
                <w:bCs/>
              </w:rPr>
              <w:t>期間，</w:t>
            </w:r>
            <w:proofErr w:type="gramEnd"/>
            <w:r w:rsidRPr="00C23260">
              <w:rPr>
                <w:rFonts w:eastAsia="標楷體"/>
                <w:bCs/>
              </w:rPr>
              <w:t>檢疫動物造成的設備損壞須照本院修繕報價賠償。</w:t>
            </w:r>
          </w:p>
        </w:tc>
      </w:tr>
    </w:tbl>
    <w:p w:rsidR="002141F7" w:rsidRPr="00C23260" w:rsidRDefault="002141F7" w:rsidP="006A75D2">
      <w:pPr>
        <w:jc w:val="both"/>
        <w:rPr>
          <w:rFonts w:eastAsia="標楷體"/>
          <w:b/>
        </w:rPr>
      </w:pPr>
    </w:p>
    <w:p w:rsidR="002141F7" w:rsidRPr="00C23260" w:rsidRDefault="002141F7" w:rsidP="006A75D2">
      <w:pPr>
        <w:jc w:val="both"/>
        <w:rPr>
          <w:rFonts w:eastAsia="標楷體"/>
          <w:b/>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3260"/>
        <w:gridCol w:w="2551"/>
      </w:tblGrid>
      <w:tr w:rsidR="00C23260" w:rsidRPr="00C23260" w:rsidTr="00027EBF">
        <w:trPr>
          <w:jc w:val="center"/>
        </w:trPr>
        <w:tc>
          <w:tcPr>
            <w:tcW w:w="9792" w:type="dxa"/>
            <w:gridSpan w:val="3"/>
          </w:tcPr>
          <w:p w:rsidR="002141F7" w:rsidRPr="00C23260" w:rsidRDefault="002141F7" w:rsidP="006A75D2">
            <w:pPr>
              <w:snapToGrid w:val="0"/>
              <w:jc w:val="both"/>
              <w:rPr>
                <w:rFonts w:eastAsia="標楷體"/>
                <w:b/>
                <w:sz w:val="32"/>
                <w:u w:val="single"/>
              </w:rPr>
            </w:pPr>
            <w:r w:rsidRPr="00C23260">
              <w:rPr>
                <w:rFonts w:eastAsia="標楷體"/>
                <w:b/>
                <w:bCs/>
                <w:sz w:val="32"/>
                <w:u w:val="single"/>
              </w:rPr>
              <w:t>國立屏東科技大學動物醫院</w:t>
            </w:r>
            <w:r w:rsidRPr="00C23260">
              <w:rPr>
                <w:rFonts w:eastAsia="標楷體"/>
                <w:b/>
                <w:bCs/>
                <w:sz w:val="32"/>
                <w:u w:val="single"/>
              </w:rPr>
              <w:t xml:space="preserve"> </w:t>
            </w:r>
            <w:r w:rsidRPr="00C23260">
              <w:rPr>
                <w:rFonts w:eastAsia="標楷體"/>
                <w:b/>
                <w:bCs/>
                <w:sz w:val="32"/>
                <w:u w:val="single"/>
              </w:rPr>
              <w:t>獸醫輸血醫學中心</w:t>
            </w:r>
            <w:r w:rsidRPr="00C23260">
              <w:rPr>
                <w:rFonts w:eastAsia="標楷體"/>
                <w:b/>
                <w:bCs/>
                <w:sz w:val="32"/>
                <w:u w:val="single"/>
              </w:rPr>
              <w:t xml:space="preserve"> </w:t>
            </w:r>
            <w:r w:rsidRPr="00C23260">
              <w:rPr>
                <w:rFonts w:eastAsia="標楷體"/>
                <w:b/>
                <w:bCs/>
                <w:sz w:val="32"/>
                <w:u w:val="single"/>
              </w:rPr>
              <w:t>收費標準</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血品</w:t>
            </w:r>
          </w:p>
        </w:tc>
        <w:tc>
          <w:tcPr>
            <w:tcW w:w="3260" w:type="dxa"/>
          </w:tcPr>
          <w:p w:rsidR="002141F7" w:rsidRPr="00C23260" w:rsidRDefault="002141F7" w:rsidP="006A75D2">
            <w:pPr>
              <w:snapToGrid w:val="0"/>
              <w:jc w:val="both"/>
              <w:rPr>
                <w:rFonts w:eastAsia="標楷體"/>
                <w:b/>
                <w:u w:val="single"/>
              </w:rPr>
            </w:pPr>
            <w:r w:rsidRPr="00C23260">
              <w:rPr>
                <w:rFonts w:eastAsia="標楷體"/>
                <w:b/>
                <w:u w:val="single"/>
              </w:rPr>
              <w:t>容量</w:t>
            </w:r>
          </w:p>
        </w:tc>
        <w:tc>
          <w:tcPr>
            <w:tcW w:w="2551" w:type="dxa"/>
          </w:tcPr>
          <w:p w:rsidR="002141F7" w:rsidRPr="00C23260" w:rsidRDefault="002141F7" w:rsidP="006A75D2">
            <w:pPr>
              <w:snapToGrid w:val="0"/>
              <w:jc w:val="both"/>
              <w:rPr>
                <w:rFonts w:eastAsia="標楷體"/>
                <w:b/>
                <w:u w:val="single"/>
              </w:rPr>
            </w:pPr>
            <w:r w:rsidRPr="00C23260">
              <w:rPr>
                <w:rFonts w:eastAsia="標楷體"/>
                <w:b/>
                <w:u w:val="single"/>
              </w:rPr>
              <w:t>價格</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犬</w:t>
            </w:r>
            <w:r w:rsidRPr="00C23260">
              <w:rPr>
                <w:rFonts w:eastAsia="標楷體"/>
                <w:b/>
                <w:u w:val="single"/>
              </w:rPr>
              <w:t xml:space="preserve"> </w:t>
            </w:r>
            <w:r w:rsidRPr="00C23260">
              <w:rPr>
                <w:rFonts w:eastAsia="標楷體"/>
                <w:b/>
                <w:u w:val="single"/>
              </w:rPr>
              <w:t>全血</w:t>
            </w:r>
            <w:r w:rsidRPr="00C23260">
              <w:rPr>
                <w:rFonts w:eastAsia="標楷體"/>
                <w:b/>
                <w:u w:val="single"/>
              </w:rPr>
              <w:t xml:space="preserve"> (Whole Blood)</w:t>
            </w:r>
          </w:p>
        </w:tc>
        <w:tc>
          <w:tcPr>
            <w:tcW w:w="3260" w:type="dxa"/>
          </w:tcPr>
          <w:p w:rsidR="002141F7" w:rsidRPr="00C23260" w:rsidRDefault="002141F7" w:rsidP="006A75D2">
            <w:pPr>
              <w:snapToGrid w:val="0"/>
              <w:jc w:val="both"/>
              <w:rPr>
                <w:rFonts w:eastAsia="標楷體"/>
                <w:b/>
                <w:u w:val="single"/>
              </w:rPr>
            </w:pPr>
            <w:r w:rsidRPr="00C23260">
              <w:rPr>
                <w:rFonts w:eastAsia="標楷體"/>
                <w:b/>
                <w:u w:val="single"/>
              </w:rPr>
              <w:t>250 mL</w:t>
            </w:r>
          </w:p>
        </w:tc>
        <w:tc>
          <w:tcPr>
            <w:tcW w:w="2551" w:type="dxa"/>
          </w:tcPr>
          <w:p w:rsidR="002141F7" w:rsidRPr="00C23260" w:rsidRDefault="002141F7" w:rsidP="006A75D2">
            <w:pPr>
              <w:snapToGrid w:val="0"/>
              <w:jc w:val="both"/>
              <w:rPr>
                <w:rFonts w:eastAsia="標楷體"/>
                <w:b/>
                <w:u w:val="single"/>
              </w:rPr>
            </w:pPr>
            <w:r w:rsidRPr="00C23260">
              <w:rPr>
                <w:rFonts w:eastAsia="標楷體"/>
                <w:b/>
                <w:u w:val="single"/>
              </w:rPr>
              <w:t>9,600</w:t>
            </w:r>
            <w:r w:rsidRPr="00C23260">
              <w:rPr>
                <w:rFonts w:eastAsia="標楷體"/>
                <w:b/>
                <w:u w:val="single"/>
              </w:rPr>
              <w:t>元</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犬</w:t>
            </w:r>
            <w:r w:rsidRPr="00C23260">
              <w:rPr>
                <w:rFonts w:eastAsia="標楷體"/>
                <w:b/>
                <w:u w:val="single"/>
              </w:rPr>
              <w:t xml:space="preserve"> </w:t>
            </w:r>
            <w:r w:rsidRPr="00C23260">
              <w:rPr>
                <w:rFonts w:eastAsia="標楷體"/>
                <w:b/>
                <w:u w:val="single"/>
              </w:rPr>
              <w:t>紅血球</w:t>
            </w:r>
            <w:proofErr w:type="gramStart"/>
            <w:r w:rsidRPr="00C23260">
              <w:rPr>
                <w:rFonts w:eastAsia="標楷體"/>
                <w:b/>
                <w:u w:val="single"/>
              </w:rPr>
              <w:t>濃厚液</w:t>
            </w:r>
            <w:proofErr w:type="gramEnd"/>
            <w:r w:rsidRPr="00C23260">
              <w:rPr>
                <w:rFonts w:eastAsia="標楷體"/>
                <w:b/>
                <w:u w:val="single"/>
              </w:rPr>
              <w:t xml:space="preserve"> (pRBC)</w:t>
            </w:r>
          </w:p>
        </w:tc>
        <w:tc>
          <w:tcPr>
            <w:tcW w:w="3260" w:type="dxa"/>
          </w:tcPr>
          <w:p w:rsidR="002141F7" w:rsidRPr="00C23260" w:rsidRDefault="002141F7" w:rsidP="006A75D2">
            <w:pPr>
              <w:snapToGrid w:val="0"/>
              <w:jc w:val="both"/>
              <w:rPr>
                <w:rFonts w:eastAsia="標楷體"/>
                <w:b/>
                <w:u w:val="single"/>
              </w:rPr>
            </w:pPr>
            <w:r w:rsidRPr="00C23260">
              <w:rPr>
                <w:rFonts w:eastAsia="標楷體"/>
                <w:b/>
                <w:u w:val="single"/>
              </w:rPr>
              <w:t>140 mL</w:t>
            </w:r>
          </w:p>
        </w:tc>
        <w:tc>
          <w:tcPr>
            <w:tcW w:w="2551" w:type="dxa"/>
          </w:tcPr>
          <w:p w:rsidR="002141F7" w:rsidRPr="00C23260" w:rsidRDefault="002141F7" w:rsidP="006A75D2">
            <w:pPr>
              <w:snapToGrid w:val="0"/>
              <w:jc w:val="both"/>
              <w:rPr>
                <w:rFonts w:eastAsia="標楷體"/>
                <w:b/>
                <w:u w:val="single"/>
              </w:rPr>
            </w:pPr>
            <w:r w:rsidRPr="00C23260">
              <w:rPr>
                <w:rFonts w:eastAsia="標楷體"/>
                <w:b/>
                <w:u w:val="single"/>
              </w:rPr>
              <w:t>7,400</w:t>
            </w:r>
            <w:r w:rsidRPr="00C23260">
              <w:rPr>
                <w:rFonts w:eastAsia="標楷體"/>
                <w:b/>
                <w:u w:val="single"/>
              </w:rPr>
              <w:t>元</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犬</w:t>
            </w:r>
            <w:r w:rsidRPr="00C23260">
              <w:rPr>
                <w:rFonts w:eastAsia="標楷體"/>
                <w:b/>
                <w:u w:val="single"/>
              </w:rPr>
              <w:t xml:space="preserve"> </w:t>
            </w:r>
            <w:r w:rsidRPr="00C23260">
              <w:rPr>
                <w:rFonts w:eastAsia="標楷體"/>
                <w:b/>
                <w:u w:val="single"/>
              </w:rPr>
              <w:t>血漿</w:t>
            </w:r>
            <w:r w:rsidRPr="00C23260">
              <w:rPr>
                <w:rFonts w:eastAsia="標楷體"/>
                <w:b/>
                <w:u w:val="single"/>
              </w:rPr>
              <w:t xml:space="preserve"> (FFP)</w:t>
            </w:r>
          </w:p>
        </w:tc>
        <w:tc>
          <w:tcPr>
            <w:tcW w:w="3260" w:type="dxa"/>
          </w:tcPr>
          <w:p w:rsidR="002141F7" w:rsidRPr="00C23260" w:rsidRDefault="002141F7" w:rsidP="006A75D2">
            <w:pPr>
              <w:snapToGrid w:val="0"/>
              <w:jc w:val="both"/>
              <w:rPr>
                <w:rFonts w:eastAsia="標楷體"/>
                <w:b/>
                <w:u w:val="single"/>
              </w:rPr>
            </w:pPr>
            <w:r w:rsidRPr="00C23260">
              <w:rPr>
                <w:rFonts w:eastAsia="標楷體"/>
                <w:b/>
                <w:u w:val="single"/>
              </w:rPr>
              <w:t>120 mL</w:t>
            </w:r>
          </w:p>
        </w:tc>
        <w:tc>
          <w:tcPr>
            <w:tcW w:w="2551" w:type="dxa"/>
          </w:tcPr>
          <w:p w:rsidR="002141F7" w:rsidRPr="00C23260" w:rsidRDefault="002141F7" w:rsidP="006A75D2">
            <w:pPr>
              <w:snapToGrid w:val="0"/>
              <w:jc w:val="both"/>
              <w:rPr>
                <w:rFonts w:eastAsia="標楷體"/>
                <w:b/>
                <w:u w:val="single"/>
              </w:rPr>
            </w:pPr>
            <w:r w:rsidRPr="00C23260">
              <w:rPr>
                <w:rFonts w:eastAsia="標楷體"/>
                <w:b/>
                <w:u w:val="single"/>
              </w:rPr>
              <w:t>7,400</w:t>
            </w:r>
            <w:r w:rsidRPr="00C23260">
              <w:rPr>
                <w:rFonts w:eastAsia="標楷體"/>
                <w:b/>
                <w:u w:val="single"/>
              </w:rPr>
              <w:t>元</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犬</w:t>
            </w:r>
            <w:r w:rsidRPr="00C23260">
              <w:rPr>
                <w:rFonts w:eastAsia="標楷體"/>
                <w:b/>
                <w:u w:val="single"/>
              </w:rPr>
              <w:t xml:space="preserve"> </w:t>
            </w:r>
            <w:r w:rsidRPr="00C23260">
              <w:rPr>
                <w:rFonts w:eastAsia="標楷體"/>
                <w:b/>
                <w:u w:val="single"/>
              </w:rPr>
              <w:t>血小板</w:t>
            </w:r>
            <w:proofErr w:type="gramStart"/>
            <w:r w:rsidRPr="00C23260">
              <w:rPr>
                <w:rFonts w:eastAsia="標楷體"/>
                <w:b/>
                <w:u w:val="single"/>
              </w:rPr>
              <w:t>濃厚液</w:t>
            </w:r>
            <w:proofErr w:type="gramEnd"/>
            <w:r w:rsidRPr="00C23260">
              <w:rPr>
                <w:rFonts w:eastAsia="標楷體"/>
                <w:b/>
                <w:u w:val="single"/>
              </w:rPr>
              <w:t xml:space="preserve"> (PC)</w:t>
            </w:r>
          </w:p>
        </w:tc>
        <w:tc>
          <w:tcPr>
            <w:tcW w:w="3260" w:type="dxa"/>
          </w:tcPr>
          <w:p w:rsidR="002141F7" w:rsidRPr="00C23260" w:rsidRDefault="002141F7" w:rsidP="006A75D2">
            <w:pPr>
              <w:snapToGrid w:val="0"/>
              <w:jc w:val="both"/>
              <w:rPr>
                <w:rFonts w:eastAsia="標楷體"/>
                <w:b/>
                <w:u w:val="single"/>
              </w:rPr>
            </w:pPr>
            <w:r w:rsidRPr="00C23260">
              <w:rPr>
                <w:rFonts w:eastAsia="標楷體"/>
                <w:b/>
                <w:u w:val="single"/>
              </w:rPr>
              <w:t>40 mL</w:t>
            </w:r>
          </w:p>
        </w:tc>
        <w:tc>
          <w:tcPr>
            <w:tcW w:w="2551" w:type="dxa"/>
          </w:tcPr>
          <w:p w:rsidR="002141F7" w:rsidRPr="00C23260" w:rsidRDefault="002141F7" w:rsidP="006A75D2">
            <w:pPr>
              <w:snapToGrid w:val="0"/>
              <w:jc w:val="both"/>
              <w:rPr>
                <w:rFonts w:eastAsia="標楷體"/>
                <w:b/>
                <w:u w:val="single"/>
              </w:rPr>
            </w:pPr>
            <w:r w:rsidRPr="00C23260">
              <w:rPr>
                <w:rFonts w:eastAsia="標楷體"/>
                <w:b/>
                <w:u w:val="single"/>
              </w:rPr>
              <w:t>14,000</w:t>
            </w:r>
            <w:r w:rsidRPr="00C23260">
              <w:rPr>
                <w:rFonts w:eastAsia="標楷體"/>
                <w:b/>
                <w:u w:val="single"/>
              </w:rPr>
              <w:t>元</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技術項目</w:t>
            </w:r>
          </w:p>
        </w:tc>
        <w:tc>
          <w:tcPr>
            <w:tcW w:w="3260" w:type="dxa"/>
          </w:tcPr>
          <w:p w:rsidR="002141F7" w:rsidRPr="00C23260" w:rsidRDefault="002141F7" w:rsidP="006A75D2">
            <w:pPr>
              <w:snapToGrid w:val="0"/>
              <w:jc w:val="both"/>
              <w:rPr>
                <w:rFonts w:eastAsia="標楷體"/>
                <w:b/>
                <w:u w:val="single"/>
              </w:rPr>
            </w:pPr>
            <w:r w:rsidRPr="00C23260">
              <w:rPr>
                <w:rFonts w:eastAsia="標楷體"/>
                <w:b/>
                <w:u w:val="single"/>
              </w:rPr>
              <w:t>單位</w:t>
            </w:r>
          </w:p>
        </w:tc>
        <w:tc>
          <w:tcPr>
            <w:tcW w:w="2551" w:type="dxa"/>
          </w:tcPr>
          <w:p w:rsidR="002141F7" w:rsidRPr="00C23260" w:rsidRDefault="002141F7" w:rsidP="006A75D2">
            <w:pPr>
              <w:snapToGrid w:val="0"/>
              <w:jc w:val="both"/>
              <w:rPr>
                <w:rFonts w:eastAsia="標楷體"/>
                <w:b/>
                <w:u w:val="single"/>
              </w:rPr>
            </w:pPr>
            <w:r w:rsidRPr="00C23260">
              <w:rPr>
                <w:rFonts w:eastAsia="標楷體"/>
                <w:b/>
                <w:u w:val="single"/>
              </w:rPr>
              <w:t>價格</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血型檢測</w:t>
            </w:r>
          </w:p>
        </w:tc>
        <w:tc>
          <w:tcPr>
            <w:tcW w:w="3260" w:type="dxa"/>
          </w:tcPr>
          <w:p w:rsidR="002141F7" w:rsidRPr="00C23260" w:rsidRDefault="002141F7" w:rsidP="006A75D2">
            <w:pPr>
              <w:snapToGrid w:val="0"/>
              <w:jc w:val="both"/>
              <w:rPr>
                <w:rFonts w:eastAsia="標楷體"/>
                <w:b/>
                <w:bCs/>
                <w:u w:val="single"/>
              </w:rPr>
            </w:pPr>
            <w:r w:rsidRPr="00C23260">
              <w:rPr>
                <w:rFonts w:eastAsia="標楷體"/>
                <w:b/>
                <w:bCs/>
                <w:u w:val="single"/>
              </w:rPr>
              <w:t>1</w:t>
            </w:r>
            <w:r w:rsidRPr="00C23260">
              <w:rPr>
                <w:rFonts w:eastAsia="標楷體"/>
                <w:b/>
                <w:bCs/>
                <w:u w:val="single"/>
              </w:rPr>
              <w:t>組</w:t>
            </w:r>
          </w:p>
        </w:tc>
        <w:tc>
          <w:tcPr>
            <w:tcW w:w="2551" w:type="dxa"/>
          </w:tcPr>
          <w:p w:rsidR="002141F7" w:rsidRPr="00C23260" w:rsidRDefault="002141F7" w:rsidP="006A75D2">
            <w:pPr>
              <w:snapToGrid w:val="0"/>
              <w:jc w:val="both"/>
              <w:rPr>
                <w:rFonts w:eastAsia="標楷體"/>
                <w:b/>
                <w:bCs/>
                <w:u w:val="single"/>
              </w:rPr>
            </w:pPr>
            <w:r w:rsidRPr="00C23260">
              <w:rPr>
                <w:rFonts w:eastAsia="標楷體"/>
                <w:b/>
                <w:bCs/>
                <w:u w:val="single"/>
              </w:rPr>
              <w:t>2,000</w:t>
            </w:r>
            <w:r w:rsidRPr="00C23260">
              <w:rPr>
                <w:rFonts w:eastAsia="標楷體"/>
                <w:b/>
                <w:bCs/>
                <w:u w:val="single"/>
              </w:rPr>
              <w:t>元</w:t>
            </w:r>
          </w:p>
        </w:tc>
      </w:tr>
      <w:tr w:rsidR="00C23260" w:rsidRPr="00C23260" w:rsidTr="00027EBF">
        <w:trPr>
          <w:jc w:val="center"/>
        </w:trPr>
        <w:tc>
          <w:tcPr>
            <w:tcW w:w="3981" w:type="dxa"/>
          </w:tcPr>
          <w:p w:rsidR="002141F7" w:rsidRPr="00C23260" w:rsidRDefault="002141F7" w:rsidP="006A75D2">
            <w:pPr>
              <w:snapToGrid w:val="0"/>
              <w:jc w:val="both"/>
              <w:rPr>
                <w:rFonts w:eastAsia="標楷體"/>
                <w:b/>
                <w:u w:val="single"/>
              </w:rPr>
            </w:pPr>
            <w:r w:rsidRPr="00C23260">
              <w:rPr>
                <w:rFonts w:eastAsia="標楷體"/>
                <w:b/>
                <w:u w:val="single"/>
              </w:rPr>
              <w:t>血液交叉配對試驗</w:t>
            </w:r>
          </w:p>
        </w:tc>
        <w:tc>
          <w:tcPr>
            <w:tcW w:w="3260" w:type="dxa"/>
          </w:tcPr>
          <w:p w:rsidR="002141F7" w:rsidRPr="00C23260" w:rsidRDefault="002141F7" w:rsidP="006A75D2">
            <w:pPr>
              <w:snapToGrid w:val="0"/>
              <w:jc w:val="both"/>
              <w:rPr>
                <w:rFonts w:eastAsia="標楷體"/>
                <w:b/>
                <w:bCs/>
                <w:u w:val="single"/>
              </w:rPr>
            </w:pPr>
            <w:r w:rsidRPr="00C23260">
              <w:rPr>
                <w:rFonts w:eastAsia="標楷體"/>
                <w:b/>
                <w:bCs/>
                <w:u w:val="single"/>
              </w:rPr>
              <w:t>2</w:t>
            </w:r>
            <w:r w:rsidRPr="00C23260">
              <w:rPr>
                <w:rFonts w:eastAsia="標楷體"/>
                <w:b/>
                <w:bCs/>
                <w:u w:val="single"/>
              </w:rPr>
              <w:t>組</w:t>
            </w:r>
            <w:r w:rsidRPr="00C23260">
              <w:rPr>
                <w:rFonts w:eastAsia="標楷體"/>
                <w:b/>
                <w:bCs/>
                <w:u w:val="single"/>
              </w:rPr>
              <w:t xml:space="preserve"> (</w:t>
            </w:r>
            <w:proofErr w:type="gramStart"/>
            <w:r w:rsidRPr="00C23260">
              <w:rPr>
                <w:rFonts w:eastAsia="標楷體"/>
                <w:b/>
                <w:bCs/>
                <w:u w:val="single"/>
              </w:rPr>
              <w:t>含主副</w:t>
            </w:r>
            <w:proofErr w:type="gramEnd"/>
            <w:r w:rsidRPr="00C23260">
              <w:rPr>
                <w:rFonts w:eastAsia="標楷體"/>
                <w:b/>
                <w:bCs/>
                <w:u w:val="single"/>
              </w:rPr>
              <w:t>試驗</w:t>
            </w:r>
            <w:r w:rsidRPr="00C23260">
              <w:rPr>
                <w:rFonts w:eastAsia="標楷體"/>
                <w:b/>
                <w:bCs/>
                <w:u w:val="single"/>
              </w:rPr>
              <w:t>)</w:t>
            </w:r>
          </w:p>
        </w:tc>
        <w:tc>
          <w:tcPr>
            <w:tcW w:w="2551" w:type="dxa"/>
          </w:tcPr>
          <w:p w:rsidR="002141F7" w:rsidRPr="00C23260" w:rsidRDefault="002141F7" w:rsidP="006A75D2">
            <w:pPr>
              <w:snapToGrid w:val="0"/>
              <w:jc w:val="both"/>
              <w:rPr>
                <w:rFonts w:eastAsia="標楷體"/>
                <w:b/>
                <w:bCs/>
                <w:u w:val="single"/>
              </w:rPr>
            </w:pPr>
            <w:r w:rsidRPr="00C23260">
              <w:rPr>
                <w:rFonts w:eastAsia="標楷體"/>
                <w:b/>
                <w:bCs/>
                <w:u w:val="single"/>
              </w:rPr>
              <w:t>2,000</w:t>
            </w:r>
            <w:r w:rsidRPr="00C23260">
              <w:rPr>
                <w:rFonts w:eastAsia="標楷體"/>
                <w:b/>
                <w:bCs/>
                <w:u w:val="single"/>
              </w:rPr>
              <w:t>元</w:t>
            </w:r>
          </w:p>
        </w:tc>
      </w:tr>
    </w:tbl>
    <w:p w:rsidR="008B3F88" w:rsidRPr="00C23260" w:rsidRDefault="008B3F88" w:rsidP="006A75D2">
      <w:pPr>
        <w:snapToGrid w:val="0"/>
        <w:spacing w:afterLines="50" w:after="180"/>
        <w:ind w:left="-54"/>
        <w:jc w:val="both"/>
        <w:rPr>
          <w:rFonts w:eastAsia="標楷體"/>
          <w:bCs/>
          <w:spacing w:val="4"/>
          <w:sz w:val="28"/>
          <w:szCs w:val="28"/>
        </w:rPr>
      </w:pPr>
    </w:p>
    <w:p w:rsidR="002141F7" w:rsidRPr="00C23260" w:rsidRDefault="002141F7" w:rsidP="006A75D2">
      <w:pPr>
        <w:widowControl/>
        <w:jc w:val="both"/>
        <w:rPr>
          <w:rFonts w:eastAsia="標楷體"/>
          <w:bCs/>
          <w:spacing w:val="4"/>
          <w:sz w:val="28"/>
          <w:szCs w:val="28"/>
        </w:rPr>
      </w:pPr>
      <w:r w:rsidRPr="00C23260">
        <w:rPr>
          <w:rFonts w:eastAsia="標楷體"/>
          <w:bCs/>
          <w:spacing w:val="4"/>
          <w:sz w:val="28"/>
          <w:szCs w:val="28"/>
        </w:rPr>
        <w:br w:type="page"/>
      </w:r>
    </w:p>
    <w:p w:rsidR="007B18A5" w:rsidRPr="00C23260" w:rsidRDefault="007B18A5" w:rsidP="006A75D2">
      <w:pPr>
        <w:jc w:val="center"/>
        <w:rPr>
          <w:rFonts w:eastAsia="標楷體"/>
          <w:b/>
          <w:bCs/>
          <w:sz w:val="32"/>
          <w:szCs w:val="32"/>
        </w:rPr>
      </w:pPr>
      <w:r w:rsidRPr="00C23260">
        <w:rPr>
          <w:rFonts w:eastAsia="標楷體" w:hint="eastAsia"/>
          <w:b/>
          <w:bCs/>
          <w:sz w:val="32"/>
          <w:szCs w:val="32"/>
        </w:rPr>
        <w:lastRenderedPageBreak/>
        <w:t>國立屏東科技大學</w:t>
      </w:r>
      <w:bookmarkStart w:id="1" w:name="服務中心設置暨管理辦法"/>
      <w:r w:rsidRPr="00C23260">
        <w:rPr>
          <w:rFonts w:eastAsia="標楷體" w:hint="eastAsia"/>
          <w:b/>
          <w:bCs/>
          <w:sz w:val="32"/>
          <w:szCs w:val="32"/>
        </w:rPr>
        <w:t>服務中心設置暨管理辦法</w:t>
      </w:r>
      <w:bookmarkEnd w:id="1"/>
    </w:p>
    <w:p w:rsidR="007B18A5" w:rsidRPr="00C23260" w:rsidRDefault="007B18A5" w:rsidP="006A75D2">
      <w:pPr>
        <w:snapToGrid w:val="0"/>
        <w:jc w:val="right"/>
        <w:rPr>
          <w:rFonts w:eastAsia="標楷體"/>
          <w:sz w:val="18"/>
          <w:szCs w:val="18"/>
        </w:rPr>
      </w:pPr>
      <w:r w:rsidRPr="00C23260">
        <w:rPr>
          <w:rFonts w:eastAsia="標楷體"/>
          <w:sz w:val="18"/>
          <w:szCs w:val="18"/>
        </w:rPr>
        <w:t>79.02.13</w:t>
      </w:r>
      <w:r w:rsidRPr="00C23260">
        <w:rPr>
          <w:rFonts w:eastAsia="標楷體" w:hint="eastAsia"/>
          <w:sz w:val="18"/>
          <w:szCs w:val="18"/>
        </w:rPr>
        <w:t>第</w:t>
      </w:r>
      <w:r w:rsidRPr="00C23260">
        <w:rPr>
          <w:rFonts w:eastAsia="標楷體"/>
          <w:sz w:val="18"/>
          <w:szCs w:val="18"/>
        </w:rPr>
        <w:t>104</w:t>
      </w:r>
      <w:r w:rsidRPr="00C23260">
        <w:rPr>
          <w:rFonts w:eastAsia="標楷體" w:hint="eastAsia"/>
          <w:sz w:val="18"/>
          <w:szCs w:val="18"/>
        </w:rPr>
        <w:t>次行政會議通過</w:t>
      </w:r>
    </w:p>
    <w:p w:rsidR="007B18A5" w:rsidRPr="00C23260" w:rsidRDefault="007B18A5" w:rsidP="006A75D2">
      <w:pPr>
        <w:snapToGrid w:val="0"/>
        <w:jc w:val="right"/>
        <w:rPr>
          <w:rFonts w:eastAsia="標楷體"/>
          <w:sz w:val="18"/>
          <w:szCs w:val="18"/>
        </w:rPr>
      </w:pPr>
      <w:r w:rsidRPr="00C23260">
        <w:rPr>
          <w:rFonts w:eastAsia="標楷體"/>
          <w:sz w:val="18"/>
          <w:szCs w:val="18"/>
        </w:rPr>
        <w:t>83.01.11</w:t>
      </w:r>
      <w:r w:rsidRPr="00C23260">
        <w:rPr>
          <w:rFonts w:eastAsia="標楷體" w:hint="eastAsia"/>
          <w:sz w:val="18"/>
          <w:szCs w:val="18"/>
        </w:rPr>
        <w:t>第</w:t>
      </w:r>
      <w:r w:rsidRPr="00C23260">
        <w:rPr>
          <w:rFonts w:eastAsia="標楷體"/>
          <w:sz w:val="18"/>
          <w:szCs w:val="18"/>
        </w:rPr>
        <w:t>25</w:t>
      </w:r>
      <w:r w:rsidRPr="00C23260">
        <w:rPr>
          <w:rFonts w:eastAsia="標楷體" w:hint="eastAsia"/>
          <w:sz w:val="18"/>
          <w:szCs w:val="18"/>
        </w:rPr>
        <w:t>次行政會議修正通過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87.01.09</w:t>
      </w:r>
      <w:r w:rsidRPr="00C23260">
        <w:rPr>
          <w:rFonts w:eastAsia="標楷體" w:hint="eastAsia"/>
          <w:sz w:val="18"/>
          <w:szCs w:val="18"/>
        </w:rPr>
        <w:t>第</w:t>
      </w:r>
      <w:r w:rsidRPr="00C23260">
        <w:rPr>
          <w:rFonts w:eastAsia="標楷體"/>
          <w:sz w:val="18"/>
          <w:szCs w:val="18"/>
        </w:rPr>
        <w:t>1</w:t>
      </w:r>
      <w:r w:rsidRPr="00C23260">
        <w:rPr>
          <w:rFonts w:eastAsia="標楷體" w:hint="eastAsia"/>
          <w:sz w:val="18"/>
          <w:szCs w:val="18"/>
        </w:rPr>
        <w:t>次校務會議修正通過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96.05.17</w:t>
      </w:r>
      <w:r w:rsidRPr="00C23260">
        <w:rPr>
          <w:rFonts w:eastAsia="標楷體" w:hint="eastAsia"/>
          <w:sz w:val="18"/>
          <w:szCs w:val="18"/>
        </w:rPr>
        <w:t>第</w:t>
      </w:r>
      <w:r w:rsidRPr="00C23260">
        <w:rPr>
          <w:rFonts w:eastAsia="標楷體"/>
          <w:sz w:val="18"/>
          <w:szCs w:val="18"/>
        </w:rPr>
        <w:t>107</w:t>
      </w:r>
      <w:r w:rsidRPr="00C23260">
        <w:rPr>
          <w:rFonts w:eastAsia="標楷體" w:hint="eastAsia"/>
          <w:sz w:val="18"/>
          <w:szCs w:val="18"/>
        </w:rPr>
        <w:t>次行政會議修正通過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97.07.31</w:t>
      </w:r>
      <w:r w:rsidRPr="00C23260">
        <w:rPr>
          <w:rFonts w:eastAsia="標楷體" w:hint="eastAsia"/>
          <w:sz w:val="18"/>
          <w:szCs w:val="18"/>
        </w:rPr>
        <w:t>第</w:t>
      </w:r>
      <w:r w:rsidRPr="00C23260">
        <w:rPr>
          <w:rFonts w:eastAsia="標楷體"/>
          <w:sz w:val="18"/>
          <w:szCs w:val="18"/>
        </w:rPr>
        <w:t>121</w:t>
      </w:r>
      <w:r w:rsidRPr="00C23260">
        <w:rPr>
          <w:rFonts w:eastAsia="標楷體" w:hint="eastAsia"/>
          <w:sz w:val="18"/>
          <w:szCs w:val="18"/>
        </w:rPr>
        <w:t>次行政會議修正通過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102.12.19</w:t>
      </w:r>
      <w:r w:rsidRPr="00C23260">
        <w:rPr>
          <w:rFonts w:eastAsia="標楷體" w:hint="eastAsia"/>
          <w:sz w:val="18"/>
          <w:szCs w:val="18"/>
        </w:rPr>
        <w:t>第</w:t>
      </w:r>
      <w:r w:rsidRPr="00C23260">
        <w:rPr>
          <w:rFonts w:eastAsia="標楷體"/>
          <w:sz w:val="18"/>
          <w:szCs w:val="18"/>
        </w:rPr>
        <w:t>181</w:t>
      </w:r>
      <w:r w:rsidRPr="00C23260">
        <w:rPr>
          <w:rFonts w:eastAsia="標楷體" w:hint="eastAsia"/>
          <w:sz w:val="18"/>
          <w:szCs w:val="18"/>
        </w:rPr>
        <w:t>次行政會議修正通過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105.01.21</w:t>
      </w:r>
      <w:r w:rsidRPr="00C23260">
        <w:rPr>
          <w:rFonts w:eastAsia="標楷體" w:hint="eastAsia"/>
          <w:sz w:val="18"/>
          <w:szCs w:val="18"/>
        </w:rPr>
        <w:t>第</w:t>
      </w:r>
      <w:r w:rsidRPr="00C23260">
        <w:rPr>
          <w:rFonts w:eastAsia="標楷體"/>
          <w:sz w:val="18"/>
          <w:szCs w:val="18"/>
        </w:rPr>
        <w:t>203</w:t>
      </w:r>
      <w:r w:rsidRPr="00C23260">
        <w:rPr>
          <w:rFonts w:eastAsia="標楷體" w:hint="eastAsia"/>
          <w:sz w:val="18"/>
          <w:szCs w:val="18"/>
        </w:rPr>
        <w:t>次行政會議修正通過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105.08.01</w:t>
      </w:r>
      <w:r w:rsidRPr="00C23260">
        <w:rPr>
          <w:rFonts w:eastAsia="標楷體" w:hint="eastAsia"/>
          <w:sz w:val="18"/>
          <w:szCs w:val="18"/>
        </w:rPr>
        <w:t>第</w:t>
      </w:r>
      <w:r w:rsidRPr="00C23260">
        <w:rPr>
          <w:rFonts w:eastAsia="標楷體"/>
          <w:sz w:val="18"/>
          <w:szCs w:val="18"/>
        </w:rPr>
        <w:t>209</w:t>
      </w:r>
      <w:r w:rsidRPr="00C23260">
        <w:rPr>
          <w:rFonts w:eastAsia="標楷體" w:hint="eastAsia"/>
          <w:sz w:val="18"/>
          <w:szCs w:val="18"/>
        </w:rPr>
        <w:t>次行政會議修正通過</w:t>
      </w:r>
    </w:p>
    <w:p w:rsidR="007B18A5" w:rsidRPr="00C23260" w:rsidRDefault="007B18A5" w:rsidP="006A75D2">
      <w:pPr>
        <w:snapToGrid w:val="0"/>
        <w:jc w:val="right"/>
        <w:rPr>
          <w:rFonts w:eastAsia="標楷體"/>
          <w:sz w:val="18"/>
          <w:szCs w:val="18"/>
        </w:rPr>
      </w:pPr>
      <w:r w:rsidRPr="00C23260">
        <w:rPr>
          <w:rFonts w:eastAsia="標楷體"/>
          <w:sz w:val="18"/>
          <w:szCs w:val="18"/>
        </w:rPr>
        <w:t xml:space="preserve">105.10.03 </w:t>
      </w:r>
      <w:proofErr w:type="gramStart"/>
      <w:r w:rsidRPr="00C23260">
        <w:rPr>
          <w:rFonts w:eastAsia="標楷體"/>
          <w:sz w:val="18"/>
          <w:szCs w:val="18"/>
        </w:rPr>
        <w:t>105</w:t>
      </w:r>
      <w:proofErr w:type="gramEnd"/>
      <w:r w:rsidRPr="00C23260">
        <w:rPr>
          <w:rFonts w:eastAsia="標楷體" w:hint="eastAsia"/>
          <w:sz w:val="18"/>
          <w:szCs w:val="18"/>
        </w:rPr>
        <w:t>年度第</w:t>
      </w:r>
      <w:r w:rsidRPr="00C23260">
        <w:rPr>
          <w:rFonts w:eastAsia="標楷體"/>
          <w:sz w:val="18"/>
          <w:szCs w:val="18"/>
        </w:rPr>
        <w:t>3</w:t>
      </w:r>
      <w:r w:rsidRPr="00C23260">
        <w:rPr>
          <w:rFonts w:eastAsia="標楷體" w:hint="eastAsia"/>
          <w:sz w:val="18"/>
          <w:szCs w:val="18"/>
        </w:rPr>
        <w:t>次校務基金管理委員會通過</w:t>
      </w:r>
    </w:p>
    <w:p w:rsidR="007B18A5" w:rsidRPr="00C23260" w:rsidRDefault="007B18A5" w:rsidP="006A75D2">
      <w:pPr>
        <w:snapToGrid w:val="0"/>
        <w:spacing w:beforeLines="50" w:before="180"/>
        <w:ind w:leftChars="-6" w:left="951" w:hangingChars="402" w:hanging="965"/>
        <w:jc w:val="both"/>
        <w:rPr>
          <w:rFonts w:eastAsia="標楷體"/>
        </w:rPr>
      </w:pPr>
      <w:r w:rsidRPr="00C23260">
        <w:rPr>
          <w:rFonts w:eastAsia="標楷體" w:hint="eastAsia"/>
        </w:rPr>
        <w:t>第一條　本校為順應社會需要，落實與產業之合作，並提供各項相關科技服務，</w:t>
      </w:r>
      <w:r w:rsidRPr="00C23260">
        <w:rPr>
          <w:rFonts w:eastAsia="標楷體" w:hint="eastAsia"/>
          <w:b/>
          <w:u w:val="single"/>
        </w:rPr>
        <w:t>特依本校校務基金自籌收入收支管理辦法第</w:t>
      </w:r>
      <w:r w:rsidRPr="00C23260">
        <w:rPr>
          <w:rFonts w:eastAsia="標楷體"/>
          <w:b/>
          <w:u w:val="single"/>
        </w:rPr>
        <w:t>3</w:t>
      </w:r>
      <w:r w:rsidRPr="00C23260">
        <w:rPr>
          <w:rFonts w:eastAsia="標楷體" w:hint="eastAsia"/>
          <w:b/>
          <w:u w:val="single"/>
        </w:rPr>
        <w:t>條，訂定國立屏東科技大學服務中心設置暨管理辦法，以下簡稱本辦法</w:t>
      </w:r>
      <w:r w:rsidRPr="00C23260">
        <w:rPr>
          <w:rFonts w:eastAsia="標楷體" w:hint="eastAsia"/>
        </w:rPr>
        <w:t>。</w:t>
      </w:r>
    </w:p>
    <w:p w:rsidR="007B18A5" w:rsidRPr="00C23260" w:rsidRDefault="007B18A5" w:rsidP="006A75D2">
      <w:pPr>
        <w:snapToGrid w:val="0"/>
        <w:spacing w:beforeLines="50" w:before="180"/>
        <w:ind w:leftChars="-6" w:left="951" w:hangingChars="402" w:hanging="965"/>
        <w:jc w:val="both"/>
        <w:rPr>
          <w:rFonts w:eastAsia="標楷體"/>
          <w:b/>
          <w:u w:val="single"/>
        </w:rPr>
      </w:pPr>
      <w:r w:rsidRPr="00C23260">
        <w:rPr>
          <w:rFonts w:eastAsia="標楷體" w:hint="eastAsia"/>
        </w:rPr>
        <w:t>第二條　為評估各服務中心之設置、經費運作、評鑑、退場等業務執行，設置服務中心評鑑委員會</w:t>
      </w:r>
      <w:r w:rsidRPr="00C23260">
        <w:rPr>
          <w:rFonts w:eastAsia="標楷體"/>
          <w:b/>
          <w:u w:val="single"/>
        </w:rPr>
        <w:t>(</w:t>
      </w:r>
      <w:r w:rsidRPr="00C23260">
        <w:rPr>
          <w:rFonts w:eastAsia="標楷體" w:hint="eastAsia"/>
          <w:b/>
          <w:u w:val="single"/>
        </w:rPr>
        <w:t>以下簡稱評鑑委員會</w:t>
      </w:r>
      <w:r w:rsidRPr="00C23260">
        <w:rPr>
          <w:rFonts w:eastAsia="標楷體"/>
          <w:b/>
          <w:u w:val="single"/>
        </w:rPr>
        <w:t>)</w:t>
      </w:r>
      <w:r w:rsidRPr="00C23260">
        <w:rPr>
          <w:rFonts w:eastAsia="標楷體" w:hint="eastAsia"/>
          <w:b/>
          <w:u w:val="single"/>
        </w:rPr>
        <w:t>，評鑑委員會由學術副校長擔任召集人、總務長、研發長、主計主任及人事主任為當然委員，另由校長聘請</w:t>
      </w:r>
      <w:r w:rsidRPr="00C23260">
        <w:rPr>
          <w:rFonts w:eastAsia="標楷體"/>
          <w:b/>
          <w:u w:val="single"/>
        </w:rPr>
        <w:t>1</w:t>
      </w:r>
      <w:r w:rsidRPr="00C23260">
        <w:rPr>
          <w:rFonts w:eastAsia="標楷體" w:hint="eastAsia"/>
          <w:b/>
          <w:u w:val="single"/>
        </w:rPr>
        <w:t>至</w:t>
      </w:r>
      <w:r w:rsidRPr="00C23260">
        <w:rPr>
          <w:rFonts w:eastAsia="標楷體"/>
          <w:b/>
          <w:u w:val="single"/>
        </w:rPr>
        <w:t>3</w:t>
      </w:r>
      <w:r w:rsidRPr="00C23260">
        <w:rPr>
          <w:rFonts w:eastAsia="標楷體" w:hint="eastAsia"/>
          <w:b/>
          <w:u w:val="single"/>
        </w:rPr>
        <w:t>名校外專家學者共同組成評鑑委員會以推動相關作業；所聘校外專家學者聘期為</w:t>
      </w:r>
      <w:r w:rsidRPr="00C23260">
        <w:rPr>
          <w:rFonts w:eastAsia="標楷體"/>
          <w:b/>
          <w:u w:val="single"/>
        </w:rPr>
        <w:t>1</w:t>
      </w:r>
      <w:r w:rsidRPr="00C23260">
        <w:rPr>
          <w:rFonts w:eastAsia="標楷體" w:hint="eastAsia"/>
          <w:b/>
          <w:u w:val="single"/>
        </w:rPr>
        <w:t>年並得連任</w:t>
      </w:r>
      <w:r w:rsidRPr="00C23260">
        <w:rPr>
          <w:rFonts w:eastAsia="標楷體" w:hint="eastAsia"/>
        </w:rPr>
        <w:t>。</w:t>
      </w:r>
    </w:p>
    <w:p w:rsidR="007B18A5" w:rsidRPr="00C23260" w:rsidRDefault="007B18A5" w:rsidP="006A75D2">
      <w:pPr>
        <w:snapToGrid w:val="0"/>
        <w:spacing w:beforeLines="50" w:before="180"/>
        <w:ind w:leftChars="-6" w:left="951" w:hangingChars="402" w:hanging="965"/>
        <w:jc w:val="both"/>
        <w:rPr>
          <w:rFonts w:eastAsia="標楷體"/>
        </w:rPr>
      </w:pPr>
      <w:r w:rsidRPr="00C23260">
        <w:rPr>
          <w:rFonts w:eastAsia="標楷體" w:hint="eastAsia"/>
        </w:rPr>
        <w:t>第三條　各服務中心之設立應提詳細設置暨管理要點</w:t>
      </w:r>
      <w:r w:rsidRPr="00C23260">
        <w:rPr>
          <w:rFonts w:eastAsia="標楷體" w:hint="eastAsia"/>
          <w:b/>
          <w:u w:val="single"/>
        </w:rPr>
        <w:t>及營運計畫書</w:t>
      </w:r>
      <w:r w:rsidRPr="00C23260">
        <w:rPr>
          <w:rFonts w:eastAsia="標楷體" w:hint="eastAsia"/>
        </w:rPr>
        <w:t>，送評鑑委員會及行政會議通過後始得設立。</w:t>
      </w:r>
    </w:p>
    <w:p w:rsidR="007B18A5" w:rsidRPr="00C23260" w:rsidRDefault="007B18A5" w:rsidP="006A75D2">
      <w:pPr>
        <w:snapToGrid w:val="0"/>
        <w:spacing w:beforeLines="50" w:before="180" w:afterLines="20" w:after="72"/>
        <w:ind w:leftChars="-6" w:left="951" w:hangingChars="402" w:hanging="965"/>
        <w:jc w:val="both"/>
        <w:rPr>
          <w:rFonts w:eastAsia="標楷體"/>
          <w:kern w:val="0"/>
        </w:rPr>
      </w:pPr>
      <w:r w:rsidRPr="00C23260">
        <w:rPr>
          <w:rFonts w:eastAsia="標楷體" w:hint="eastAsia"/>
        </w:rPr>
        <w:t xml:space="preserve">第四條　</w:t>
      </w:r>
      <w:r w:rsidRPr="00C23260">
        <w:rPr>
          <w:rFonts w:eastAsia="標楷體" w:hint="eastAsia"/>
          <w:kern w:val="0"/>
        </w:rPr>
        <w:t>服務中心置主任</w:t>
      </w:r>
      <w:r w:rsidRPr="00C23260">
        <w:rPr>
          <w:rFonts w:eastAsia="標楷體"/>
          <w:b/>
          <w:u w:val="single"/>
        </w:rPr>
        <w:t>1</w:t>
      </w:r>
      <w:r w:rsidRPr="00C23260">
        <w:rPr>
          <w:rFonts w:eastAsia="標楷體" w:hint="eastAsia"/>
          <w:kern w:val="0"/>
        </w:rPr>
        <w:t>人，由校長聘請副教授以上人員兼任之，負責綜理及推動中心業務。</w:t>
      </w:r>
    </w:p>
    <w:p w:rsidR="007B18A5" w:rsidRPr="00C23260" w:rsidRDefault="007B18A5" w:rsidP="006A75D2">
      <w:pPr>
        <w:snapToGrid w:val="0"/>
        <w:spacing w:afterLines="20" w:after="72"/>
        <w:ind w:leftChars="400" w:left="960"/>
        <w:jc w:val="both"/>
        <w:rPr>
          <w:rFonts w:eastAsia="標楷體"/>
          <w:kern w:val="0"/>
        </w:rPr>
      </w:pPr>
      <w:r w:rsidRPr="00C23260">
        <w:rPr>
          <w:rFonts w:eastAsia="標楷體" w:hint="eastAsia"/>
          <w:kern w:val="0"/>
        </w:rPr>
        <w:t>服務中心主任</w:t>
      </w:r>
      <w:proofErr w:type="gramStart"/>
      <w:r w:rsidRPr="00C23260">
        <w:rPr>
          <w:rFonts w:eastAsia="標楷體" w:hint="eastAsia"/>
          <w:kern w:val="0"/>
        </w:rPr>
        <w:t>採</w:t>
      </w:r>
      <w:proofErr w:type="gramEnd"/>
      <w:r w:rsidRPr="00C23260">
        <w:rPr>
          <w:rFonts w:eastAsia="標楷體" w:hint="eastAsia"/>
          <w:kern w:val="0"/>
        </w:rPr>
        <w:t>聘期制，</w:t>
      </w:r>
      <w:r w:rsidRPr="00C23260">
        <w:rPr>
          <w:rFonts w:eastAsia="標楷體"/>
          <w:b/>
          <w:u w:val="single"/>
        </w:rPr>
        <w:t>1</w:t>
      </w:r>
      <w:r w:rsidRPr="00C23260">
        <w:rPr>
          <w:rFonts w:eastAsia="標楷體" w:hint="eastAsia"/>
          <w:kern w:val="0"/>
        </w:rPr>
        <w:t>年</w:t>
      </w:r>
      <w:r w:rsidRPr="00C23260">
        <w:rPr>
          <w:rFonts w:eastAsia="標楷體"/>
          <w:b/>
          <w:u w:val="single"/>
        </w:rPr>
        <w:t>1</w:t>
      </w:r>
      <w:r w:rsidRPr="00C23260">
        <w:rPr>
          <w:rFonts w:eastAsia="標楷體" w:hint="eastAsia"/>
          <w:kern w:val="0"/>
        </w:rPr>
        <w:t>聘，期滿得依前項程序續聘，至多</w:t>
      </w:r>
      <w:r w:rsidRPr="00C23260">
        <w:rPr>
          <w:rFonts w:eastAsia="標楷體"/>
          <w:b/>
          <w:u w:val="single"/>
        </w:rPr>
        <w:t>6</w:t>
      </w:r>
      <w:r w:rsidRPr="00C23260">
        <w:rPr>
          <w:rFonts w:eastAsia="標楷體" w:hint="eastAsia"/>
          <w:kern w:val="0"/>
        </w:rPr>
        <w:t>年。</w:t>
      </w:r>
    </w:p>
    <w:p w:rsidR="007B18A5" w:rsidRPr="00C23260" w:rsidRDefault="007B18A5" w:rsidP="006A75D2">
      <w:pPr>
        <w:snapToGrid w:val="0"/>
        <w:spacing w:afterLines="20" w:after="72"/>
        <w:ind w:leftChars="400" w:left="960"/>
        <w:jc w:val="both"/>
        <w:rPr>
          <w:rFonts w:eastAsia="標楷體"/>
          <w:kern w:val="0"/>
        </w:rPr>
      </w:pPr>
      <w:r w:rsidRPr="00C23260">
        <w:rPr>
          <w:rFonts w:eastAsia="標楷體" w:hint="eastAsia"/>
          <w:kern w:val="0"/>
        </w:rPr>
        <w:t>服務中心因業務需要得設相關組別，</w:t>
      </w:r>
      <w:proofErr w:type="gramStart"/>
      <w:r w:rsidRPr="00C23260">
        <w:rPr>
          <w:rFonts w:eastAsia="標楷體" w:hint="eastAsia"/>
          <w:kern w:val="0"/>
        </w:rPr>
        <w:t>各組置組長</w:t>
      </w:r>
      <w:proofErr w:type="gramEnd"/>
      <w:r w:rsidRPr="00C23260">
        <w:rPr>
          <w:rFonts w:eastAsia="標楷體"/>
          <w:b/>
          <w:u w:val="single"/>
        </w:rPr>
        <w:t>1</w:t>
      </w:r>
      <w:r w:rsidRPr="00C23260">
        <w:rPr>
          <w:rFonts w:eastAsia="標楷體" w:hint="eastAsia"/>
          <w:kern w:val="0"/>
        </w:rPr>
        <w:t>人，由校長聘請助理教授（或助理研究員）以上人員兼任之，並得依業務需求聘任相關教師、研究人員、技術人員及助理人員，協助推動中心業務。</w:t>
      </w:r>
    </w:p>
    <w:p w:rsidR="007B18A5" w:rsidRPr="00C23260" w:rsidRDefault="007B18A5" w:rsidP="006A75D2">
      <w:pPr>
        <w:snapToGrid w:val="0"/>
        <w:spacing w:afterLines="20" w:after="72"/>
        <w:ind w:leftChars="400" w:left="960"/>
        <w:jc w:val="both"/>
        <w:rPr>
          <w:rFonts w:eastAsia="標楷體"/>
          <w:b/>
          <w:u w:val="single"/>
        </w:rPr>
      </w:pPr>
      <w:r w:rsidRPr="00C23260">
        <w:rPr>
          <w:rFonts w:eastAsia="標楷體" w:hint="eastAsia"/>
          <w:kern w:val="0"/>
        </w:rPr>
        <w:t>服務中心業務之推動應自負盈虧。前項依業務需求聘任人員之薪資支給得依本校「聘僱</w:t>
      </w:r>
      <w:r w:rsidRPr="00C23260">
        <w:rPr>
          <w:rFonts w:eastAsia="標楷體"/>
          <w:kern w:val="0"/>
        </w:rPr>
        <w:t>(</w:t>
      </w:r>
      <w:r w:rsidRPr="00C23260">
        <w:rPr>
          <w:rFonts w:eastAsia="標楷體" w:hint="eastAsia"/>
          <w:kern w:val="0"/>
        </w:rPr>
        <w:t>約</w:t>
      </w:r>
      <w:proofErr w:type="gramStart"/>
      <w:r w:rsidRPr="00C23260">
        <w:rPr>
          <w:rFonts w:eastAsia="標楷體" w:hint="eastAsia"/>
          <w:kern w:val="0"/>
        </w:rPr>
        <w:t>僱</w:t>
      </w:r>
      <w:proofErr w:type="gramEnd"/>
      <w:r w:rsidRPr="00C23260">
        <w:rPr>
          <w:rFonts w:eastAsia="標楷體"/>
          <w:kern w:val="0"/>
        </w:rPr>
        <w:t>)</w:t>
      </w:r>
      <w:r w:rsidRPr="00C23260">
        <w:rPr>
          <w:rFonts w:eastAsia="標楷體" w:hint="eastAsia"/>
          <w:kern w:val="0"/>
        </w:rPr>
        <w:t>人員工作酬金支給標準表」或科技部「補助專題研究計畫專任助理人員工作酬金參考表」、「補助延攬客座科技人才教學研究費支給標準表」或承接之計畫委辦單位規定辦理。</w:t>
      </w:r>
    </w:p>
    <w:p w:rsidR="007B18A5" w:rsidRPr="00C23260" w:rsidRDefault="007B18A5" w:rsidP="006A75D2">
      <w:pPr>
        <w:snapToGrid w:val="0"/>
        <w:spacing w:beforeLines="50" w:before="180" w:afterLines="20" w:after="72"/>
        <w:ind w:leftChars="-6" w:left="951" w:hangingChars="402" w:hanging="965"/>
        <w:jc w:val="both"/>
        <w:rPr>
          <w:rFonts w:eastAsia="標楷體"/>
          <w:b/>
          <w:u w:val="single"/>
        </w:rPr>
      </w:pPr>
      <w:r w:rsidRPr="00C23260">
        <w:rPr>
          <w:rFonts w:eastAsia="標楷體" w:hint="eastAsia"/>
        </w:rPr>
        <w:t>第五條　服務</w:t>
      </w:r>
      <w:r w:rsidRPr="00C23260">
        <w:rPr>
          <w:rFonts w:eastAsia="標楷體" w:hint="eastAsia"/>
          <w:kern w:val="0"/>
        </w:rPr>
        <w:t>中心</w:t>
      </w:r>
      <w:r w:rsidRPr="00C23260">
        <w:rPr>
          <w:rFonts w:eastAsia="標楷體" w:hint="eastAsia"/>
        </w:rPr>
        <w:t>因業務執行需要得向本校以專簽提出「預借經費需求及償還計畫</w:t>
      </w:r>
      <w:r w:rsidRPr="00C23260">
        <w:rPr>
          <w:rFonts w:eastAsia="標楷體" w:hint="eastAsia"/>
          <w:b/>
          <w:u w:val="single"/>
        </w:rPr>
        <w:t>表</w:t>
      </w:r>
      <w:r w:rsidRPr="00C23260">
        <w:rPr>
          <w:rFonts w:eastAsia="標楷體" w:hint="eastAsia"/>
        </w:rPr>
        <w:t>」</w:t>
      </w:r>
      <w:r w:rsidRPr="00C23260">
        <w:rPr>
          <w:rFonts w:eastAsia="標楷體"/>
        </w:rPr>
        <w:t>(</w:t>
      </w:r>
      <w:r w:rsidRPr="00C23260">
        <w:rPr>
          <w:rFonts w:eastAsia="標楷體" w:hint="eastAsia"/>
        </w:rPr>
        <w:t>附表</w:t>
      </w:r>
      <w:proofErr w:type="gramStart"/>
      <w:r w:rsidRPr="00C23260">
        <w:rPr>
          <w:rFonts w:eastAsia="標楷體" w:hint="eastAsia"/>
        </w:rPr>
        <w:t>一</w:t>
      </w:r>
      <w:proofErr w:type="gramEnd"/>
      <w:r w:rsidRPr="00C23260">
        <w:rPr>
          <w:rFonts w:eastAsia="標楷體"/>
        </w:rPr>
        <w:t>)</w:t>
      </w:r>
      <w:r w:rsidRPr="00C23260">
        <w:rPr>
          <w:rFonts w:eastAsia="標楷體" w:hint="eastAsia"/>
        </w:rPr>
        <w:t>，經評鑑委員會評估後，得向學校申請</w:t>
      </w:r>
      <w:r w:rsidRPr="00C23260">
        <w:rPr>
          <w:rFonts w:eastAsia="標楷體" w:hint="eastAsia"/>
          <w:b/>
          <w:u w:val="single"/>
        </w:rPr>
        <w:t>資本門</w:t>
      </w:r>
      <w:r w:rsidRPr="00C23260">
        <w:rPr>
          <w:rFonts w:eastAsia="標楷體" w:hint="eastAsia"/>
        </w:rPr>
        <w:t>預借作業，</w:t>
      </w:r>
      <w:proofErr w:type="gramStart"/>
      <w:r w:rsidRPr="00C23260">
        <w:rPr>
          <w:rFonts w:eastAsia="標楷體" w:hint="eastAsia"/>
          <w:b/>
          <w:u w:val="single"/>
        </w:rPr>
        <w:t>惟所借</w:t>
      </w:r>
      <w:proofErr w:type="gramEnd"/>
      <w:r w:rsidRPr="00C23260">
        <w:rPr>
          <w:rFonts w:eastAsia="標楷體" w:hint="eastAsia"/>
          <w:b/>
          <w:u w:val="single"/>
        </w:rPr>
        <w:t>經費須於借款當年度</w:t>
      </w:r>
      <w:r w:rsidRPr="00C23260">
        <w:rPr>
          <w:rFonts w:eastAsia="標楷體"/>
          <w:b/>
          <w:u w:val="single"/>
        </w:rPr>
        <w:t>7</w:t>
      </w:r>
      <w:r w:rsidRPr="00C23260">
        <w:rPr>
          <w:rFonts w:eastAsia="標楷體" w:hint="eastAsia"/>
          <w:b/>
          <w:u w:val="single"/>
        </w:rPr>
        <w:t>月</w:t>
      </w:r>
      <w:r w:rsidRPr="00C23260">
        <w:rPr>
          <w:rFonts w:eastAsia="標楷體"/>
          <w:b/>
          <w:u w:val="single"/>
        </w:rPr>
        <w:t>31</w:t>
      </w:r>
      <w:r w:rsidRPr="00C23260">
        <w:rPr>
          <w:rFonts w:eastAsia="標楷體" w:hint="eastAsia"/>
          <w:b/>
          <w:u w:val="single"/>
        </w:rPr>
        <w:t>日前執行完畢。</w:t>
      </w:r>
    </w:p>
    <w:p w:rsidR="007B18A5" w:rsidRPr="00C23260" w:rsidRDefault="007B18A5" w:rsidP="006A75D2">
      <w:pPr>
        <w:snapToGrid w:val="0"/>
        <w:spacing w:afterLines="20" w:after="72"/>
        <w:ind w:leftChars="400" w:left="960"/>
        <w:jc w:val="both"/>
        <w:rPr>
          <w:rFonts w:eastAsia="標楷體"/>
        </w:rPr>
      </w:pPr>
      <w:r w:rsidRPr="00C23260">
        <w:rPr>
          <w:rFonts w:eastAsia="標楷體" w:hint="eastAsia"/>
        </w:rPr>
        <w:t>經核定之</w:t>
      </w:r>
      <w:r w:rsidRPr="00C23260">
        <w:rPr>
          <w:rFonts w:eastAsia="標楷體" w:hint="eastAsia"/>
          <w:kern w:val="0"/>
        </w:rPr>
        <w:t>服務</w:t>
      </w:r>
      <w:r w:rsidRPr="00C23260">
        <w:rPr>
          <w:rFonts w:eastAsia="標楷體" w:hint="eastAsia"/>
        </w:rPr>
        <w:t>中心應於</w:t>
      </w:r>
      <w:r w:rsidRPr="00C23260">
        <w:rPr>
          <w:rFonts w:eastAsia="標楷體"/>
          <w:b/>
          <w:u w:val="single"/>
        </w:rPr>
        <w:t>5</w:t>
      </w:r>
      <w:r w:rsidRPr="00C23260">
        <w:rPr>
          <w:rFonts w:eastAsia="標楷體" w:hint="eastAsia"/>
        </w:rPr>
        <w:t>年內以技術服務收入或</w:t>
      </w:r>
      <w:r w:rsidRPr="00C23260">
        <w:rPr>
          <w:rFonts w:eastAsia="標楷體" w:hint="eastAsia"/>
          <w:b/>
          <w:u w:val="single"/>
        </w:rPr>
        <w:t>累積盈餘</w:t>
      </w:r>
      <w:r w:rsidRPr="00C23260">
        <w:rPr>
          <w:rFonts w:eastAsia="標楷體" w:hint="eastAsia"/>
        </w:rPr>
        <w:t>償還所借全部款項予本校校務基金。</w:t>
      </w:r>
    </w:p>
    <w:p w:rsidR="007B18A5" w:rsidRPr="00C23260" w:rsidRDefault="007B18A5" w:rsidP="006A75D2">
      <w:pPr>
        <w:snapToGrid w:val="0"/>
        <w:spacing w:afterLines="20" w:after="72"/>
        <w:ind w:leftChars="400" w:left="960"/>
        <w:jc w:val="both"/>
        <w:rPr>
          <w:rFonts w:eastAsia="標楷體"/>
        </w:rPr>
      </w:pPr>
      <w:r w:rsidRPr="00C23260">
        <w:rPr>
          <w:rFonts w:eastAsia="標楷體" w:hint="eastAsia"/>
        </w:rPr>
        <w:t>於</w:t>
      </w:r>
      <w:r w:rsidRPr="00C23260">
        <w:rPr>
          <w:rFonts w:eastAsia="標楷體"/>
          <w:b/>
          <w:u w:val="single"/>
        </w:rPr>
        <w:t>5</w:t>
      </w:r>
      <w:r w:rsidRPr="00C23260">
        <w:rPr>
          <w:rFonts w:eastAsia="標楷體" w:hint="eastAsia"/>
        </w:rPr>
        <w:t>年內未能依前項所述償還全部款項之服務中心，即受限制不得再向本校提出經費</w:t>
      </w:r>
      <w:r w:rsidRPr="00C23260">
        <w:rPr>
          <w:rFonts w:eastAsia="標楷體" w:hint="eastAsia"/>
          <w:b/>
          <w:u w:val="single"/>
        </w:rPr>
        <w:t>預借</w:t>
      </w:r>
      <w:r w:rsidRPr="00C23260">
        <w:rPr>
          <w:rFonts w:eastAsia="標楷體" w:hint="eastAsia"/>
        </w:rPr>
        <w:t>需求，直到償還全部款項後始得解除前述限制。</w:t>
      </w:r>
    </w:p>
    <w:p w:rsidR="007B18A5" w:rsidRPr="00C23260" w:rsidRDefault="007B18A5" w:rsidP="006A75D2">
      <w:pPr>
        <w:snapToGrid w:val="0"/>
        <w:spacing w:beforeLines="50" w:before="180" w:afterLines="20" w:after="72"/>
        <w:ind w:leftChars="-6" w:left="951" w:hangingChars="402" w:hanging="965"/>
        <w:jc w:val="both"/>
        <w:rPr>
          <w:rFonts w:eastAsia="標楷體"/>
          <w:b/>
          <w:kern w:val="0"/>
          <w:u w:val="single"/>
        </w:rPr>
      </w:pPr>
      <w:r w:rsidRPr="00C23260">
        <w:rPr>
          <w:rFonts w:eastAsia="標楷體" w:hint="eastAsia"/>
        </w:rPr>
        <w:t>第六條　服務中心</w:t>
      </w:r>
      <w:r w:rsidRPr="00C23260">
        <w:rPr>
          <w:rFonts w:eastAsia="標楷體" w:hint="eastAsia"/>
          <w:b/>
          <w:szCs w:val="22"/>
          <w:u w:val="single"/>
        </w:rPr>
        <w:t>當</w:t>
      </w:r>
      <w:r w:rsidRPr="00C23260">
        <w:rPr>
          <w:rFonts w:eastAsia="標楷體" w:hint="eastAsia"/>
        </w:rPr>
        <w:t>年度營運總收入扣除</w:t>
      </w:r>
      <w:r w:rsidRPr="00C23260">
        <w:rPr>
          <w:rFonts w:eastAsia="標楷體" w:hint="eastAsia"/>
          <w:b/>
          <w:szCs w:val="22"/>
          <w:u w:val="single"/>
        </w:rPr>
        <w:t>直接及間接成本費用、</w:t>
      </w:r>
      <w:r w:rsidRPr="00C23260">
        <w:rPr>
          <w:rFonts w:eastAsia="標楷體" w:hint="eastAsia"/>
          <w:szCs w:val="22"/>
        </w:rPr>
        <w:t>行政</w:t>
      </w:r>
      <w:r w:rsidRPr="00C23260">
        <w:rPr>
          <w:rFonts w:eastAsia="標楷體" w:hint="eastAsia"/>
        </w:rPr>
        <w:t>管理費及本辦法第五條第一項年度應</w:t>
      </w:r>
      <w:r w:rsidRPr="00C23260">
        <w:rPr>
          <w:rFonts w:eastAsia="標楷體" w:hint="eastAsia"/>
          <w:szCs w:val="22"/>
        </w:rPr>
        <w:t>償還之款項</w:t>
      </w:r>
      <w:r w:rsidRPr="00C23260">
        <w:rPr>
          <w:rFonts w:eastAsia="標楷體" w:hint="eastAsia"/>
        </w:rPr>
        <w:t>後，</w:t>
      </w:r>
      <w:r w:rsidRPr="00C23260">
        <w:rPr>
          <w:rFonts w:eastAsia="標楷體" w:hint="eastAsia"/>
          <w:b/>
          <w:szCs w:val="22"/>
          <w:u w:val="single"/>
        </w:rPr>
        <w:t>其為當年度賸餘</w:t>
      </w:r>
      <w:r w:rsidRPr="00C23260">
        <w:rPr>
          <w:rFonts w:eastAsia="標楷體" w:hint="eastAsia"/>
          <w:b/>
          <w:u w:val="single"/>
        </w:rPr>
        <w:t>，並得作為後續營運之支出。當</w:t>
      </w:r>
      <w:r w:rsidRPr="00C23260">
        <w:rPr>
          <w:rFonts w:eastAsia="標楷體" w:hint="eastAsia"/>
          <w:b/>
          <w:kern w:val="0"/>
          <w:u w:val="single"/>
        </w:rPr>
        <w:t>年度賸餘應依下列方式擇</w:t>
      </w:r>
      <w:proofErr w:type="gramStart"/>
      <w:r w:rsidRPr="00C23260">
        <w:rPr>
          <w:rFonts w:eastAsia="標楷體" w:hint="eastAsia"/>
          <w:b/>
          <w:kern w:val="0"/>
          <w:u w:val="single"/>
        </w:rPr>
        <w:t>一</w:t>
      </w:r>
      <w:proofErr w:type="gramEnd"/>
      <w:r w:rsidRPr="00C23260">
        <w:rPr>
          <w:rFonts w:eastAsia="標楷體" w:hint="eastAsia"/>
          <w:b/>
          <w:kern w:val="0"/>
          <w:u w:val="single"/>
        </w:rPr>
        <w:t>辦理</w:t>
      </w:r>
      <w:proofErr w:type="gramStart"/>
      <w:r w:rsidRPr="00C23260">
        <w:rPr>
          <w:rFonts w:eastAsia="標楷體" w:hint="eastAsia"/>
          <w:b/>
          <w:kern w:val="0"/>
          <w:u w:val="single"/>
        </w:rPr>
        <w:t>提撥</w:t>
      </w:r>
      <w:proofErr w:type="gramEnd"/>
      <w:r w:rsidRPr="00C23260">
        <w:rPr>
          <w:rFonts w:eastAsia="標楷體" w:hint="eastAsia"/>
          <w:b/>
          <w:kern w:val="0"/>
          <w:u w:val="single"/>
        </w:rPr>
        <w:t>公積金，</w:t>
      </w:r>
      <w:proofErr w:type="gramStart"/>
      <w:r w:rsidRPr="00C23260">
        <w:rPr>
          <w:rFonts w:eastAsia="標楷體" w:hint="eastAsia"/>
          <w:b/>
          <w:szCs w:val="22"/>
          <w:u w:val="single"/>
        </w:rPr>
        <w:t>提撥</w:t>
      </w:r>
      <w:proofErr w:type="gramEnd"/>
      <w:r w:rsidRPr="00C23260">
        <w:rPr>
          <w:rFonts w:eastAsia="標楷體" w:hint="eastAsia"/>
          <w:b/>
          <w:szCs w:val="22"/>
          <w:u w:val="single"/>
        </w:rPr>
        <w:t>後之款項為當年度盈餘</w:t>
      </w:r>
      <w:r w:rsidRPr="00C23260">
        <w:rPr>
          <w:rFonts w:eastAsia="標楷體" w:hint="eastAsia"/>
          <w:b/>
          <w:kern w:val="0"/>
          <w:u w:val="single"/>
        </w:rPr>
        <w:t>：</w:t>
      </w:r>
    </w:p>
    <w:p w:rsidR="007B18A5" w:rsidRPr="00C23260" w:rsidRDefault="007B18A5" w:rsidP="006A75D2">
      <w:pPr>
        <w:snapToGrid w:val="0"/>
        <w:spacing w:afterLines="20" w:after="72"/>
        <w:ind w:leftChars="400" w:left="1440" w:hangingChars="200" w:hanging="480"/>
        <w:jc w:val="both"/>
        <w:rPr>
          <w:rFonts w:eastAsia="標楷體"/>
          <w:b/>
          <w:kern w:val="0"/>
          <w:u w:val="single"/>
        </w:rPr>
      </w:pPr>
      <w:r w:rsidRPr="00C23260">
        <w:rPr>
          <w:rFonts w:eastAsia="標楷體" w:hint="eastAsia"/>
          <w:b/>
          <w:kern w:val="0"/>
          <w:u w:val="single"/>
        </w:rPr>
        <w:t>一、</w:t>
      </w:r>
      <w:proofErr w:type="gramStart"/>
      <w:r w:rsidRPr="00C23260">
        <w:rPr>
          <w:rFonts w:eastAsia="標楷體" w:hint="eastAsia"/>
          <w:b/>
          <w:kern w:val="0"/>
          <w:u w:val="single"/>
        </w:rPr>
        <w:t>提撥</w:t>
      </w:r>
      <w:proofErr w:type="gramEnd"/>
      <w:r w:rsidRPr="00C23260">
        <w:rPr>
          <w:rFonts w:eastAsia="標楷體" w:hint="eastAsia"/>
          <w:b/>
          <w:kern w:val="0"/>
          <w:u w:val="single"/>
        </w:rPr>
        <w:t>賸餘總額之</w:t>
      </w:r>
      <w:r w:rsidRPr="00C23260">
        <w:rPr>
          <w:rFonts w:eastAsia="標楷體"/>
          <w:b/>
          <w:kern w:val="0"/>
          <w:u w:val="single"/>
        </w:rPr>
        <w:t>5%</w:t>
      </w:r>
      <w:r w:rsidRPr="00C23260">
        <w:rPr>
          <w:rFonts w:eastAsia="標楷體" w:hint="eastAsia"/>
          <w:b/>
          <w:kern w:val="0"/>
          <w:u w:val="single"/>
        </w:rPr>
        <w:t>做為公積金</w:t>
      </w:r>
      <w:r w:rsidRPr="00C23260">
        <w:rPr>
          <w:rFonts w:eastAsia="標楷體" w:hint="eastAsia"/>
          <w:b/>
          <w:szCs w:val="22"/>
          <w:u w:val="single"/>
        </w:rPr>
        <w:t>，</w:t>
      </w:r>
      <w:r w:rsidRPr="00C23260">
        <w:rPr>
          <w:rFonts w:eastAsia="標楷體" w:hint="eastAsia"/>
          <w:b/>
          <w:u w:val="single"/>
        </w:rPr>
        <w:t>盈餘得</w:t>
      </w:r>
      <w:proofErr w:type="gramStart"/>
      <w:r w:rsidRPr="00C23260">
        <w:rPr>
          <w:rFonts w:eastAsia="標楷體" w:hint="eastAsia"/>
          <w:b/>
          <w:u w:val="single"/>
        </w:rPr>
        <w:t>提撥</w:t>
      </w:r>
      <w:proofErr w:type="gramEnd"/>
      <w:r w:rsidRPr="00C23260">
        <w:rPr>
          <w:rFonts w:eastAsia="標楷體" w:hint="eastAsia"/>
          <w:b/>
          <w:u w:val="single"/>
        </w:rPr>
        <w:t>至多</w:t>
      </w:r>
      <w:r w:rsidRPr="00C23260">
        <w:rPr>
          <w:rFonts w:eastAsia="標楷體"/>
          <w:b/>
          <w:u w:val="single"/>
        </w:rPr>
        <w:t>5%</w:t>
      </w:r>
      <w:r w:rsidRPr="00C23260">
        <w:rPr>
          <w:rFonts w:eastAsia="標楷體" w:hint="eastAsia"/>
          <w:b/>
          <w:u w:val="single"/>
        </w:rPr>
        <w:t>做為獎勵金。</w:t>
      </w:r>
    </w:p>
    <w:p w:rsidR="007B18A5" w:rsidRPr="00C23260" w:rsidRDefault="007B18A5" w:rsidP="006A75D2">
      <w:pPr>
        <w:snapToGrid w:val="0"/>
        <w:spacing w:afterLines="20" w:after="72"/>
        <w:ind w:leftChars="400" w:left="1440" w:hangingChars="200" w:hanging="480"/>
        <w:jc w:val="both"/>
        <w:rPr>
          <w:rFonts w:eastAsia="標楷體"/>
          <w:b/>
          <w:u w:val="single"/>
        </w:rPr>
      </w:pPr>
      <w:r w:rsidRPr="00C23260">
        <w:rPr>
          <w:rFonts w:eastAsia="標楷體" w:hint="eastAsia"/>
          <w:b/>
          <w:kern w:val="0"/>
          <w:u w:val="single"/>
        </w:rPr>
        <w:t>二、</w:t>
      </w:r>
      <w:proofErr w:type="gramStart"/>
      <w:r w:rsidRPr="00C23260">
        <w:rPr>
          <w:rFonts w:eastAsia="標楷體" w:hint="eastAsia"/>
          <w:b/>
          <w:kern w:val="0"/>
          <w:u w:val="single"/>
        </w:rPr>
        <w:t>提撥</w:t>
      </w:r>
      <w:proofErr w:type="gramEnd"/>
      <w:r w:rsidRPr="00C23260">
        <w:rPr>
          <w:rFonts w:eastAsia="標楷體" w:hint="eastAsia"/>
          <w:b/>
          <w:kern w:val="0"/>
          <w:u w:val="single"/>
        </w:rPr>
        <w:t>賸餘總額之</w:t>
      </w:r>
      <w:r w:rsidRPr="00C23260">
        <w:rPr>
          <w:rFonts w:eastAsia="標楷體"/>
          <w:b/>
          <w:kern w:val="0"/>
          <w:u w:val="single"/>
        </w:rPr>
        <w:t>30%</w:t>
      </w:r>
      <w:r w:rsidRPr="00C23260">
        <w:rPr>
          <w:rFonts w:eastAsia="標楷體" w:hint="eastAsia"/>
          <w:b/>
          <w:kern w:val="0"/>
          <w:u w:val="single"/>
        </w:rPr>
        <w:t>做為公積金，盈餘得</w:t>
      </w:r>
      <w:proofErr w:type="gramStart"/>
      <w:r w:rsidRPr="00C23260">
        <w:rPr>
          <w:rFonts w:eastAsia="標楷體" w:hint="eastAsia"/>
          <w:b/>
          <w:kern w:val="0"/>
          <w:u w:val="single"/>
        </w:rPr>
        <w:t>提撥</w:t>
      </w:r>
      <w:proofErr w:type="gramEnd"/>
      <w:r w:rsidRPr="00C23260">
        <w:rPr>
          <w:rFonts w:eastAsia="標楷體" w:hint="eastAsia"/>
          <w:b/>
          <w:kern w:val="0"/>
          <w:u w:val="single"/>
        </w:rPr>
        <w:t>至多</w:t>
      </w:r>
      <w:r w:rsidRPr="00C23260">
        <w:rPr>
          <w:rFonts w:eastAsia="標楷體"/>
          <w:b/>
          <w:kern w:val="0"/>
          <w:u w:val="single"/>
        </w:rPr>
        <w:t>20%</w:t>
      </w:r>
      <w:r w:rsidRPr="00C23260">
        <w:rPr>
          <w:rFonts w:eastAsia="標楷體" w:hint="eastAsia"/>
          <w:b/>
          <w:kern w:val="0"/>
          <w:u w:val="single"/>
        </w:rPr>
        <w:t>做為獎勵金，惟須</w:t>
      </w:r>
      <w:proofErr w:type="gramStart"/>
      <w:r w:rsidRPr="00C23260">
        <w:rPr>
          <w:rFonts w:eastAsia="標楷體" w:hint="eastAsia"/>
          <w:b/>
          <w:kern w:val="0"/>
          <w:u w:val="single"/>
        </w:rPr>
        <w:t>提撥</w:t>
      </w:r>
      <w:proofErr w:type="gramEnd"/>
      <w:r w:rsidRPr="00C23260">
        <w:rPr>
          <w:rFonts w:eastAsia="標楷體" w:hint="eastAsia"/>
          <w:b/>
          <w:kern w:val="0"/>
          <w:u w:val="single"/>
        </w:rPr>
        <w:t>與獎勵金等額之款項回饋校務基金以支付電費</w:t>
      </w:r>
      <w:r w:rsidRPr="00C23260">
        <w:rPr>
          <w:rFonts w:eastAsia="標楷體" w:hint="eastAsia"/>
          <w:b/>
          <w:u w:val="single"/>
        </w:rPr>
        <w:t>。</w:t>
      </w:r>
    </w:p>
    <w:p w:rsidR="007B18A5" w:rsidRPr="00C23260" w:rsidRDefault="007B18A5" w:rsidP="006A75D2">
      <w:pPr>
        <w:snapToGrid w:val="0"/>
        <w:spacing w:afterLines="20" w:after="72"/>
        <w:ind w:leftChars="400" w:left="960"/>
        <w:jc w:val="both"/>
        <w:rPr>
          <w:rFonts w:eastAsia="標楷體"/>
          <w:b/>
          <w:u w:val="single"/>
        </w:rPr>
      </w:pPr>
      <w:r w:rsidRPr="00C23260">
        <w:rPr>
          <w:rFonts w:eastAsia="標楷體" w:hint="eastAsia"/>
          <w:b/>
          <w:u w:val="single"/>
        </w:rPr>
        <w:t>前項獎勵金分配原則由各服務中心自訂之，並應會辦研發處及主計室，奉核辦理。</w:t>
      </w:r>
    </w:p>
    <w:p w:rsidR="007B18A5" w:rsidRPr="00C23260" w:rsidRDefault="007B18A5" w:rsidP="006A75D2">
      <w:pPr>
        <w:snapToGrid w:val="0"/>
        <w:spacing w:afterLines="20" w:after="72"/>
        <w:ind w:leftChars="400" w:left="960"/>
        <w:jc w:val="both"/>
        <w:rPr>
          <w:rFonts w:eastAsia="標楷體"/>
        </w:rPr>
      </w:pPr>
      <w:r w:rsidRPr="00C23260">
        <w:rPr>
          <w:rFonts w:eastAsia="標楷體" w:hint="eastAsia"/>
          <w:b/>
          <w:u w:val="single"/>
        </w:rPr>
        <w:t>獎勵金應經簽請核定後始得支給參與工作之專任計畫人員</w:t>
      </w:r>
      <w:r w:rsidRPr="00C23260">
        <w:rPr>
          <w:rFonts w:eastAsia="標楷體" w:hint="eastAsia"/>
          <w:kern w:val="0"/>
        </w:rPr>
        <w:t>。</w:t>
      </w:r>
    </w:p>
    <w:p w:rsidR="007B18A5" w:rsidRPr="00C23260" w:rsidRDefault="007B18A5" w:rsidP="006A75D2">
      <w:pPr>
        <w:snapToGrid w:val="0"/>
        <w:spacing w:beforeLines="50" w:before="180" w:afterLines="20" w:after="72"/>
        <w:ind w:leftChars="-6" w:left="952" w:hangingChars="402" w:hanging="966"/>
        <w:jc w:val="both"/>
        <w:rPr>
          <w:rFonts w:eastAsia="標楷體"/>
          <w:b/>
          <w:szCs w:val="22"/>
          <w:u w:val="single"/>
        </w:rPr>
      </w:pPr>
      <w:r w:rsidRPr="00C23260">
        <w:rPr>
          <w:rFonts w:eastAsia="標楷體" w:hint="eastAsia"/>
          <w:b/>
          <w:u w:val="single"/>
        </w:rPr>
        <w:lastRenderedPageBreak/>
        <w:t>第七條</w:t>
      </w:r>
      <w:r w:rsidRPr="00C23260">
        <w:rPr>
          <w:rFonts w:eastAsia="標楷體" w:hint="eastAsia"/>
          <w:b/>
        </w:rPr>
        <w:t xml:space="preserve">　</w:t>
      </w:r>
      <w:r w:rsidRPr="00C23260">
        <w:rPr>
          <w:rFonts w:eastAsia="標楷體" w:hint="eastAsia"/>
          <w:b/>
          <w:szCs w:val="22"/>
          <w:u w:val="single"/>
        </w:rPr>
        <w:t>公積金主要用於彌補中心營運虧損及</w:t>
      </w:r>
      <w:r w:rsidRPr="00C23260">
        <w:rPr>
          <w:rFonts w:eastAsia="標楷體" w:hint="eastAsia"/>
          <w:b/>
          <w:u w:val="single"/>
        </w:rPr>
        <w:t>終止</w:t>
      </w:r>
      <w:r w:rsidRPr="00C23260">
        <w:rPr>
          <w:rFonts w:eastAsia="標楷體" w:hint="eastAsia"/>
          <w:b/>
          <w:szCs w:val="22"/>
          <w:u w:val="single"/>
        </w:rPr>
        <w:t>營運後之相關業務使用。</w:t>
      </w:r>
    </w:p>
    <w:p w:rsidR="007B18A5" w:rsidRPr="00C23260" w:rsidRDefault="007B18A5" w:rsidP="006A75D2">
      <w:pPr>
        <w:snapToGrid w:val="0"/>
        <w:spacing w:afterLines="20" w:after="72"/>
        <w:ind w:leftChars="400" w:left="960"/>
        <w:jc w:val="both"/>
        <w:rPr>
          <w:rFonts w:eastAsia="標楷體"/>
          <w:b/>
          <w:szCs w:val="22"/>
          <w:u w:val="single"/>
        </w:rPr>
      </w:pPr>
      <w:r w:rsidRPr="00C23260">
        <w:rPr>
          <w:rFonts w:eastAsia="標楷體" w:hint="eastAsia"/>
          <w:b/>
          <w:u w:val="single"/>
        </w:rPr>
        <w:t>中心</w:t>
      </w:r>
      <w:r w:rsidRPr="00C23260">
        <w:rPr>
          <w:rFonts w:eastAsia="標楷體" w:hint="eastAsia"/>
          <w:b/>
          <w:szCs w:val="22"/>
          <w:u w:val="single"/>
        </w:rPr>
        <w:t>主任得另</w:t>
      </w:r>
      <w:r w:rsidRPr="00C23260">
        <w:rPr>
          <w:rFonts w:eastAsia="標楷體" w:hint="eastAsia"/>
          <w:b/>
          <w:u w:val="single"/>
        </w:rPr>
        <w:t>因應</w:t>
      </w:r>
      <w:r w:rsidRPr="00C23260">
        <w:rPr>
          <w:rFonts w:eastAsia="標楷體" w:hint="eastAsia"/>
          <w:b/>
          <w:szCs w:val="22"/>
          <w:u w:val="single"/>
        </w:rPr>
        <w:t>中心運作所需，經專案簽准申請公積金使用本經費以用於償還借款、人員薪資及資遣費用、充實設備、耗材及新購置設備之費用，惟累計動用經費不得超過該中心當年度公積金累計總額之</w:t>
      </w:r>
      <w:r w:rsidRPr="00C23260">
        <w:rPr>
          <w:rFonts w:eastAsia="標楷體"/>
          <w:b/>
          <w:szCs w:val="22"/>
          <w:u w:val="single"/>
        </w:rPr>
        <w:t>30%</w:t>
      </w:r>
      <w:r w:rsidRPr="00C23260">
        <w:rPr>
          <w:rFonts w:eastAsia="標楷體" w:hint="eastAsia"/>
          <w:b/>
          <w:szCs w:val="22"/>
          <w:u w:val="single"/>
        </w:rPr>
        <w:t>。</w:t>
      </w:r>
    </w:p>
    <w:p w:rsidR="007B18A5" w:rsidRPr="00C23260" w:rsidRDefault="007B18A5" w:rsidP="006A75D2">
      <w:pPr>
        <w:snapToGrid w:val="0"/>
        <w:spacing w:afterLines="20" w:after="72"/>
        <w:ind w:leftChars="400" w:left="960"/>
        <w:jc w:val="both"/>
        <w:rPr>
          <w:rFonts w:eastAsia="標楷體"/>
          <w:b/>
        </w:rPr>
      </w:pPr>
      <w:r w:rsidRPr="00C23260">
        <w:rPr>
          <w:rFonts w:eastAsia="標楷體" w:hint="eastAsia"/>
          <w:b/>
          <w:u w:val="single"/>
        </w:rPr>
        <w:t>服務中心終止營運</w:t>
      </w:r>
      <w:r w:rsidRPr="00C23260">
        <w:rPr>
          <w:rFonts w:eastAsia="標楷體" w:hint="eastAsia"/>
          <w:b/>
          <w:szCs w:val="22"/>
          <w:u w:val="single"/>
        </w:rPr>
        <w:t>後，其公積金賸餘款應納入校務基金，供校務發展運用。</w:t>
      </w:r>
    </w:p>
    <w:p w:rsidR="007B18A5" w:rsidRPr="00C23260" w:rsidRDefault="007B18A5" w:rsidP="006A75D2">
      <w:pPr>
        <w:snapToGrid w:val="0"/>
        <w:spacing w:beforeLines="50" w:before="180" w:afterLines="20" w:after="72"/>
        <w:ind w:leftChars="-6" w:left="952" w:hangingChars="402" w:hanging="966"/>
        <w:jc w:val="both"/>
        <w:rPr>
          <w:rFonts w:eastAsia="標楷體"/>
          <w:b/>
          <w:u w:val="single"/>
        </w:rPr>
      </w:pPr>
      <w:r w:rsidRPr="00C23260">
        <w:rPr>
          <w:rFonts w:eastAsia="標楷體" w:hint="eastAsia"/>
          <w:b/>
          <w:u w:val="single"/>
        </w:rPr>
        <w:t>第八條</w:t>
      </w:r>
      <w:r w:rsidRPr="00C23260">
        <w:rPr>
          <w:rFonts w:eastAsia="標楷體" w:hint="eastAsia"/>
          <w:b/>
        </w:rPr>
        <w:t xml:space="preserve">　</w:t>
      </w:r>
      <w:r w:rsidRPr="00C23260">
        <w:rPr>
          <w:rFonts w:eastAsia="標楷體" w:hint="eastAsia"/>
          <w:b/>
          <w:u w:val="single"/>
        </w:rPr>
        <w:t>各服務中心年度設備費預算由研發處於前</w:t>
      </w:r>
      <w:r w:rsidRPr="00C23260">
        <w:rPr>
          <w:rFonts w:eastAsia="標楷體"/>
          <w:b/>
          <w:u w:val="single"/>
        </w:rPr>
        <w:t>1</w:t>
      </w:r>
      <w:r w:rsidRPr="00C23260">
        <w:rPr>
          <w:rFonts w:eastAsia="標楷體" w:hint="eastAsia"/>
          <w:b/>
          <w:u w:val="single"/>
        </w:rPr>
        <w:t>年度統籌編列。</w:t>
      </w:r>
    </w:p>
    <w:p w:rsidR="007B18A5" w:rsidRPr="00C23260" w:rsidRDefault="007B18A5" w:rsidP="006A75D2">
      <w:pPr>
        <w:snapToGrid w:val="0"/>
        <w:spacing w:afterLines="50" w:after="180"/>
        <w:ind w:leftChars="400" w:left="960"/>
        <w:jc w:val="both"/>
        <w:rPr>
          <w:rFonts w:eastAsia="標楷體"/>
          <w:b/>
        </w:rPr>
      </w:pPr>
      <w:r w:rsidRPr="00C23260">
        <w:rPr>
          <w:rFonts w:eastAsia="標楷體" w:hint="eastAsia"/>
          <w:b/>
          <w:u w:val="single"/>
        </w:rPr>
        <w:t>年度設備</w:t>
      </w:r>
      <w:r w:rsidRPr="00C23260">
        <w:rPr>
          <w:rFonts w:eastAsia="標楷體" w:hint="eastAsia"/>
          <w:b/>
          <w:szCs w:val="22"/>
          <w:u w:val="single"/>
        </w:rPr>
        <w:t>經費</w:t>
      </w:r>
      <w:r w:rsidRPr="00C23260">
        <w:rPr>
          <w:rFonts w:eastAsia="標楷體" w:hint="eastAsia"/>
          <w:b/>
          <w:u w:val="single"/>
        </w:rPr>
        <w:t>須於每年</w:t>
      </w:r>
      <w:r w:rsidRPr="00C23260">
        <w:rPr>
          <w:rFonts w:eastAsia="標楷體"/>
          <w:b/>
          <w:u w:val="single"/>
        </w:rPr>
        <w:t>7</w:t>
      </w:r>
      <w:r w:rsidRPr="00C23260">
        <w:rPr>
          <w:rFonts w:eastAsia="標楷體" w:hint="eastAsia"/>
          <w:b/>
          <w:u w:val="single"/>
        </w:rPr>
        <w:t>月</w:t>
      </w:r>
      <w:r w:rsidRPr="00C23260">
        <w:rPr>
          <w:rFonts w:eastAsia="標楷體"/>
          <w:b/>
          <w:u w:val="single"/>
        </w:rPr>
        <w:t>31</w:t>
      </w:r>
      <w:r w:rsidRPr="00C23260">
        <w:rPr>
          <w:rFonts w:eastAsia="標楷體" w:hint="eastAsia"/>
          <w:b/>
          <w:u w:val="single"/>
        </w:rPr>
        <w:t>日前完成總額</w:t>
      </w:r>
      <w:r w:rsidRPr="00C23260">
        <w:rPr>
          <w:rFonts w:eastAsia="標楷體"/>
          <w:b/>
          <w:u w:val="single"/>
        </w:rPr>
        <w:t>95%</w:t>
      </w:r>
      <w:r w:rsidRPr="00C23260">
        <w:rPr>
          <w:rFonts w:eastAsia="標楷體" w:hint="eastAsia"/>
          <w:b/>
          <w:u w:val="single"/>
        </w:rPr>
        <w:t>以上之核銷，逾期未完成核銷者將依比例轉為本校校務基金再運用，期限及對應比例如下：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399"/>
        <w:gridCol w:w="1400"/>
      </w:tblGrid>
      <w:tr w:rsidR="007B18A5" w:rsidRPr="00C23260" w:rsidTr="007B18A5">
        <w:trPr>
          <w:trHeight w:val="474"/>
          <w:jc w:val="right"/>
        </w:trPr>
        <w:tc>
          <w:tcPr>
            <w:tcW w:w="5375" w:type="dxa"/>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
                <w:u w:val="single"/>
              </w:rPr>
            </w:pPr>
            <w:r w:rsidRPr="00C23260">
              <w:rPr>
                <w:rFonts w:eastAsia="標楷體" w:hint="eastAsia"/>
                <w:b/>
                <w:u w:val="single"/>
              </w:rPr>
              <w:t>中心年度設備經費未執行完畢日期</w:t>
            </w:r>
          </w:p>
        </w:tc>
        <w:tc>
          <w:tcPr>
            <w:tcW w:w="1399" w:type="dxa"/>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
                <w:u w:val="single"/>
              </w:rPr>
            </w:pPr>
            <w:r w:rsidRPr="00C23260">
              <w:rPr>
                <w:rFonts w:eastAsia="標楷體"/>
                <w:b/>
                <w:u w:val="single"/>
              </w:rPr>
              <w:t>8</w:t>
            </w:r>
            <w:r w:rsidRPr="00C23260">
              <w:rPr>
                <w:rFonts w:eastAsia="標楷體" w:hint="eastAsia"/>
                <w:b/>
                <w:u w:val="single"/>
              </w:rPr>
              <w:t>月</w:t>
            </w:r>
            <w:r w:rsidRPr="00C23260">
              <w:rPr>
                <w:rFonts w:eastAsia="標楷體"/>
                <w:b/>
                <w:u w:val="single"/>
              </w:rPr>
              <w:t>31</w:t>
            </w:r>
            <w:r w:rsidRPr="00C23260">
              <w:rPr>
                <w:rFonts w:eastAsia="標楷體" w:hint="eastAsia"/>
                <w:b/>
                <w:u w:val="single"/>
              </w:rPr>
              <w:t>日</w:t>
            </w:r>
          </w:p>
        </w:tc>
        <w:tc>
          <w:tcPr>
            <w:tcW w:w="1400" w:type="dxa"/>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
                <w:u w:val="single"/>
              </w:rPr>
            </w:pPr>
            <w:r w:rsidRPr="00C23260">
              <w:rPr>
                <w:rFonts w:eastAsia="標楷體"/>
                <w:b/>
                <w:u w:val="single"/>
              </w:rPr>
              <w:t>9</w:t>
            </w:r>
            <w:r w:rsidRPr="00C23260">
              <w:rPr>
                <w:rFonts w:eastAsia="標楷體" w:hint="eastAsia"/>
                <w:b/>
                <w:u w:val="single"/>
              </w:rPr>
              <w:t>月</w:t>
            </w:r>
            <w:r w:rsidRPr="00C23260">
              <w:rPr>
                <w:rFonts w:eastAsia="標楷體"/>
                <w:b/>
                <w:u w:val="single"/>
              </w:rPr>
              <w:t>30</w:t>
            </w:r>
            <w:r w:rsidRPr="00C23260">
              <w:rPr>
                <w:rFonts w:eastAsia="標楷體" w:hint="eastAsia"/>
                <w:b/>
                <w:u w:val="single"/>
              </w:rPr>
              <w:t>日</w:t>
            </w:r>
          </w:p>
        </w:tc>
      </w:tr>
      <w:tr w:rsidR="007B18A5" w:rsidRPr="00C23260" w:rsidTr="007B18A5">
        <w:trPr>
          <w:trHeight w:val="474"/>
          <w:jc w:val="right"/>
        </w:trPr>
        <w:tc>
          <w:tcPr>
            <w:tcW w:w="5375" w:type="dxa"/>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
                <w:u w:val="single"/>
              </w:rPr>
            </w:pPr>
            <w:r w:rsidRPr="00C23260">
              <w:rPr>
                <w:rFonts w:eastAsia="標楷體" w:hint="eastAsia"/>
                <w:b/>
                <w:u w:val="single"/>
              </w:rPr>
              <w:t>扣除採購設備經費轉為校務基金再運用之比例</w:t>
            </w:r>
          </w:p>
        </w:tc>
        <w:tc>
          <w:tcPr>
            <w:tcW w:w="1399" w:type="dxa"/>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
                <w:u w:val="single"/>
              </w:rPr>
            </w:pPr>
            <w:r w:rsidRPr="00C23260">
              <w:rPr>
                <w:rFonts w:eastAsia="標楷體"/>
                <w:b/>
                <w:u w:val="single"/>
              </w:rP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
                <w:u w:val="single"/>
              </w:rPr>
            </w:pPr>
            <w:r w:rsidRPr="00C23260">
              <w:rPr>
                <w:rFonts w:eastAsia="標楷體"/>
                <w:b/>
                <w:u w:val="single"/>
              </w:rPr>
              <w:t>20%</w:t>
            </w:r>
          </w:p>
        </w:tc>
      </w:tr>
    </w:tbl>
    <w:p w:rsidR="007B18A5" w:rsidRPr="00C23260" w:rsidRDefault="007B18A5" w:rsidP="006A75D2">
      <w:pPr>
        <w:snapToGrid w:val="0"/>
        <w:spacing w:beforeLines="50" w:before="180"/>
        <w:ind w:leftChars="-6" w:left="952" w:hangingChars="402" w:hanging="966"/>
        <w:jc w:val="both"/>
        <w:rPr>
          <w:rFonts w:eastAsia="標楷體"/>
        </w:rPr>
      </w:pPr>
      <w:r w:rsidRPr="00C23260">
        <w:rPr>
          <w:rFonts w:eastAsia="標楷體" w:hint="eastAsia"/>
          <w:b/>
          <w:u w:val="single"/>
        </w:rPr>
        <w:t>第九條</w:t>
      </w:r>
      <w:r w:rsidRPr="00C23260">
        <w:rPr>
          <w:rFonts w:eastAsia="標楷體" w:hint="eastAsia"/>
        </w:rPr>
        <w:t xml:space="preserve">　各服務中心</w:t>
      </w:r>
      <w:r w:rsidRPr="00C23260">
        <w:rPr>
          <w:rFonts w:eastAsia="標楷體" w:hint="eastAsia"/>
          <w:b/>
          <w:u w:val="single"/>
        </w:rPr>
        <w:t>應於每年</w:t>
      </w:r>
      <w:r w:rsidRPr="00C23260">
        <w:rPr>
          <w:rFonts w:eastAsia="標楷體"/>
          <w:b/>
          <w:u w:val="single"/>
        </w:rPr>
        <w:t>1</w:t>
      </w:r>
      <w:r w:rsidRPr="00C23260">
        <w:rPr>
          <w:rFonts w:eastAsia="標楷體" w:hint="eastAsia"/>
          <w:b/>
          <w:u w:val="single"/>
        </w:rPr>
        <w:t>月底前提出前</w:t>
      </w:r>
      <w:r w:rsidRPr="00C23260">
        <w:rPr>
          <w:rFonts w:eastAsia="標楷體"/>
          <w:b/>
          <w:u w:val="single"/>
        </w:rPr>
        <w:t>1</w:t>
      </w:r>
      <w:r w:rsidRPr="00C23260">
        <w:rPr>
          <w:rFonts w:eastAsia="標楷體" w:hint="eastAsia"/>
          <w:b/>
          <w:u w:val="single"/>
        </w:rPr>
        <w:t>年度服務案件及經費統計報表</w:t>
      </w:r>
      <w:r w:rsidRPr="00C23260">
        <w:rPr>
          <w:rFonts w:eastAsia="標楷體" w:hint="eastAsia"/>
        </w:rPr>
        <w:t>，成立滿</w:t>
      </w:r>
      <w:r w:rsidRPr="00C23260">
        <w:rPr>
          <w:rFonts w:eastAsia="標楷體"/>
          <w:b/>
          <w:u w:val="single"/>
        </w:rPr>
        <w:t>3</w:t>
      </w:r>
      <w:r w:rsidRPr="00C23260">
        <w:rPr>
          <w:rFonts w:eastAsia="標楷體" w:hint="eastAsia"/>
        </w:rPr>
        <w:t>年（以會計年度為基準）後，應</w:t>
      </w:r>
      <w:r w:rsidRPr="00C23260">
        <w:rPr>
          <w:rFonts w:eastAsia="標楷體" w:hint="eastAsia"/>
          <w:b/>
          <w:u w:val="single"/>
        </w:rPr>
        <w:t>由</w:t>
      </w:r>
      <w:r w:rsidRPr="00C23260">
        <w:rPr>
          <w:rFonts w:eastAsia="標楷體" w:hint="eastAsia"/>
        </w:rPr>
        <w:t>評鑑委員會進行第一次評鑑，爾後每</w:t>
      </w:r>
      <w:r w:rsidRPr="00C23260">
        <w:rPr>
          <w:rFonts w:eastAsia="標楷體"/>
          <w:b/>
          <w:u w:val="single"/>
        </w:rPr>
        <w:t>3</w:t>
      </w:r>
      <w:r w:rsidRPr="00C23260">
        <w:rPr>
          <w:rFonts w:eastAsia="標楷體" w:hint="eastAsia"/>
        </w:rPr>
        <w:t>年評鑑一次，評鑑要點另訂之。</w:t>
      </w:r>
    </w:p>
    <w:p w:rsidR="007B18A5" w:rsidRPr="00C23260" w:rsidRDefault="007B18A5" w:rsidP="006A75D2">
      <w:pPr>
        <w:snapToGrid w:val="0"/>
        <w:spacing w:beforeLines="50" w:before="180" w:afterLines="20" w:after="72"/>
        <w:ind w:leftChars="-6" w:left="952" w:hangingChars="402" w:hanging="966"/>
        <w:jc w:val="both"/>
        <w:rPr>
          <w:rFonts w:eastAsia="標楷體"/>
        </w:rPr>
      </w:pPr>
      <w:r w:rsidRPr="00C23260">
        <w:rPr>
          <w:rFonts w:eastAsia="標楷體" w:hint="eastAsia"/>
          <w:b/>
          <w:u w:val="single"/>
        </w:rPr>
        <w:t>第十條</w:t>
      </w:r>
      <w:r w:rsidRPr="00C23260">
        <w:rPr>
          <w:rFonts w:eastAsia="標楷體" w:hint="eastAsia"/>
        </w:rPr>
        <w:t xml:space="preserve">　服務中心若有下列任</w:t>
      </w:r>
      <w:proofErr w:type="gramStart"/>
      <w:r w:rsidRPr="00C23260">
        <w:rPr>
          <w:rFonts w:eastAsia="標楷體" w:hint="eastAsia"/>
        </w:rPr>
        <w:t>一</w:t>
      </w:r>
      <w:proofErr w:type="gramEnd"/>
      <w:r w:rsidRPr="00C23260">
        <w:rPr>
          <w:rFonts w:eastAsia="標楷體" w:hint="eastAsia"/>
        </w:rPr>
        <w:t>情事發生，應由研究發展處提送評鑑委員會及行政會議審議後辦理中心裁撤作業。</w:t>
      </w:r>
    </w:p>
    <w:p w:rsidR="007B18A5" w:rsidRPr="00C23260" w:rsidRDefault="007B18A5" w:rsidP="006A75D2">
      <w:pPr>
        <w:snapToGrid w:val="0"/>
        <w:spacing w:afterLines="20" w:after="72"/>
        <w:ind w:leftChars="408" w:left="979" w:rightChars="-120" w:right="-288" w:firstLineChars="94" w:firstLine="226"/>
        <w:jc w:val="both"/>
        <w:rPr>
          <w:rFonts w:eastAsia="標楷體"/>
        </w:rPr>
      </w:pPr>
      <w:r w:rsidRPr="00C23260">
        <w:rPr>
          <w:rFonts w:eastAsia="標楷體" w:hint="eastAsia"/>
        </w:rPr>
        <w:t>一、評鑑結果未通過，經一次</w:t>
      </w:r>
      <w:proofErr w:type="gramStart"/>
      <w:r w:rsidRPr="00C23260">
        <w:rPr>
          <w:rFonts w:eastAsia="標楷體" w:hint="eastAsia"/>
        </w:rPr>
        <w:t>申覆未通過</w:t>
      </w:r>
      <w:proofErr w:type="gramEnd"/>
      <w:r w:rsidRPr="00C23260">
        <w:rPr>
          <w:rFonts w:eastAsia="標楷體" w:hint="eastAsia"/>
        </w:rPr>
        <w:t>且隔年再予評鑑仍未通過者。</w:t>
      </w:r>
    </w:p>
    <w:p w:rsidR="007B18A5" w:rsidRPr="00C23260" w:rsidRDefault="007B18A5" w:rsidP="006A75D2">
      <w:pPr>
        <w:snapToGrid w:val="0"/>
        <w:spacing w:afterLines="20" w:after="72"/>
        <w:ind w:leftChars="408" w:left="979" w:rightChars="-120" w:right="-288" w:firstLineChars="94" w:firstLine="226"/>
        <w:jc w:val="both"/>
        <w:rPr>
          <w:rFonts w:eastAsia="標楷體"/>
        </w:rPr>
      </w:pPr>
      <w:r w:rsidRPr="00C23260">
        <w:rPr>
          <w:rFonts w:eastAsia="標楷體" w:hint="eastAsia"/>
        </w:rPr>
        <w:t>二、從事違反法令、校規、公序</w:t>
      </w:r>
      <w:proofErr w:type="gramStart"/>
      <w:r w:rsidRPr="00C23260">
        <w:rPr>
          <w:rFonts w:eastAsia="標楷體" w:hint="eastAsia"/>
        </w:rPr>
        <w:t>良俗或與</w:t>
      </w:r>
      <w:proofErr w:type="gramEnd"/>
      <w:r w:rsidRPr="00C23260">
        <w:rPr>
          <w:rFonts w:eastAsia="標楷體" w:hint="eastAsia"/>
        </w:rPr>
        <w:t>本校發展及本辦法訂定宗旨不符者。</w:t>
      </w:r>
    </w:p>
    <w:p w:rsidR="007B18A5" w:rsidRPr="00C23260" w:rsidRDefault="007B18A5" w:rsidP="006A75D2">
      <w:pPr>
        <w:snapToGrid w:val="0"/>
        <w:spacing w:afterLines="20" w:after="72"/>
        <w:ind w:leftChars="408" w:left="979" w:rightChars="-120" w:right="-288" w:firstLineChars="94" w:firstLine="226"/>
        <w:jc w:val="both"/>
        <w:rPr>
          <w:rFonts w:eastAsia="標楷體"/>
        </w:rPr>
      </w:pPr>
      <w:r w:rsidRPr="00C23260">
        <w:rPr>
          <w:rFonts w:eastAsia="標楷體" w:hint="eastAsia"/>
        </w:rPr>
        <w:t>三、經服務中心內部評估已無存續必要者，得經中心主任提出裁撤申請。</w:t>
      </w:r>
    </w:p>
    <w:p w:rsidR="007B18A5" w:rsidRPr="00C23260" w:rsidRDefault="007B18A5" w:rsidP="006A75D2">
      <w:pPr>
        <w:snapToGrid w:val="0"/>
        <w:spacing w:afterLines="50" w:after="180"/>
        <w:ind w:leftChars="408" w:left="979" w:rightChars="-120" w:right="-288" w:firstLineChars="94" w:firstLine="226"/>
        <w:jc w:val="both"/>
        <w:rPr>
          <w:rFonts w:eastAsia="標楷體"/>
        </w:rPr>
      </w:pPr>
      <w:r w:rsidRPr="00C23260">
        <w:rPr>
          <w:rFonts w:eastAsia="標楷體" w:hint="eastAsia"/>
        </w:rPr>
        <w:t>四、</w:t>
      </w:r>
      <w:r w:rsidRPr="00C23260">
        <w:rPr>
          <w:rFonts w:eastAsia="標楷體" w:hint="eastAsia"/>
          <w:szCs w:val="22"/>
        </w:rPr>
        <w:t>經</w:t>
      </w:r>
      <w:r w:rsidRPr="00C23260">
        <w:rPr>
          <w:rFonts w:eastAsia="標楷體" w:hint="eastAsia"/>
          <w:b/>
          <w:szCs w:val="22"/>
          <w:u w:val="single"/>
        </w:rPr>
        <w:t>評鑑</w:t>
      </w:r>
      <w:r w:rsidRPr="00C23260">
        <w:rPr>
          <w:rFonts w:eastAsia="標楷體" w:hint="eastAsia"/>
          <w:szCs w:val="22"/>
        </w:rPr>
        <w:t>委員會評估後因其他因素需辦理終止營運者。</w:t>
      </w:r>
    </w:p>
    <w:p w:rsidR="007B18A5" w:rsidRPr="00C23260" w:rsidRDefault="007B18A5" w:rsidP="006A75D2">
      <w:pPr>
        <w:snapToGrid w:val="0"/>
        <w:spacing w:beforeLines="50" w:before="180"/>
        <w:ind w:leftChars="-6" w:left="952" w:hangingChars="402" w:hanging="966"/>
        <w:jc w:val="both"/>
        <w:rPr>
          <w:rFonts w:eastAsia="標楷體"/>
        </w:rPr>
      </w:pPr>
      <w:r w:rsidRPr="00C23260">
        <w:rPr>
          <w:rFonts w:eastAsia="標楷體" w:hint="eastAsia"/>
          <w:b/>
        </w:rPr>
        <w:t>第</w:t>
      </w:r>
      <w:r w:rsidRPr="00C23260">
        <w:rPr>
          <w:rFonts w:eastAsia="標楷體" w:hint="eastAsia"/>
          <w:b/>
          <w:u w:val="single"/>
        </w:rPr>
        <w:t>十一</w:t>
      </w:r>
      <w:r w:rsidRPr="00C23260">
        <w:rPr>
          <w:rFonts w:eastAsia="標楷體" w:hint="eastAsia"/>
          <w:b/>
        </w:rPr>
        <w:t>條</w:t>
      </w:r>
      <w:r w:rsidRPr="00C23260">
        <w:rPr>
          <w:rFonts w:eastAsia="標楷體" w:hint="eastAsia"/>
        </w:rPr>
        <w:t xml:space="preserve">　本辦法如有未盡事宜，依本校及政府相關規定辦理。</w:t>
      </w:r>
    </w:p>
    <w:p w:rsidR="007B18A5" w:rsidRPr="00C23260" w:rsidRDefault="007B18A5" w:rsidP="006A75D2">
      <w:pPr>
        <w:snapToGrid w:val="0"/>
        <w:spacing w:beforeLines="50" w:before="180"/>
        <w:ind w:leftChars="-6" w:left="1187" w:hangingChars="500" w:hanging="1201"/>
        <w:jc w:val="both"/>
        <w:rPr>
          <w:rFonts w:eastAsia="標楷體"/>
        </w:rPr>
      </w:pPr>
      <w:r w:rsidRPr="00C23260">
        <w:rPr>
          <w:rFonts w:eastAsia="標楷體" w:hint="eastAsia"/>
          <w:b/>
        </w:rPr>
        <w:t>第</w:t>
      </w:r>
      <w:r w:rsidRPr="00C23260">
        <w:rPr>
          <w:rFonts w:eastAsia="標楷體" w:hint="eastAsia"/>
          <w:b/>
          <w:u w:val="single"/>
        </w:rPr>
        <w:t>十二</w:t>
      </w:r>
      <w:r w:rsidRPr="00C23260">
        <w:rPr>
          <w:rFonts w:eastAsia="標楷體" w:hint="eastAsia"/>
          <w:b/>
        </w:rPr>
        <w:t>條</w:t>
      </w:r>
      <w:r w:rsidRPr="00C23260">
        <w:rPr>
          <w:rFonts w:eastAsia="標楷體" w:hint="eastAsia"/>
        </w:rPr>
        <w:t xml:space="preserve">　</w:t>
      </w:r>
      <w:r w:rsidRPr="00C23260">
        <w:rPr>
          <w:rFonts w:eastAsia="標楷體" w:hint="eastAsia"/>
          <w:kern w:val="0"/>
        </w:rPr>
        <w:t>本</w:t>
      </w:r>
      <w:r w:rsidRPr="00C23260">
        <w:rPr>
          <w:rFonts w:eastAsia="標楷體" w:hint="eastAsia"/>
        </w:rPr>
        <w:t>辦法經</w:t>
      </w:r>
      <w:r w:rsidRPr="00C23260">
        <w:rPr>
          <w:rFonts w:eastAsia="標楷體" w:hint="eastAsia"/>
          <w:szCs w:val="22"/>
        </w:rPr>
        <w:t>本校</w:t>
      </w:r>
      <w:r w:rsidRPr="00C23260">
        <w:rPr>
          <w:rFonts w:eastAsia="標楷體" w:hint="eastAsia"/>
          <w:b/>
          <w:szCs w:val="22"/>
          <w:u w:val="single"/>
        </w:rPr>
        <w:t>行政會議通過及送校務基金管理委員會核備後施行</w:t>
      </w:r>
      <w:r w:rsidRPr="00C23260">
        <w:rPr>
          <w:rFonts w:eastAsia="標楷體" w:hint="eastAsia"/>
        </w:rPr>
        <w:t>，修正時亦同。</w:t>
      </w:r>
    </w:p>
    <w:p w:rsidR="007B18A5" w:rsidRPr="00C23260" w:rsidRDefault="007B18A5" w:rsidP="006A75D2">
      <w:pPr>
        <w:snapToGrid w:val="0"/>
        <w:spacing w:afterLines="50" w:after="180"/>
        <w:jc w:val="both"/>
        <w:rPr>
          <w:rFonts w:eastAsia="標楷體"/>
          <w:bCs/>
          <w:sz w:val="32"/>
          <w:szCs w:val="32"/>
        </w:rPr>
      </w:pPr>
      <w:r w:rsidRPr="00C23260">
        <w:rPr>
          <w:rFonts w:eastAsia="標楷體"/>
          <w:b/>
          <w:bCs/>
          <w:sz w:val="30"/>
          <w:szCs w:val="30"/>
        </w:rPr>
        <w:br w:type="page"/>
      </w:r>
      <w:r w:rsidRPr="00C23260">
        <w:rPr>
          <w:rFonts w:eastAsia="標楷體" w:hint="eastAsia"/>
          <w:bCs/>
          <w:sz w:val="32"/>
          <w:szCs w:val="32"/>
        </w:rPr>
        <w:lastRenderedPageBreak/>
        <w:t>附表</w:t>
      </w:r>
      <w:proofErr w:type="gramStart"/>
      <w:r w:rsidRPr="00C23260">
        <w:rPr>
          <w:rFonts w:eastAsia="標楷體" w:hint="eastAsia"/>
          <w:bCs/>
          <w:sz w:val="32"/>
          <w:szCs w:val="32"/>
        </w:rPr>
        <w:t>一</w:t>
      </w:r>
      <w:proofErr w:type="gramEnd"/>
    </w:p>
    <w:p w:rsidR="007B18A5" w:rsidRPr="00C23260" w:rsidRDefault="007B18A5" w:rsidP="006A75D2">
      <w:pPr>
        <w:snapToGrid w:val="0"/>
        <w:spacing w:afterLines="50" w:after="180"/>
        <w:jc w:val="both"/>
        <w:rPr>
          <w:rFonts w:eastAsia="標楷體"/>
          <w:b/>
          <w:bCs/>
          <w:sz w:val="30"/>
          <w:szCs w:val="30"/>
        </w:rPr>
      </w:pPr>
      <w:r w:rsidRPr="00C23260">
        <w:rPr>
          <w:rFonts w:eastAsia="標楷體" w:hint="eastAsia"/>
          <w:b/>
          <w:bCs/>
          <w:sz w:val="30"/>
          <w:szCs w:val="30"/>
        </w:rPr>
        <w:t>國立屏東科技大學技術服務中心預借經費需求及償還計畫</w:t>
      </w:r>
      <w:r w:rsidRPr="00C23260">
        <w:rPr>
          <w:rFonts w:eastAsia="標楷體" w:hint="eastAsia"/>
          <w:b/>
          <w:bCs/>
          <w:sz w:val="30"/>
          <w:szCs w:val="30"/>
          <w:u w:val="single"/>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937"/>
        <w:gridCol w:w="2143"/>
        <w:gridCol w:w="2143"/>
        <w:gridCol w:w="2141"/>
      </w:tblGrid>
      <w:tr w:rsidR="007B18A5" w:rsidRPr="00C23260" w:rsidTr="007B18A5">
        <w:trPr>
          <w:trHeight w:val="694"/>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ind w:leftChars="50" w:left="120" w:rightChars="50" w:right="120"/>
              <w:jc w:val="both"/>
              <w:rPr>
                <w:rFonts w:eastAsia="標楷體"/>
                <w:bCs/>
              </w:rPr>
            </w:pPr>
            <w:r w:rsidRPr="00C23260">
              <w:rPr>
                <w:rFonts w:eastAsia="標楷體" w:hint="eastAsia"/>
                <w:bCs/>
              </w:rPr>
              <w:t>中心名稱</w:t>
            </w:r>
          </w:p>
        </w:tc>
        <w:tc>
          <w:tcPr>
            <w:tcW w:w="4102" w:type="pct"/>
            <w:gridSpan w:val="4"/>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jc w:val="both"/>
              <w:rPr>
                <w:rFonts w:eastAsia="標楷體"/>
                <w:bCs/>
              </w:rPr>
            </w:pPr>
          </w:p>
        </w:tc>
      </w:tr>
      <w:tr w:rsidR="007B18A5" w:rsidRPr="00C23260" w:rsidTr="007B18A5">
        <w:trPr>
          <w:trHeight w:val="694"/>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ind w:leftChars="50" w:left="120" w:rightChars="50" w:right="120"/>
              <w:jc w:val="both"/>
              <w:rPr>
                <w:rFonts w:eastAsia="標楷體"/>
                <w:bCs/>
                <w:spacing w:val="-12"/>
              </w:rPr>
            </w:pPr>
            <w:r w:rsidRPr="00C23260">
              <w:rPr>
                <w:rFonts w:eastAsia="標楷體" w:hint="eastAsia"/>
                <w:bCs/>
                <w:spacing w:val="-12"/>
              </w:rPr>
              <w:t>近</w:t>
            </w:r>
            <w:r w:rsidRPr="00C23260">
              <w:rPr>
                <w:rFonts w:eastAsia="標楷體"/>
                <w:b/>
                <w:bCs/>
                <w:spacing w:val="-12"/>
                <w:u w:val="single"/>
              </w:rPr>
              <w:t>5</w:t>
            </w:r>
            <w:r w:rsidRPr="00C23260">
              <w:rPr>
                <w:rFonts w:eastAsia="標楷體" w:hint="eastAsia"/>
                <w:bCs/>
                <w:spacing w:val="-12"/>
              </w:rPr>
              <w:t>年</w:t>
            </w:r>
            <w:r w:rsidRPr="00C23260">
              <w:rPr>
                <w:rFonts w:eastAsia="標楷體" w:hint="eastAsia"/>
                <w:bCs/>
              </w:rPr>
              <w:t>平均</w:t>
            </w:r>
            <w:r w:rsidRPr="00C23260">
              <w:rPr>
                <w:rFonts w:eastAsia="標楷體" w:hint="eastAsia"/>
                <w:bCs/>
                <w:spacing w:val="-12"/>
              </w:rPr>
              <w:t>收入</w:t>
            </w:r>
            <w:r w:rsidRPr="00C23260">
              <w:rPr>
                <w:rFonts w:eastAsia="標楷體" w:hint="eastAsia"/>
                <w:b/>
                <w:bCs/>
                <w:spacing w:val="-12"/>
                <w:u w:val="single"/>
              </w:rPr>
              <w:t>及盈餘</w:t>
            </w:r>
          </w:p>
        </w:tc>
        <w:tc>
          <w:tcPr>
            <w:tcW w:w="4102" w:type="pct"/>
            <w:gridSpan w:val="4"/>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spacing w:beforeLines="50" w:before="180" w:afterLines="50" w:after="180"/>
              <w:jc w:val="both"/>
              <w:rPr>
                <w:rFonts w:eastAsia="標楷體"/>
                <w:bCs/>
              </w:rPr>
            </w:pPr>
            <w:r w:rsidRPr="00C23260">
              <w:rPr>
                <w:rFonts w:eastAsia="標楷體" w:hint="eastAsia"/>
                <w:b/>
                <w:bCs/>
                <w:spacing w:val="-12"/>
                <w:u w:val="single"/>
              </w:rPr>
              <w:t>收入：</w:t>
            </w:r>
            <w:r w:rsidRPr="00C23260">
              <w:rPr>
                <w:rFonts w:eastAsia="標楷體"/>
                <w:bCs/>
              </w:rPr>
              <w:t xml:space="preserve">      </w:t>
            </w:r>
            <w:r w:rsidRPr="00C23260">
              <w:rPr>
                <w:rFonts w:eastAsia="標楷體" w:hint="eastAsia"/>
                <w:b/>
                <w:bCs/>
                <w:spacing w:val="-12"/>
                <w:u w:val="single"/>
              </w:rPr>
              <w:t>元。</w:t>
            </w:r>
            <w:r w:rsidRPr="00C23260">
              <w:rPr>
                <w:rFonts w:eastAsia="標楷體"/>
                <w:bCs/>
              </w:rPr>
              <w:t xml:space="preserve">    </w:t>
            </w:r>
            <w:r w:rsidRPr="00C23260">
              <w:rPr>
                <w:rFonts w:eastAsia="標楷體" w:hint="eastAsia"/>
                <w:b/>
                <w:bCs/>
                <w:spacing w:val="-12"/>
                <w:u w:val="single"/>
              </w:rPr>
              <w:t>盈餘：</w:t>
            </w:r>
            <w:r w:rsidRPr="00C23260">
              <w:rPr>
                <w:rFonts w:eastAsia="標楷體"/>
                <w:bCs/>
              </w:rPr>
              <w:t xml:space="preserve">          </w:t>
            </w:r>
            <w:r w:rsidRPr="00C23260">
              <w:rPr>
                <w:rFonts w:eastAsia="標楷體" w:hint="eastAsia"/>
                <w:b/>
                <w:bCs/>
                <w:spacing w:val="-12"/>
                <w:u w:val="single"/>
              </w:rPr>
              <w:t>元。</w:t>
            </w:r>
          </w:p>
        </w:tc>
      </w:tr>
      <w:tr w:rsidR="007B18A5" w:rsidRPr="00C23260" w:rsidTr="007B18A5">
        <w:trPr>
          <w:trHeight w:val="2039"/>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ind w:leftChars="50" w:left="120" w:rightChars="50" w:right="120"/>
              <w:jc w:val="both"/>
              <w:rPr>
                <w:rFonts w:eastAsia="標楷體"/>
                <w:bCs/>
              </w:rPr>
            </w:pPr>
            <w:r w:rsidRPr="00C23260">
              <w:rPr>
                <w:rFonts w:eastAsia="標楷體" w:hint="eastAsia"/>
                <w:bCs/>
              </w:rPr>
              <w:t>預借經費</w:t>
            </w:r>
          </w:p>
          <w:p w:rsidR="007B18A5" w:rsidRPr="00C23260" w:rsidRDefault="007B18A5" w:rsidP="006A75D2">
            <w:pPr>
              <w:adjustRightInd w:val="0"/>
              <w:snapToGrid w:val="0"/>
              <w:ind w:leftChars="50" w:left="120" w:rightChars="50" w:right="120"/>
              <w:jc w:val="both"/>
              <w:rPr>
                <w:rFonts w:eastAsia="標楷體"/>
                <w:bCs/>
              </w:rPr>
            </w:pPr>
            <w:r w:rsidRPr="00C23260">
              <w:rPr>
                <w:rFonts w:eastAsia="標楷體" w:hint="eastAsia"/>
                <w:b/>
                <w:bCs/>
                <w:u w:val="single"/>
              </w:rPr>
              <w:t>用途及說明</w:t>
            </w:r>
          </w:p>
        </w:tc>
        <w:tc>
          <w:tcPr>
            <w:tcW w:w="4102" w:type="pct"/>
            <w:gridSpan w:val="4"/>
            <w:tcBorders>
              <w:top w:val="single" w:sz="4" w:space="0" w:color="auto"/>
              <w:left w:val="single" w:sz="4" w:space="0" w:color="auto"/>
              <w:bottom w:val="single" w:sz="4" w:space="0" w:color="auto"/>
              <w:right w:val="single" w:sz="4" w:space="0" w:color="auto"/>
            </w:tcBorders>
            <w:hideMark/>
          </w:tcPr>
          <w:p w:rsidR="007B18A5" w:rsidRPr="00C23260" w:rsidRDefault="007B18A5" w:rsidP="006A75D2">
            <w:pPr>
              <w:snapToGrid w:val="0"/>
              <w:spacing w:beforeLines="50" w:before="180" w:afterLines="50" w:after="180"/>
              <w:jc w:val="both"/>
              <w:rPr>
                <w:rFonts w:eastAsia="標楷體"/>
                <w:bCs/>
              </w:rPr>
            </w:pPr>
            <w:r w:rsidRPr="00C23260">
              <w:rPr>
                <w:rFonts w:eastAsia="標楷體" w:hint="eastAsia"/>
                <w:bCs/>
              </w:rPr>
              <w:t>設備費：</w:t>
            </w:r>
          </w:p>
          <w:p w:rsidR="007B18A5" w:rsidRPr="00C23260" w:rsidRDefault="007B18A5" w:rsidP="006A75D2">
            <w:pPr>
              <w:snapToGrid w:val="0"/>
              <w:spacing w:beforeLines="50" w:before="180" w:afterLines="50" w:after="180"/>
              <w:jc w:val="both"/>
              <w:rPr>
                <w:rFonts w:eastAsia="標楷體"/>
                <w:bCs/>
              </w:rPr>
            </w:pPr>
            <w:r w:rsidRPr="00C23260">
              <w:rPr>
                <w:rFonts w:eastAsia="標楷體" w:hint="eastAsia"/>
                <w:bCs/>
              </w:rPr>
              <w:t>總計：新台幣　　　　元整</w:t>
            </w:r>
          </w:p>
        </w:tc>
      </w:tr>
      <w:tr w:rsidR="007B18A5" w:rsidRPr="00C23260" w:rsidTr="007B18A5">
        <w:trPr>
          <w:trHeight w:val="847"/>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ind w:leftChars="50" w:left="120" w:rightChars="50" w:right="120"/>
              <w:jc w:val="both"/>
              <w:rPr>
                <w:rFonts w:eastAsia="標楷體"/>
                <w:b/>
                <w:bCs/>
                <w:u w:val="single"/>
              </w:rPr>
            </w:pPr>
            <w:r w:rsidRPr="00C23260">
              <w:rPr>
                <w:rFonts w:eastAsia="標楷體" w:hint="eastAsia"/>
                <w:b/>
                <w:bCs/>
                <w:u w:val="single"/>
              </w:rPr>
              <w:t>營運</w:t>
            </w:r>
          </w:p>
          <w:p w:rsidR="007B18A5" w:rsidRPr="00C23260" w:rsidRDefault="007B18A5" w:rsidP="006A75D2">
            <w:pPr>
              <w:adjustRightInd w:val="0"/>
              <w:snapToGrid w:val="0"/>
              <w:ind w:leftChars="50" w:left="120" w:rightChars="50" w:right="120"/>
              <w:jc w:val="both"/>
              <w:rPr>
                <w:rFonts w:eastAsia="標楷體"/>
                <w:bCs/>
              </w:rPr>
            </w:pPr>
            <w:r w:rsidRPr="00C23260">
              <w:rPr>
                <w:rFonts w:eastAsia="標楷體" w:hint="eastAsia"/>
                <w:bCs/>
              </w:rPr>
              <w:t>預期效益</w:t>
            </w:r>
          </w:p>
        </w:tc>
        <w:tc>
          <w:tcPr>
            <w:tcW w:w="4102" w:type="pct"/>
            <w:gridSpan w:val="4"/>
            <w:tcBorders>
              <w:top w:val="single" w:sz="4" w:space="0" w:color="auto"/>
              <w:left w:val="single" w:sz="4" w:space="0" w:color="auto"/>
              <w:bottom w:val="single" w:sz="4" w:space="0" w:color="auto"/>
              <w:right w:val="single" w:sz="4" w:space="0" w:color="auto"/>
            </w:tcBorders>
          </w:tcPr>
          <w:p w:rsidR="007B18A5" w:rsidRPr="00C23260" w:rsidRDefault="007B18A5" w:rsidP="006A75D2">
            <w:pPr>
              <w:snapToGrid w:val="0"/>
              <w:spacing w:beforeLines="50" w:before="180" w:afterLines="50" w:after="180"/>
              <w:jc w:val="both"/>
              <w:rPr>
                <w:rFonts w:eastAsia="標楷體"/>
                <w:bCs/>
              </w:rPr>
            </w:pPr>
          </w:p>
        </w:tc>
      </w:tr>
      <w:tr w:rsidR="007B18A5" w:rsidRPr="00C23260" w:rsidTr="007B18A5">
        <w:trPr>
          <w:trHeight w:val="411"/>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ind w:leftChars="-43" w:left="-103" w:rightChars="-46" w:right="-110" w:firstLineChars="50" w:firstLine="120"/>
              <w:jc w:val="both"/>
              <w:rPr>
                <w:rFonts w:eastAsia="標楷體"/>
                <w:b/>
                <w:bCs/>
                <w:u w:val="single"/>
              </w:rPr>
            </w:pPr>
            <w:r w:rsidRPr="00C23260">
              <w:rPr>
                <w:rFonts w:eastAsia="標楷體" w:hint="eastAsia"/>
                <w:b/>
                <w:bCs/>
                <w:u w:val="single"/>
              </w:rPr>
              <w:t>償</w:t>
            </w:r>
            <w:r w:rsidRPr="00C23260">
              <w:rPr>
                <w:rFonts w:eastAsia="標楷體"/>
                <w:b/>
                <w:bCs/>
                <w:u w:val="single"/>
              </w:rPr>
              <w:t xml:space="preserve"> </w:t>
            </w:r>
            <w:r w:rsidRPr="00C23260">
              <w:rPr>
                <w:rFonts w:eastAsia="標楷體" w:hint="eastAsia"/>
                <w:b/>
                <w:bCs/>
                <w:u w:val="single"/>
              </w:rPr>
              <w:t>還</w:t>
            </w:r>
            <w:r w:rsidRPr="00C23260">
              <w:rPr>
                <w:rFonts w:eastAsia="標楷體"/>
                <w:b/>
                <w:bCs/>
                <w:u w:val="single"/>
              </w:rPr>
              <w:t xml:space="preserve"> </w:t>
            </w:r>
            <w:r w:rsidRPr="00C23260">
              <w:rPr>
                <w:rFonts w:eastAsia="標楷體" w:hint="eastAsia"/>
                <w:b/>
                <w:bCs/>
                <w:u w:val="single"/>
              </w:rPr>
              <w:t>計</w:t>
            </w:r>
            <w:r w:rsidRPr="00C23260">
              <w:rPr>
                <w:rFonts w:eastAsia="標楷體"/>
                <w:b/>
                <w:bCs/>
                <w:u w:val="single"/>
              </w:rPr>
              <w:t xml:space="preserve"> </w:t>
            </w:r>
            <w:r w:rsidRPr="00C23260">
              <w:rPr>
                <w:rFonts w:eastAsia="標楷體" w:hint="eastAsia"/>
                <w:b/>
                <w:bCs/>
                <w:u w:val="single"/>
              </w:rPr>
              <w:t>畫</w:t>
            </w:r>
          </w:p>
        </w:tc>
      </w:tr>
      <w:tr w:rsidR="007B18A5" w:rsidRPr="00C23260" w:rsidTr="007B18A5">
        <w:trPr>
          <w:trHeight w:val="517"/>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ind w:leftChars="50" w:left="120" w:rightChars="50" w:right="120"/>
              <w:jc w:val="both"/>
              <w:rPr>
                <w:rFonts w:eastAsia="標楷體"/>
                <w:bCs/>
              </w:rPr>
            </w:pPr>
            <w:r w:rsidRPr="00C23260">
              <w:rPr>
                <w:rFonts w:eastAsia="標楷體" w:hint="eastAsia"/>
                <w:bCs/>
              </w:rPr>
              <w:t>借用年度</w:t>
            </w:r>
          </w:p>
        </w:tc>
        <w:tc>
          <w:tcPr>
            <w:tcW w:w="950"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Cs/>
              </w:rPr>
            </w:pPr>
            <w:r w:rsidRPr="00C23260">
              <w:rPr>
                <w:rFonts w:eastAsia="標楷體" w:hint="eastAsia"/>
                <w:bCs/>
              </w:rPr>
              <w:t>年度預計收入</w:t>
            </w:r>
          </w:p>
        </w:tc>
        <w:tc>
          <w:tcPr>
            <w:tcW w:w="1051"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jc w:val="both"/>
              <w:rPr>
                <w:rFonts w:eastAsia="標楷體"/>
                <w:bCs/>
              </w:rPr>
            </w:pPr>
            <w:r w:rsidRPr="00C23260">
              <w:rPr>
                <w:rFonts w:eastAsia="標楷體" w:hint="eastAsia"/>
                <w:bCs/>
              </w:rPr>
              <w:t>預計償還經費</w:t>
            </w:r>
          </w:p>
        </w:tc>
        <w:tc>
          <w:tcPr>
            <w:tcW w:w="1051"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ind w:leftChars="-43" w:left="-103" w:rightChars="-46" w:right="-110" w:firstLineChars="50" w:firstLine="120"/>
              <w:jc w:val="both"/>
              <w:rPr>
                <w:rFonts w:eastAsia="標楷體"/>
                <w:bCs/>
              </w:rPr>
            </w:pPr>
            <w:r w:rsidRPr="00C23260">
              <w:rPr>
                <w:rFonts w:eastAsia="標楷體" w:hint="eastAsia"/>
                <w:bCs/>
              </w:rPr>
              <w:t>年度償還比例</w:t>
            </w:r>
            <w:r w:rsidRPr="00C23260">
              <w:rPr>
                <w:rFonts w:eastAsia="標楷體"/>
                <w:bCs/>
              </w:rPr>
              <w:t>(%)</w:t>
            </w:r>
          </w:p>
        </w:tc>
        <w:tc>
          <w:tcPr>
            <w:tcW w:w="1050"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snapToGrid w:val="0"/>
              <w:ind w:leftChars="-43" w:left="-103" w:rightChars="-46" w:right="-110" w:firstLineChars="50" w:firstLine="120"/>
              <w:jc w:val="both"/>
              <w:rPr>
                <w:rFonts w:eastAsia="標楷體"/>
                <w:bCs/>
              </w:rPr>
            </w:pPr>
            <w:r w:rsidRPr="00C23260">
              <w:rPr>
                <w:rFonts w:eastAsia="標楷體" w:hint="eastAsia"/>
                <w:bCs/>
              </w:rPr>
              <w:t>累計償還比例</w:t>
            </w:r>
            <w:r w:rsidRPr="00C23260">
              <w:rPr>
                <w:rFonts w:eastAsia="標楷體"/>
                <w:bCs/>
              </w:rPr>
              <w:t>(%)</w:t>
            </w:r>
          </w:p>
        </w:tc>
      </w:tr>
      <w:tr w:rsidR="007B18A5" w:rsidRPr="00C23260" w:rsidTr="007B18A5">
        <w:trPr>
          <w:trHeight w:val="435"/>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spacing w:line="0" w:lineRule="atLeast"/>
              <w:ind w:leftChars="50" w:left="120" w:rightChars="50" w:right="120"/>
              <w:jc w:val="both"/>
              <w:rPr>
                <w:rFonts w:eastAsia="標楷體"/>
                <w:bCs/>
              </w:rPr>
            </w:pPr>
            <w:r w:rsidRPr="00C23260">
              <w:rPr>
                <w:rFonts w:eastAsia="標楷體" w:hint="eastAsia"/>
                <w:bCs/>
              </w:rPr>
              <w:t>第一年</w:t>
            </w:r>
          </w:p>
        </w:tc>
        <w:tc>
          <w:tcPr>
            <w:tcW w:w="9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r>
      <w:tr w:rsidR="007B18A5" w:rsidRPr="00C23260" w:rsidTr="007B18A5">
        <w:trPr>
          <w:trHeight w:val="413"/>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spacing w:line="0" w:lineRule="atLeast"/>
              <w:ind w:leftChars="50" w:left="120" w:rightChars="50" w:right="120"/>
              <w:jc w:val="both"/>
              <w:rPr>
                <w:rFonts w:eastAsia="標楷體"/>
                <w:bCs/>
              </w:rPr>
            </w:pPr>
            <w:r w:rsidRPr="00C23260">
              <w:rPr>
                <w:rFonts w:eastAsia="標楷體" w:hint="eastAsia"/>
                <w:bCs/>
              </w:rPr>
              <w:t>第二年</w:t>
            </w:r>
          </w:p>
        </w:tc>
        <w:tc>
          <w:tcPr>
            <w:tcW w:w="9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r>
      <w:tr w:rsidR="007B18A5" w:rsidRPr="00C23260" w:rsidTr="007B18A5">
        <w:trPr>
          <w:trHeight w:val="406"/>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spacing w:line="0" w:lineRule="atLeast"/>
              <w:ind w:leftChars="50" w:left="120" w:rightChars="50" w:right="120"/>
              <w:jc w:val="both"/>
              <w:rPr>
                <w:rFonts w:eastAsia="標楷體"/>
                <w:bCs/>
              </w:rPr>
            </w:pPr>
            <w:r w:rsidRPr="00C23260">
              <w:rPr>
                <w:rFonts w:eastAsia="標楷體" w:hint="eastAsia"/>
                <w:bCs/>
              </w:rPr>
              <w:t>第三年</w:t>
            </w:r>
          </w:p>
        </w:tc>
        <w:tc>
          <w:tcPr>
            <w:tcW w:w="9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r>
      <w:tr w:rsidR="007B18A5" w:rsidRPr="00C23260" w:rsidTr="007B18A5">
        <w:trPr>
          <w:trHeight w:val="425"/>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spacing w:line="0" w:lineRule="atLeast"/>
              <w:ind w:leftChars="50" w:left="120" w:rightChars="50" w:right="120"/>
              <w:jc w:val="both"/>
              <w:rPr>
                <w:rFonts w:eastAsia="標楷體"/>
                <w:bCs/>
              </w:rPr>
            </w:pPr>
            <w:r w:rsidRPr="00C23260">
              <w:rPr>
                <w:rFonts w:eastAsia="標楷體" w:hint="eastAsia"/>
                <w:bCs/>
              </w:rPr>
              <w:t>第四年</w:t>
            </w:r>
          </w:p>
        </w:tc>
        <w:tc>
          <w:tcPr>
            <w:tcW w:w="9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r>
      <w:tr w:rsidR="007B18A5" w:rsidRPr="00C23260" w:rsidTr="007B18A5">
        <w:trPr>
          <w:trHeight w:val="417"/>
          <w:tblHeade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7B18A5" w:rsidRPr="00C23260" w:rsidRDefault="007B18A5" w:rsidP="006A75D2">
            <w:pPr>
              <w:adjustRightInd w:val="0"/>
              <w:snapToGrid w:val="0"/>
              <w:spacing w:line="0" w:lineRule="atLeast"/>
              <w:ind w:leftChars="50" w:left="120" w:rightChars="50" w:right="120"/>
              <w:jc w:val="both"/>
              <w:rPr>
                <w:rFonts w:eastAsia="標楷體"/>
                <w:bCs/>
              </w:rPr>
            </w:pPr>
            <w:r w:rsidRPr="00C23260">
              <w:rPr>
                <w:rFonts w:eastAsia="標楷體" w:hint="eastAsia"/>
                <w:bCs/>
              </w:rPr>
              <w:t>第五年</w:t>
            </w:r>
          </w:p>
        </w:tc>
        <w:tc>
          <w:tcPr>
            <w:tcW w:w="9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1"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c>
          <w:tcPr>
            <w:tcW w:w="1050" w:type="pct"/>
            <w:tcBorders>
              <w:top w:val="single" w:sz="4" w:space="0" w:color="auto"/>
              <w:left w:val="single" w:sz="4" w:space="0" w:color="auto"/>
              <w:bottom w:val="single" w:sz="4" w:space="0" w:color="auto"/>
              <w:right w:val="single" w:sz="4" w:space="0" w:color="auto"/>
            </w:tcBorders>
            <w:vAlign w:val="center"/>
          </w:tcPr>
          <w:p w:rsidR="007B18A5" w:rsidRPr="00C23260" w:rsidRDefault="007B18A5" w:rsidP="006A75D2">
            <w:pPr>
              <w:snapToGrid w:val="0"/>
              <w:spacing w:line="0" w:lineRule="atLeast"/>
              <w:jc w:val="both"/>
              <w:rPr>
                <w:rFonts w:eastAsia="標楷體"/>
                <w:bCs/>
              </w:rPr>
            </w:pPr>
          </w:p>
        </w:tc>
      </w:tr>
    </w:tbl>
    <w:p w:rsidR="007B18A5" w:rsidRPr="00C23260" w:rsidRDefault="007B18A5" w:rsidP="006A75D2">
      <w:pPr>
        <w:snapToGrid w:val="0"/>
        <w:spacing w:beforeLines="150" w:before="540"/>
        <w:ind w:left="1257" w:hangingChars="449" w:hanging="1257"/>
        <w:jc w:val="both"/>
        <w:rPr>
          <w:rFonts w:eastAsia="標楷體"/>
          <w:sz w:val="36"/>
          <w:szCs w:val="36"/>
        </w:rPr>
      </w:pPr>
      <w:r w:rsidRPr="00C23260">
        <w:rPr>
          <w:rFonts w:eastAsia="標楷體" w:hint="eastAsia"/>
          <w:sz w:val="28"/>
          <w:szCs w:val="28"/>
        </w:rPr>
        <w:t>申請人：</w:t>
      </w:r>
      <w:r w:rsidRPr="00C23260">
        <w:rPr>
          <w:rFonts w:eastAsia="標楷體"/>
          <w:sz w:val="28"/>
          <w:szCs w:val="28"/>
          <w:u w:val="single"/>
        </w:rPr>
        <w:t xml:space="preserve">              </w:t>
      </w:r>
      <w:r w:rsidRPr="00C23260">
        <w:rPr>
          <w:rFonts w:eastAsia="標楷體"/>
          <w:sz w:val="28"/>
          <w:szCs w:val="28"/>
        </w:rPr>
        <w:t xml:space="preserve">      </w:t>
      </w:r>
      <w:r w:rsidRPr="00C23260">
        <w:rPr>
          <w:rFonts w:eastAsia="標楷體" w:hint="eastAsia"/>
          <w:sz w:val="28"/>
          <w:szCs w:val="28"/>
        </w:rPr>
        <w:t>中心</w:t>
      </w:r>
      <w:r w:rsidRPr="00C23260">
        <w:rPr>
          <w:rFonts w:eastAsia="標楷體" w:hint="eastAsia"/>
          <w:b/>
          <w:sz w:val="28"/>
          <w:szCs w:val="28"/>
          <w:u w:val="single"/>
        </w:rPr>
        <w:t>主管或主持人</w:t>
      </w:r>
      <w:r w:rsidRPr="00C23260">
        <w:rPr>
          <w:rFonts w:eastAsia="標楷體" w:hint="eastAsia"/>
          <w:sz w:val="28"/>
          <w:szCs w:val="28"/>
        </w:rPr>
        <w:t>：</w:t>
      </w:r>
      <w:r w:rsidRPr="00C23260">
        <w:rPr>
          <w:rFonts w:eastAsia="標楷體"/>
          <w:sz w:val="28"/>
          <w:szCs w:val="28"/>
          <w:u w:val="single"/>
        </w:rPr>
        <w:t xml:space="preserve">               </w:t>
      </w:r>
    </w:p>
    <w:p w:rsidR="007B18A5" w:rsidRPr="00C23260" w:rsidRDefault="007B18A5" w:rsidP="006A75D2">
      <w:pPr>
        <w:widowControl/>
        <w:jc w:val="both"/>
        <w:rPr>
          <w:rFonts w:eastAsia="標楷體"/>
          <w:bCs/>
          <w:sz w:val="32"/>
          <w:szCs w:val="32"/>
        </w:rPr>
      </w:pPr>
      <w:r w:rsidRPr="00C23260">
        <w:rPr>
          <w:rFonts w:eastAsia="標楷體"/>
          <w:bCs/>
          <w:sz w:val="32"/>
          <w:szCs w:val="32"/>
        </w:rPr>
        <w:br w:type="page"/>
      </w:r>
    </w:p>
    <w:p w:rsidR="0074378C" w:rsidRPr="00C23260" w:rsidRDefault="0074378C" w:rsidP="006A75D2">
      <w:pPr>
        <w:snapToGrid w:val="0"/>
        <w:spacing w:afterLines="50" w:after="180"/>
        <w:jc w:val="center"/>
        <w:rPr>
          <w:rFonts w:eastAsia="標楷體"/>
          <w:b/>
          <w:sz w:val="32"/>
          <w:szCs w:val="32"/>
        </w:rPr>
      </w:pPr>
      <w:r w:rsidRPr="00C23260">
        <w:rPr>
          <w:rFonts w:eastAsia="標楷體"/>
          <w:b/>
          <w:sz w:val="32"/>
          <w:szCs w:val="32"/>
        </w:rPr>
        <w:lastRenderedPageBreak/>
        <w:t>國立屏東科技大學</w:t>
      </w:r>
      <w:bookmarkStart w:id="2" w:name="產學合作計畫行政管理費使用要點"/>
      <w:r w:rsidRPr="00C23260">
        <w:rPr>
          <w:rFonts w:eastAsia="標楷體"/>
          <w:b/>
          <w:sz w:val="32"/>
          <w:szCs w:val="32"/>
        </w:rPr>
        <w:t>產學合作計畫行政管理費使用要點</w:t>
      </w:r>
      <w:bookmarkEnd w:id="2"/>
    </w:p>
    <w:p w:rsidR="0074378C" w:rsidRPr="00C23260" w:rsidRDefault="0074378C" w:rsidP="006A75D2">
      <w:pPr>
        <w:snapToGrid w:val="0"/>
        <w:ind w:firstLineChars="3150" w:firstLine="5040"/>
        <w:jc w:val="right"/>
        <w:rPr>
          <w:rFonts w:eastAsia="標楷體"/>
          <w:sz w:val="16"/>
          <w:szCs w:val="16"/>
        </w:rPr>
      </w:pPr>
      <w:r w:rsidRPr="00C23260">
        <w:rPr>
          <w:rFonts w:eastAsia="標楷體"/>
          <w:sz w:val="16"/>
          <w:szCs w:val="16"/>
        </w:rPr>
        <w:t xml:space="preserve">104.10.15 </w:t>
      </w:r>
      <w:proofErr w:type="gramStart"/>
      <w:r w:rsidRPr="00C23260">
        <w:rPr>
          <w:rFonts w:eastAsia="標楷體"/>
          <w:sz w:val="16"/>
          <w:szCs w:val="16"/>
        </w:rPr>
        <w:t>104</w:t>
      </w:r>
      <w:proofErr w:type="gramEnd"/>
      <w:r w:rsidRPr="00C23260">
        <w:rPr>
          <w:rFonts w:eastAsia="標楷體"/>
          <w:sz w:val="16"/>
          <w:szCs w:val="16"/>
        </w:rPr>
        <w:t>年度第</w:t>
      </w:r>
      <w:r w:rsidRPr="00C23260">
        <w:rPr>
          <w:rFonts w:eastAsia="標楷體"/>
          <w:sz w:val="16"/>
          <w:szCs w:val="16"/>
        </w:rPr>
        <w:t>200</w:t>
      </w:r>
      <w:r w:rsidRPr="00C23260">
        <w:rPr>
          <w:rFonts w:eastAsia="標楷體"/>
          <w:sz w:val="16"/>
          <w:szCs w:val="16"/>
        </w:rPr>
        <w:t>次行政會議通過</w:t>
      </w:r>
    </w:p>
    <w:p w:rsidR="00A7653E" w:rsidRPr="00C23260" w:rsidRDefault="0074378C" w:rsidP="006A75D2">
      <w:pPr>
        <w:snapToGrid w:val="0"/>
        <w:ind w:firstLineChars="3150" w:firstLine="5040"/>
        <w:jc w:val="right"/>
        <w:rPr>
          <w:rFonts w:eastAsia="標楷體"/>
          <w:sz w:val="16"/>
          <w:szCs w:val="16"/>
        </w:rPr>
      </w:pPr>
      <w:r w:rsidRPr="00C23260">
        <w:rPr>
          <w:rFonts w:eastAsia="標楷體"/>
          <w:sz w:val="16"/>
          <w:szCs w:val="16"/>
        </w:rPr>
        <w:t xml:space="preserve">104.12.23 </w:t>
      </w:r>
      <w:proofErr w:type="gramStart"/>
      <w:r w:rsidRPr="00C23260">
        <w:rPr>
          <w:rFonts w:eastAsia="標楷體"/>
          <w:sz w:val="16"/>
          <w:szCs w:val="16"/>
        </w:rPr>
        <w:t>104</w:t>
      </w:r>
      <w:proofErr w:type="gramEnd"/>
      <w:r w:rsidRPr="00C23260">
        <w:rPr>
          <w:rFonts w:eastAsia="標楷體"/>
          <w:sz w:val="16"/>
          <w:szCs w:val="16"/>
        </w:rPr>
        <w:t>年度第</w:t>
      </w:r>
      <w:r w:rsidRPr="00C23260">
        <w:rPr>
          <w:rFonts w:eastAsia="標楷體"/>
          <w:sz w:val="16"/>
          <w:szCs w:val="16"/>
        </w:rPr>
        <w:t>2</w:t>
      </w:r>
      <w:r w:rsidRPr="00C23260">
        <w:rPr>
          <w:rFonts w:eastAsia="標楷體"/>
          <w:sz w:val="16"/>
          <w:szCs w:val="16"/>
        </w:rPr>
        <w:t>次校務基金管理委員會議通過</w:t>
      </w:r>
    </w:p>
    <w:p w:rsidR="0074378C" w:rsidRPr="00C23260" w:rsidRDefault="0074378C" w:rsidP="006A75D2">
      <w:pPr>
        <w:snapToGrid w:val="0"/>
        <w:ind w:firstLineChars="3150" w:firstLine="5040"/>
        <w:jc w:val="right"/>
        <w:rPr>
          <w:rFonts w:eastAsia="標楷體"/>
          <w:sz w:val="16"/>
          <w:szCs w:val="16"/>
        </w:rPr>
      </w:pPr>
      <w:r w:rsidRPr="00C23260">
        <w:rPr>
          <w:rFonts w:eastAsia="標楷體"/>
          <w:sz w:val="16"/>
          <w:szCs w:val="16"/>
        </w:rPr>
        <w:t>105.08.01</w:t>
      </w:r>
      <w:r w:rsidRPr="00C23260">
        <w:rPr>
          <w:rFonts w:eastAsia="標楷體"/>
          <w:sz w:val="16"/>
          <w:szCs w:val="16"/>
        </w:rPr>
        <w:t>第</w:t>
      </w:r>
      <w:r w:rsidRPr="00C23260">
        <w:rPr>
          <w:rFonts w:eastAsia="標楷體"/>
          <w:sz w:val="16"/>
          <w:szCs w:val="16"/>
        </w:rPr>
        <w:t>209</w:t>
      </w:r>
      <w:r w:rsidRPr="00C23260">
        <w:rPr>
          <w:rFonts w:eastAsia="標楷體"/>
          <w:sz w:val="16"/>
          <w:szCs w:val="16"/>
        </w:rPr>
        <w:t>次行政會議修正通過</w:t>
      </w:r>
    </w:p>
    <w:p w:rsidR="0074378C" w:rsidRPr="00C23260" w:rsidRDefault="0074378C" w:rsidP="006A75D2">
      <w:pPr>
        <w:snapToGrid w:val="0"/>
        <w:spacing w:afterLines="100" w:after="360"/>
        <w:ind w:firstLineChars="3150" w:firstLine="5040"/>
        <w:jc w:val="right"/>
        <w:rPr>
          <w:rFonts w:eastAsia="標楷體"/>
          <w:sz w:val="16"/>
          <w:szCs w:val="16"/>
        </w:rPr>
      </w:pPr>
      <w:r w:rsidRPr="00C23260">
        <w:rPr>
          <w:rFonts w:eastAsia="標楷體"/>
          <w:sz w:val="16"/>
          <w:szCs w:val="16"/>
        </w:rPr>
        <w:t>105.</w:t>
      </w:r>
      <w:r w:rsidR="00A7653E" w:rsidRPr="00C23260">
        <w:rPr>
          <w:rFonts w:eastAsia="標楷體"/>
          <w:sz w:val="16"/>
          <w:szCs w:val="16"/>
        </w:rPr>
        <w:t>10.03</w:t>
      </w:r>
      <w:r w:rsidRPr="00C23260">
        <w:rPr>
          <w:rFonts w:eastAsia="標楷體"/>
          <w:sz w:val="16"/>
          <w:szCs w:val="16"/>
        </w:rPr>
        <w:t xml:space="preserve"> </w:t>
      </w:r>
      <w:proofErr w:type="gramStart"/>
      <w:r w:rsidRPr="00C23260">
        <w:rPr>
          <w:rFonts w:eastAsia="標楷體"/>
          <w:sz w:val="16"/>
          <w:szCs w:val="16"/>
        </w:rPr>
        <w:t>105</w:t>
      </w:r>
      <w:proofErr w:type="gramEnd"/>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w:t>
      </w:r>
      <w:r w:rsidR="00A7653E" w:rsidRPr="00C23260">
        <w:rPr>
          <w:rFonts w:eastAsia="標楷體"/>
          <w:sz w:val="16"/>
          <w:szCs w:val="16"/>
        </w:rPr>
        <w:t>修正通過</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本校為有效運用政府機關、事業機構、民間團體及學術研究機構辦理之產學合作所</w:t>
      </w:r>
      <w:proofErr w:type="gramStart"/>
      <w:r w:rsidRPr="00C23260">
        <w:rPr>
          <w:rFonts w:eastAsia="標楷體"/>
        </w:rPr>
        <w:t>提撥</w:t>
      </w:r>
      <w:proofErr w:type="gramEnd"/>
      <w:r w:rsidRPr="00C23260">
        <w:rPr>
          <w:rFonts w:eastAsia="標楷體"/>
        </w:rPr>
        <w:t>之行政管理費，特依本校「產學合作收支管理辦法第六條」規定，訂定「國立屏東科技大學產學合作計畫行政管理費使用要點」（以下簡稱本要點）。</w:t>
      </w:r>
    </w:p>
    <w:p w:rsidR="0074378C" w:rsidRPr="00C23260" w:rsidRDefault="0074378C" w:rsidP="00D76CFC">
      <w:pPr>
        <w:numPr>
          <w:ilvl w:val="0"/>
          <w:numId w:val="5"/>
        </w:numPr>
        <w:adjustRightInd w:val="0"/>
        <w:snapToGrid w:val="0"/>
        <w:spacing w:beforeLines="50" w:before="180"/>
        <w:ind w:left="488" w:hanging="488"/>
        <w:jc w:val="both"/>
        <w:rPr>
          <w:rFonts w:eastAsia="標楷體"/>
        </w:rPr>
      </w:pPr>
      <w:r w:rsidRPr="00C23260">
        <w:rPr>
          <w:rFonts w:eastAsia="標楷體"/>
        </w:rPr>
        <w:t>本校承接中央部會或其轄下單位、政府機構及與政府機構相關之財團法人或社團法人補助或委託辦理之研究計畫，行政管理費有規定</w:t>
      </w:r>
      <w:proofErr w:type="gramStart"/>
      <w:r w:rsidRPr="00C23260">
        <w:rPr>
          <w:rFonts w:eastAsia="標楷體"/>
        </w:rPr>
        <w:t>提撥</w:t>
      </w:r>
      <w:proofErr w:type="gramEnd"/>
      <w:r w:rsidRPr="00C23260">
        <w:rPr>
          <w:rFonts w:eastAsia="標楷體"/>
        </w:rPr>
        <w:t>標準者，從其規定辦理，如有訂定上限者，依其上限提列，並應檢附相關規定文件備查；除上述單位外，其規定不需繳交行政管理費者，仍須以計畫經費經常門總額之</w:t>
      </w:r>
      <w:r w:rsidRPr="00C23260">
        <w:rPr>
          <w:rFonts w:eastAsia="標楷體"/>
        </w:rPr>
        <w:t>6</w:t>
      </w:r>
      <w:r w:rsidRPr="00C23260">
        <w:rPr>
          <w:rFonts w:eastAsia="標楷體"/>
        </w:rPr>
        <w:t>％編列水電費用；若無規定者，應依本辦法相關規定辦理。</w:t>
      </w:r>
    </w:p>
    <w:p w:rsidR="0074378C" w:rsidRPr="00C23260" w:rsidRDefault="0074378C" w:rsidP="006A75D2">
      <w:pPr>
        <w:adjustRightInd w:val="0"/>
        <w:snapToGrid w:val="0"/>
        <w:spacing w:beforeLines="20" w:before="72"/>
        <w:ind w:left="482"/>
        <w:jc w:val="both"/>
        <w:rPr>
          <w:rFonts w:eastAsia="標楷體"/>
        </w:rPr>
      </w:pPr>
      <w:r w:rsidRPr="00C23260">
        <w:rPr>
          <w:rFonts w:eastAsia="標楷體"/>
        </w:rPr>
        <w:t>前項所稱相關規定文件係指該補助單位之正式函文、經簽訂契約專案計畫書及已核定之計畫經費編列表；若無該單位函文或相關契約簽訂計畫編列規定者，應依本要點之規定編列。</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行政管理費</w:t>
      </w:r>
      <w:proofErr w:type="gramStart"/>
      <w:r w:rsidRPr="00C23260">
        <w:rPr>
          <w:rFonts w:eastAsia="標楷體"/>
        </w:rPr>
        <w:t>應確依</w:t>
      </w:r>
      <w:proofErr w:type="gramEnd"/>
      <w:r w:rsidRPr="00C23260">
        <w:rPr>
          <w:rFonts w:eastAsia="標楷體"/>
        </w:rPr>
        <w:t>本要點規定提列，不得因任何情事給予減收或免收。</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依本校「產學合作收支管理辦法」執行之計畫，其計畫經費之編列，有規定者從其規定，無規定者應依行政院科技部補助專題研究計畫經費處理原則規定辦理。</w:t>
      </w:r>
    </w:p>
    <w:p w:rsidR="0074378C" w:rsidRPr="00C23260" w:rsidRDefault="0074378C" w:rsidP="00D76CFC">
      <w:pPr>
        <w:numPr>
          <w:ilvl w:val="0"/>
          <w:numId w:val="5"/>
        </w:numPr>
        <w:adjustRightInd w:val="0"/>
        <w:snapToGrid w:val="0"/>
        <w:spacing w:beforeLines="50" w:before="180" w:afterLines="50" w:after="180"/>
        <w:ind w:left="488" w:hanging="488"/>
        <w:jc w:val="both"/>
        <w:rPr>
          <w:rFonts w:eastAsia="標楷體"/>
        </w:rPr>
      </w:pPr>
      <w:r w:rsidRPr="00C23260">
        <w:rPr>
          <w:rFonts w:eastAsia="標楷體"/>
        </w:rPr>
        <w:t>依本校「產學合作收支管理辦法」執行之計畫，其行政管理費之編列，應依下表所列以計畫經常門經費總額區間之</w:t>
      </w:r>
      <w:proofErr w:type="gramStart"/>
      <w:r w:rsidRPr="00C23260">
        <w:rPr>
          <w:rFonts w:eastAsia="標楷體"/>
        </w:rPr>
        <w:t>提撥</w:t>
      </w:r>
      <w:proofErr w:type="gramEnd"/>
      <w:r w:rsidRPr="00C23260">
        <w:rPr>
          <w:rFonts w:eastAsia="標楷體"/>
        </w:rPr>
        <w:t>比率</w:t>
      </w:r>
      <w:proofErr w:type="gramStart"/>
      <w:r w:rsidRPr="00C23260">
        <w:rPr>
          <w:rFonts w:eastAsia="標楷體"/>
        </w:rPr>
        <w:t>採</w:t>
      </w:r>
      <w:proofErr w:type="gramEnd"/>
      <w:r w:rsidRPr="00C23260">
        <w:rPr>
          <w:rFonts w:eastAsia="標楷體"/>
        </w:rPr>
        <w:t>累進制計算，計算方式如下：</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0"/>
        <w:gridCol w:w="1383"/>
        <w:gridCol w:w="1843"/>
        <w:gridCol w:w="3118"/>
      </w:tblGrid>
      <w:tr w:rsidR="0074378C" w:rsidRPr="00C23260" w:rsidTr="00A7653E">
        <w:trPr>
          <w:trHeight w:val="454"/>
        </w:trPr>
        <w:tc>
          <w:tcPr>
            <w:tcW w:w="2870" w:type="dxa"/>
            <w:vAlign w:val="center"/>
          </w:tcPr>
          <w:p w:rsidR="0074378C" w:rsidRPr="00C23260" w:rsidRDefault="0074378C" w:rsidP="006A75D2">
            <w:pPr>
              <w:jc w:val="both"/>
              <w:rPr>
                <w:rFonts w:eastAsia="標楷體"/>
              </w:rPr>
            </w:pPr>
            <w:r w:rsidRPr="00C23260">
              <w:rPr>
                <w:rFonts w:eastAsia="標楷體"/>
              </w:rPr>
              <w:t>經常門</w:t>
            </w:r>
            <w:r w:rsidRPr="00C23260">
              <w:rPr>
                <w:rFonts w:eastAsia="標楷體"/>
              </w:rPr>
              <w:t>(100%)</w:t>
            </w:r>
          </w:p>
        </w:tc>
        <w:tc>
          <w:tcPr>
            <w:tcW w:w="1383" w:type="dxa"/>
            <w:vAlign w:val="center"/>
          </w:tcPr>
          <w:p w:rsidR="0074378C" w:rsidRPr="00C23260" w:rsidRDefault="0074378C" w:rsidP="006A75D2">
            <w:pPr>
              <w:jc w:val="both"/>
              <w:rPr>
                <w:rFonts w:eastAsia="標楷體"/>
                <w:spacing w:val="-8"/>
              </w:rPr>
            </w:pPr>
            <w:r w:rsidRPr="00C23260">
              <w:rPr>
                <w:rFonts w:eastAsia="標楷體"/>
                <w:spacing w:val="-8"/>
              </w:rPr>
              <w:t>行政管理費</w:t>
            </w:r>
            <w:proofErr w:type="gramStart"/>
            <w:r w:rsidRPr="00C23260">
              <w:rPr>
                <w:rFonts w:eastAsia="標楷體"/>
                <w:spacing w:val="-8"/>
              </w:rPr>
              <w:t>提撥</w:t>
            </w:r>
            <w:proofErr w:type="gramEnd"/>
            <w:r w:rsidRPr="00C23260">
              <w:rPr>
                <w:rFonts w:eastAsia="標楷體"/>
                <w:spacing w:val="-8"/>
              </w:rPr>
              <w:t>比率</w:t>
            </w:r>
          </w:p>
        </w:tc>
        <w:tc>
          <w:tcPr>
            <w:tcW w:w="1843" w:type="dxa"/>
            <w:vAlign w:val="center"/>
          </w:tcPr>
          <w:p w:rsidR="0074378C" w:rsidRPr="00C23260" w:rsidRDefault="0074378C" w:rsidP="006A75D2">
            <w:pPr>
              <w:jc w:val="both"/>
              <w:rPr>
                <w:rFonts w:eastAsia="標楷體"/>
              </w:rPr>
            </w:pPr>
            <w:r w:rsidRPr="00C23260">
              <w:rPr>
                <w:rFonts w:eastAsia="標楷體"/>
              </w:rPr>
              <w:t>說明</w:t>
            </w:r>
          </w:p>
        </w:tc>
        <w:tc>
          <w:tcPr>
            <w:tcW w:w="3118" w:type="dxa"/>
            <w:vAlign w:val="center"/>
          </w:tcPr>
          <w:p w:rsidR="0074378C" w:rsidRPr="00C23260" w:rsidRDefault="0074378C" w:rsidP="006A75D2">
            <w:pPr>
              <w:jc w:val="both"/>
              <w:rPr>
                <w:rFonts w:eastAsia="標楷體"/>
              </w:rPr>
            </w:pPr>
            <w:r w:rsidRPr="00C23260">
              <w:rPr>
                <w:rFonts w:eastAsia="標楷體"/>
              </w:rPr>
              <w:t>範例</w:t>
            </w:r>
            <w:r w:rsidRPr="00C23260">
              <w:rPr>
                <w:rFonts w:eastAsia="標楷體"/>
              </w:rPr>
              <w:br/>
            </w:r>
            <w:r w:rsidRPr="00C23260">
              <w:rPr>
                <w:rFonts w:eastAsia="標楷體"/>
                <w:spacing w:val="-8"/>
              </w:rPr>
              <w:t>(</w:t>
            </w:r>
            <w:r w:rsidRPr="00C23260">
              <w:rPr>
                <w:rFonts w:eastAsia="標楷體"/>
                <w:spacing w:val="-8"/>
              </w:rPr>
              <w:t>以</w:t>
            </w:r>
            <w:r w:rsidRPr="00C23260">
              <w:rPr>
                <w:rFonts w:eastAsia="標楷體"/>
                <w:spacing w:val="-8"/>
              </w:rPr>
              <w:t>1000</w:t>
            </w:r>
            <w:r w:rsidRPr="00C23260">
              <w:rPr>
                <w:rFonts w:eastAsia="標楷體"/>
                <w:spacing w:val="-8"/>
              </w:rPr>
              <w:t>萬經費收入為例</w:t>
            </w:r>
            <w:r w:rsidRPr="00C23260">
              <w:rPr>
                <w:rFonts w:eastAsia="標楷體"/>
                <w:spacing w:val="-8"/>
              </w:rPr>
              <w:t>)</w:t>
            </w:r>
          </w:p>
        </w:tc>
      </w:tr>
      <w:tr w:rsidR="0074378C" w:rsidRPr="00C23260" w:rsidTr="00A7653E">
        <w:trPr>
          <w:cantSplit/>
          <w:trHeight w:val="454"/>
        </w:trPr>
        <w:tc>
          <w:tcPr>
            <w:tcW w:w="2870" w:type="dxa"/>
            <w:vAlign w:val="center"/>
          </w:tcPr>
          <w:p w:rsidR="0074378C" w:rsidRPr="00C23260" w:rsidRDefault="0074378C" w:rsidP="006A75D2">
            <w:pPr>
              <w:jc w:val="both"/>
              <w:rPr>
                <w:rFonts w:eastAsia="標楷體"/>
              </w:rPr>
            </w:pPr>
            <w:r w:rsidRPr="00C23260">
              <w:rPr>
                <w:rFonts w:eastAsia="標楷體"/>
              </w:rPr>
              <w:t>10</w:t>
            </w:r>
            <w:r w:rsidRPr="00C23260">
              <w:rPr>
                <w:rFonts w:eastAsia="標楷體"/>
              </w:rPr>
              <w:t>萬元</w:t>
            </w:r>
            <w:r w:rsidRPr="00C23260">
              <w:rPr>
                <w:rFonts w:eastAsia="標楷體"/>
              </w:rPr>
              <w:t>(</w:t>
            </w:r>
            <w:r w:rsidRPr="00C23260">
              <w:rPr>
                <w:rFonts w:eastAsia="標楷體"/>
              </w:rPr>
              <w:t>含</w:t>
            </w:r>
            <w:r w:rsidRPr="00C23260">
              <w:rPr>
                <w:rFonts w:eastAsia="標楷體"/>
              </w:rPr>
              <w:t>)</w:t>
            </w:r>
            <w:r w:rsidRPr="00C23260">
              <w:rPr>
                <w:rFonts w:eastAsia="標楷體"/>
              </w:rPr>
              <w:t>以下</w:t>
            </w:r>
          </w:p>
        </w:tc>
        <w:tc>
          <w:tcPr>
            <w:tcW w:w="1383" w:type="dxa"/>
            <w:vAlign w:val="center"/>
          </w:tcPr>
          <w:p w:rsidR="0074378C" w:rsidRPr="00C23260" w:rsidRDefault="0074378C" w:rsidP="006A75D2">
            <w:pPr>
              <w:ind w:rightChars="129" w:right="310"/>
              <w:jc w:val="both"/>
              <w:rPr>
                <w:rFonts w:eastAsia="標楷體"/>
              </w:rPr>
            </w:pPr>
            <w:r w:rsidRPr="00C23260">
              <w:rPr>
                <w:rFonts w:eastAsia="標楷體"/>
              </w:rPr>
              <w:t>5%</w:t>
            </w:r>
          </w:p>
        </w:tc>
        <w:tc>
          <w:tcPr>
            <w:tcW w:w="1843" w:type="dxa"/>
            <w:vMerge w:val="restart"/>
            <w:vAlign w:val="center"/>
          </w:tcPr>
          <w:p w:rsidR="0074378C" w:rsidRPr="00C23260" w:rsidRDefault="0074378C" w:rsidP="006A75D2">
            <w:pPr>
              <w:jc w:val="both"/>
              <w:rPr>
                <w:rFonts w:eastAsia="標楷體"/>
              </w:rPr>
            </w:pPr>
            <w:proofErr w:type="gramStart"/>
            <w:r w:rsidRPr="00C23260">
              <w:rPr>
                <w:rFonts w:eastAsia="標楷體"/>
              </w:rPr>
              <w:t>採</w:t>
            </w:r>
            <w:proofErr w:type="gramEnd"/>
            <w:r w:rsidRPr="00C23260">
              <w:rPr>
                <w:rFonts w:eastAsia="標楷體"/>
              </w:rPr>
              <w:t>累進制計算</w:t>
            </w:r>
          </w:p>
        </w:tc>
        <w:tc>
          <w:tcPr>
            <w:tcW w:w="3118" w:type="dxa"/>
            <w:vAlign w:val="center"/>
          </w:tcPr>
          <w:p w:rsidR="0074378C" w:rsidRPr="00C23260" w:rsidRDefault="0074378C" w:rsidP="006A75D2">
            <w:pPr>
              <w:jc w:val="both"/>
              <w:rPr>
                <w:rFonts w:eastAsia="標楷體"/>
              </w:rPr>
            </w:pPr>
            <w:r w:rsidRPr="00C23260">
              <w:rPr>
                <w:rFonts w:eastAsia="標楷體"/>
              </w:rPr>
              <w:t>10</w:t>
            </w:r>
            <w:r w:rsidRPr="00C23260">
              <w:rPr>
                <w:rFonts w:eastAsia="標楷體"/>
              </w:rPr>
              <w:t>萬</w:t>
            </w:r>
            <w:r w:rsidRPr="00C23260">
              <w:rPr>
                <w:rFonts w:eastAsia="標楷體"/>
              </w:rPr>
              <w:t>*5%=5</w:t>
            </w:r>
            <w:r w:rsidRPr="00C23260">
              <w:rPr>
                <w:rFonts w:eastAsia="標楷體"/>
              </w:rPr>
              <w:t>千</w:t>
            </w:r>
            <w:r w:rsidRPr="00C23260">
              <w:rPr>
                <w:rFonts w:eastAsia="標楷體"/>
              </w:rPr>
              <w:t xml:space="preserve"> </w:t>
            </w:r>
          </w:p>
        </w:tc>
      </w:tr>
      <w:tr w:rsidR="0074378C" w:rsidRPr="00C23260" w:rsidTr="00A7653E">
        <w:trPr>
          <w:cantSplit/>
          <w:trHeight w:val="454"/>
        </w:trPr>
        <w:tc>
          <w:tcPr>
            <w:tcW w:w="2870" w:type="dxa"/>
            <w:vAlign w:val="center"/>
          </w:tcPr>
          <w:p w:rsidR="0074378C" w:rsidRPr="00C23260" w:rsidRDefault="0074378C" w:rsidP="006A75D2">
            <w:pPr>
              <w:jc w:val="both"/>
              <w:rPr>
                <w:rFonts w:eastAsia="標楷體"/>
              </w:rPr>
            </w:pPr>
            <w:r w:rsidRPr="00C23260">
              <w:rPr>
                <w:rFonts w:eastAsia="標楷體"/>
              </w:rPr>
              <w:t>10</w:t>
            </w:r>
            <w:r w:rsidRPr="00C23260">
              <w:rPr>
                <w:rFonts w:eastAsia="標楷體"/>
              </w:rPr>
              <w:t>萬元以上</w:t>
            </w:r>
            <w:r w:rsidRPr="00C23260">
              <w:rPr>
                <w:rFonts w:eastAsia="標楷體"/>
              </w:rPr>
              <w:t>~100</w:t>
            </w:r>
            <w:r w:rsidRPr="00C23260">
              <w:rPr>
                <w:rFonts w:eastAsia="標楷體"/>
              </w:rPr>
              <w:t>萬元</w:t>
            </w:r>
            <w:r w:rsidRPr="00C23260">
              <w:rPr>
                <w:rFonts w:eastAsia="標楷體"/>
              </w:rPr>
              <w:t>(</w:t>
            </w:r>
            <w:r w:rsidRPr="00C23260">
              <w:rPr>
                <w:rFonts w:eastAsia="標楷體"/>
              </w:rPr>
              <w:t>含</w:t>
            </w:r>
            <w:r w:rsidRPr="00C23260">
              <w:rPr>
                <w:rFonts w:eastAsia="標楷體"/>
              </w:rPr>
              <w:t>)</w:t>
            </w:r>
          </w:p>
        </w:tc>
        <w:tc>
          <w:tcPr>
            <w:tcW w:w="1383" w:type="dxa"/>
            <w:vAlign w:val="center"/>
          </w:tcPr>
          <w:p w:rsidR="0074378C" w:rsidRPr="00C23260" w:rsidRDefault="0074378C" w:rsidP="006A75D2">
            <w:pPr>
              <w:ind w:rightChars="129" w:right="310"/>
              <w:jc w:val="both"/>
              <w:rPr>
                <w:rFonts w:eastAsia="標楷體"/>
              </w:rPr>
            </w:pPr>
            <w:r w:rsidRPr="00C23260">
              <w:rPr>
                <w:rFonts w:eastAsia="標楷體"/>
              </w:rPr>
              <w:t>15%</w:t>
            </w:r>
          </w:p>
        </w:tc>
        <w:tc>
          <w:tcPr>
            <w:tcW w:w="1843" w:type="dxa"/>
            <w:vMerge/>
            <w:vAlign w:val="center"/>
          </w:tcPr>
          <w:p w:rsidR="0074378C" w:rsidRPr="00C23260" w:rsidRDefault="0074378C" w:rsidP="006A75D2">
            <w:pPr>
              <w:jc w:val="both"/>
              <w:rPr>
                <w:rFonts w:eastAsia="標楷體"/>
              </w:rPr>
            </w:pPr>
          </w:p>
        </w:tc>
        <w:tc>
          <w:tcPr>
            <w:tcW w:w="3118" w:type="dxa"/>
            <w:vAlign w:val="center"/>
          </w:tcPr>
          <w:p w:rsidR="0074378C" w:rsidRPr="00C23260" w:rsidRDefault="0074378C" w:rsidP="006A75D2">
            <w:pPr>
              <w:jc w:val="both"/>
              <w:rPr>
                <w:rFonts w:eastAsia="標楷體"/>
              </w:rPr>
            </w:pPr>
            <w:r w:rsidRPr="00C23260">
              <w:rPr>
                <w:rFonts w:eastAsia="標楷體"/>
              </w:rPr>
              <w:t>90</w:t>
            </w:r>
            <w:r w:rsidRPr="00C23260">
              <w:rPr>
                <w:rFonts w:eastAsia="標楷體"/>
              </w:rPr>
              <w:t>萬</w:t>
            </w:r>
            <w:r w:rsidRPr="00C23260">
              <w:rPr>
                <w:rFonts w:eastAsia="標楷體"/>
              </w:rPr>
              <w:t>*15%=13.5</w:t>
            </w:r>
            <w:r w:rsidRPr="00C23260">
              <w:rPr>
                <w:rFonts w:eastAsia="標楷體"/>
              </w:rPr>
              <w:t>萬</w:t>
            </w:r>
          </w:p>
        </w:tc>
      </w:tr>
      <w:tr w:rsidR="0074378C" w:rsidRPr="00C23260" w:rsidTr="00A7653E">
        <w:trPr>
          <w:cantSplit/>
          <w:trHeight w:val="454"/>
        </w:trPr>
        <w:tc>
          <w:tcPr>
            <w:tcW w:w="2870" w:type="dxa"/>
            <w:vAlign w:val="center"/>
          </w:tcPr>
          <w:p w:rsidR="0074378C" w:rsidRPr="00C23260" w:rsidRDefault="0074378C" w:rsidP="006A75D2">
            <w:pPr>
              <w:jc w:val="both"/>
              <w:rPr>
                <w:rFonts w:eastAsia="標楷體"/>
              </w:rPr>
            </w:pPr>
            <w:r w:rsidRPr="00C23260">
              <w:rPr>
                <w:rFonts w:eastAsia="標楷體"/>
              </w:rPr>
              <w:t>100</w:t>
            </w:r>
            <w:r w:rsidRPr="00C23260">
              <w:rPr>
                <w:rFonts w:eastAsia="標楷體"/>
              </w:rPr>
              <w:t>萬元以上</w:t>
            </w:r>
          </w:p>
        </w:tc>
        <w:tc>
          <w:tcPr>
            <w:tcW w:w="1383" w:type="dxa"/>
            <w:vAlign w:val="center"/>
          </w:tcPr>
          <w:p w:rsidR="0074378C" w:rsidRPr="00C23260" w:rsidRDefault="0074378C" w:rsidP="006A75D2">
            <w:pPr>
              <w:ind w:rightChars="129" w:right="310"/>
              <w:jc w:val="both"/>
              <w:rPr>
                <w:rFonts w:eastAsia="標楷體"/>
              </w:rPr>
            </w:pPr>
            <w:r w:rsidRPr="00C23260">
              <w:rPr>
                <w:rFonts w:eastAsia="標楷體"/>
              </w:rPr>
              <w:t>10%</w:t>
            </w:r>
          </w:p>
        </w:tc>
        <w:tc>
          <w:tcPr>
            <w:tcW w:w="1843" w:type="dxa"/>
            <w:vMerge/>
            <w:vAlign w:val="center"/>
          </w:tcPr>
          <w:p w:rsidR="0074378C" w:rsidRPr="00C23260" w:rsidRDefault="0074378C" w:rsidP="006A75D2">
            <w:pPr>
              <w:jc w:val="both"/>
              <w:rPr>
                <w:rFonts w:eastAsia="標楷體"/>
              </w:rPr>
            </w:pPr>
          </w:p>
        </w:tc>
        <w:tc>
          <w:tcPr>
            <w:tcW w:w="3118" w:type="dxa"/>
            <w:vAlign w:val="center"/>
          </w:tcPr>
          <w:p w:rsidR="0074378C" w:rsidRPr="00C23260" w:rsidRDefault="0074378C" w:rsidP="006A75D2">
            <w:pPr>
              <w:jc w:val="both"/>
              <w:rPr>
                <w:rFonts w:eastAsia="標楷體"/>
              </w:rPr>
            </w:pPr>
            <w:r w:rsidRPr="00C23260">
              <w:rPr>
                <w:rFonts w:eastAsia="標楷體"/>
              </w:rPr>
              <w:t>900</w:t>
            </w:r>
            <w:r w:rsidRPr="00C23260">
              <w:rPr>
                <w:rFonts w:eastAsia="標楷體"/>
              </w:rPr>
              <w:t>萬</w:t>
            </w:r>
            <w:r w:rsidRPr="00C23260">
              <w:rPr>
                <w:rFonts w:eastAsia="標楷體"/>
              </w:rPr>
              <w:t>*10%=90</w:t>
            </w:r>
            <w:r w:rsidRPr="00C23260">
              <w:rPr>
                <w:rFonts w:eastAsia="標楷體"/>
              </w:rPr>
              <w:t>萬</w:t>
            </w:r>
          </w:p>
        </w:tc>
      </w:tr>
      <w:tr w:rsidR="0074378C" w:rsidRPr="00C23260" w:rsidTr="008A4794">
        <w:trPr>
          <w:cantSplit/>
          <w:trHeight w:val="376"/>
        </w:trPr>
        <w:tc>
          <w:tcPr>
            <w:tcW w:w="9214" w:type="dxa"/>
            <w:gridSpan w:val="4"/>
            <w:vAlign w:val="center"/>
          </w:tcPr>
          <w:p w:rsidR="0074378C" w:rsidRPr="00C23260" w:rsidRDefault="0074378C" w:rsidP="006A75D2">
            <w:pPr>
              <w:jc w:val="both"/>
              <w:rPr>
                <w:rFonts w:eastAsia="標楷體"/>
              </w:rPr>
            </w:pPr>
            <w:proofErr w:type="gramStart"/>
            <w:r w:rsidRPr="00C23260">
              <w:rPr>
                <w:rFonts w:eastAsia="標楷體"/>
              </w:rPr>
              <w:t>提撥</w:t>
            </w:r>
            <w:proofErr w:type="gramEnd"/>
            <w:r w:rsidRPr="00C23260">
              <w:rPr>
                <w:rFonts w:eastAsia="標楷體"/>
              </w:rPr>
              <w:t>行政管理費合計＝</w:t>
            </w:r>
            <w:r w:rsidRPr="00C23260">
              <w:rPr>
                <w:rFonts w:eastAsia="標楷體"/>
              </w:rPr>
              <w:t>5</w:t>
            </w:r>
            <w:r w:rsidRPr="00C23260">
              <w:rPr>
                <w:rFonts w:eastAsia="標楷體"/>
              </w:rPr>
              <w:t>千＋</w:t>
            </w:r>
            <w:r w:rsidRPr="00C23260">
              <w:rPr>
                <w:rFonts w:eastAsia="標楷體"/>
              </w:rPr>
              <w:t>13.5</w:t>
            </w:r>
            <w:r w:rsidRPr="00C23260">
              <w:rPr>
                <w:rFonts w:eastAsia="標楷體"/>
              </w:rPr>
              <w:t>萬＋</w:t>
            </w:r>
            <w:r w:rsidRPr="00C23260">
              <w:rPr>
                <w:rFonts w:eastAsia="標楷體"/>
              </w:rPr>
              <w:t>90</w:t>
            </w:r>
            <w:r w:rsidRPr="00C23260">
              <w:rPr>
                <w:rFonts w:eastAsia="標楷體"/>
              </w:rPr>
              <w:t>萬＝</w:t>
            </w:r>
            <w:r w:rsidRPr="00C23260">
              <w:rPr>
                <w:rFonts w:eastAsia="標楷體"/>
              </w:rPr>
              <w:t>104</w:t>
            </w:r>
            <w:r w:rsidRPr="00C23260">
              <w:rPr>
                <w:rFonts w:eastAsia="標楷體"/>
              </w:rPr>
              <w:t>萬</w:t>
            </w:r>
          </w:p>
        </w:tc>
      </w:tr>
    </w:tbl>
    <w:p w:rsidR="0074378C" w:rsidRPr="00C23260" w:rsidRDefault="0074378C" w:rsidP="006A75D2">
      <w:pPr>
        <w:adjustRightInd w:val="0"/>
        <w:snapToGrid w:val="0"/>
        <w:spacing w:beforeLines="50" w:before="180"/>
        <w:ind w:leftChars="215" w:left="516"/>
        <w:jc w:val="both"/>
        <w:rPr>
          <w:rFonts w:eastAsia="標楷體"/>
        </w:rPr>
      </w:pPr>
      <w:r w:rsidRPr="00C23260">
        <w:rPr>
          <w:rFonts w:eastAsia="標楷體"/>
        </w:rPr>
        <w:t>經本校研究發展處促成媒合之計畫案，計畫主持人得另</w:t>
      </w:r>
      <w:proofErr w:type="gramStart"/>
      <w:r w:rsidRPr="00C23260">
        <w:rPr>
          <w:rFonts w:eastAsia="標楷體"/>
        </w:rPr>
        <w:t>提撥</w:t>
      </w:r>
      <w:proofErr w:type="gramEnd"/>
      <w:r w:rsidRPr="00C23260">
        <w:rPr>
          <w:rFonts w:eastAsia="標楷體"/>
        </w:rPr>
        <w:t>2</w:t>
      </w:r>
      <w:r w:rsidRPr="00C23260">
        <w:rPr>
          <w:rFonts w:eastAsia="標楷體"/>
        </w:rPr>
        <w:t>％至</w:t>
      </w:r>
      <w:r w:rsidRPr="00C23260">
        <w:rPr>
          <w:rFonts w:eastAsia="標楷體"/>
        </w:rPr>
        <w:t>5%</w:t>
      </w:r>
      <w:r w:rsidRPr="00C23260">
        <w:rPr>
          <w:rFonts w:eastAsia="標楷體"/>
        </w:rPr>
        <w:t>之行政管理費，予研究發展處統籌運用。</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產學合作計畫全案經費如有賸餘，除原委託或補助單位有規定者從其規定外，得另依本校「產學合作計畫全年度結餘款運用及管理要點」辦理。</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廠、場、院、館、服務中心及發展典範科技大學計畫焦點工程營運管理中心之收費標準由各單位自訂。其經費收入得編列人事費、業務費、計算機使用費及維護費、場地使用費、國內差旅費、儀器設備</w:t>
      </w:r>
      <w:proofErr w:type="gramStart"/>
      <w:r w:rsidRPr="00C23260">
        <w:rPr>
          <w:rFonts w:eastAsia="標楷體"/>
        </w:rPr>
        <w:t>汰</w:t>
      </w:r>
      <w:proofErr w:type="gramEnd"/>
      <w:r w:rsidRPr="00C23260">
        <w:rPr>
          <w:rFonts w:eastAsia="標楷體"/>
        </w:rPr>
        <w:t>換及維護費及行政管理費等支出項目；服務中心收入得依據本校「服務中心設置暨管理辦法」之規定另編列獎勵金、加班費及國外差旅費。</w:t>
      </w:r>
    </w:p>
    <w:p w:rsidR="0074378C" w:rsidRPr="00C23260" w:rsidRDefault="0074378C" w:rsidP="006A75D2">
      <w:pPr>
        <w:snapToGrid w:val="0"/>
        <w:spacing w:beforeLines="20" w:before="72" w:afterLines="50" w:after="180"/>
        <w:ind w:leftChars="151" w:left="753" w:hangingChars="163" w:hanging="391"/>
        <w:jc w:val="both"/>
        <w:rPr>
          <w:rFonts w:eastAsia="標楷體"/>
        </w:rPr>
      </w:pPr>
      <w:r w:rsidRPr="00C23260">
        <w:rPr>
          <w:rFonts w:eastAsia="標楷體"/>
        </w:rPr>
        <w:t>(</w:t>
      </w:r>
      <w:proofErr w:type="gramStart"/>
      <w:r w:rsidRPr="00C23260">
        <w:rPr>
          <w:rFonts w:eastAsia="標楷體"/>
        </w:rPr>
        <w:t>一</w:t>
      </w:r>
      <w:proofErr w:type="gramEnd"/>
      <w:r w:rsidRPr="00C23260">
        <w:rPr>
          <w:rFonts w:eastAsia="標楷體"/>
        </w:rPr>
        <w:t>)</w:t>
      </w:r>
      <w:r w:rsidRPr="00C23260">
        <w:rPr>
          <w:rFonts w:eastAsia="標楷體"/>
        </w:rPr>
        <w:t>廠、場、院、館、服務中心及發展典範科技大學計畫焦點工程營運管理中心之技術服務案件，其年度行政管理費之</w:t>
      </w:r>
      <w:proofErr w:type="gramStart"/>
      <w:r w:rsidRPr="00C23260">
        <w:rPr>
          <w:rFonts w:eastAsia="標楷體"/>
        </w:rPr>
        <w:t>提撥採</w:t>
      </w:r>
      <w:proofErr w:type="gramEnd"/>
      <w:r w:rsidRPr="00C23260">
        <w:rPr>
          <w:rFonts w:eastAsia="標楷體"/>
        </w:rPr>
        <w:t>累進制，計算方式如下：</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2"/>
        <w:gridCol w:w="943"/>
        <w:gridCol w:w="1717"/>
        <w:gridCol w:w="3261"/>
      </w:tblGrid>
      <w:tr w:rsidR="0074378C" w:rsidRPr="00C23260" w:rsidTr="00A7653E">
        <w:trPr>
          <w:trHeight w:val="397"/>
        </w:trPr>
        <w:tc>
          <w:tcPr>
            <w:tcW w:w="4002" w:type="dxa"/>
            <w:vAlign w:val="center"/>
          </w:tcPr>
          <w:p w:rsidR="0074378C" w:rsidRPr="00C23260" w:rsidRDefault="0074378C" w:rsidP="006A75D2">
            <w:pPr>
              <w:spacing w:line="0" w:lineRule="atLeast"/>
              <w:contextualSpacing/>
              <w:jc w:val="both"/>
              <w:rPr>
                <w:rFonts w:eastAsia="標楷體"/>
              </w:rPr>
            </w:pPr>
            <w:r w:rsidRPr="00C23260">
              <w:rPr>
                <w:rFonts w:eastAsia="標楷體"/>
              </w:rPr>
              <w:t>廠、場、院、館暨服務中心年度經費收入額</w:t>
            </w:r>
          </w:p>
        </w:tc>
        <w:tc>
          <w:tcPr>
            <w:tcW w:w="943" w:type="dxa"/>
            <w:vAlign w:val="center"/>
          </w:tcPr>
          <w:p w:rsidR="0074378C" w:rsidRPr="00C23260" w:rsidRDefault="0074378C" w:rsidP="006A75D2">
            <w:pPr>
              <w:spacing w:line="0" w:lineRule="atLeast"/>
              <w:contextualSpacing/>
              <w:jc w:val="both"/>
              <w:rPr>
                <w:rFonts w:eastAsia="標楷體"/>
              </w:rPr>
            </w:pPr>
            <w:proofErr w:type="gramStart"/>
            <w:r w:rsidRPr="00C23260">
              <w:rPr>
                <w:rFonts w:eastAsia="標楷體"/>
              </w:rPr>
              <w:t>提撥</w:t>
            </w:r>
            <w:proofErr w:type="gramEnd"/>
            <w:r w:rsidRPr="00C23260">
              <w:rPr>
                <w:rFonts w:eastAsia="標楷體"/>
              </w:rPr>
              <w:br/>
            </w:r>
            <w:r w:rsidRPr="00C23260">
              <w:rPr>
                <w:rFonts w:eastAsia="標楷體"/>
              </w:rPr>
              <w:t>比率</w:t>
            </w:r>
          </w:p>
        </w:tc>
        <w:tc>
          <w:tcPr>
            <w:tcW w:w="1717" w:type="dxa"/>
            <w:vAlign w:val="center"/>
          </w:tcPr>
          <w:p w:rsidR="0074378C" w:rsidRPr="00C23260" w:rsidRDefault="0074378C" w:rsidP="006A75D2">
            <w:pPr>
              <w:spacing w:line="0" w:lineRule="atLeast"/>
              <w:contextualSpacing/>
              <w:jc w:val="both"/>
              <w:rPr>
                <w:rFonts w:eastAsia="標楷體"/>
              </w:rPr>
            </w:pPr>
            <w:r w:rsidRPr="00C23260">
              <w:rPr>
                <w:rFonts w:eastAsia="標楷體"/>
              </w:rPr>
              <w:t>說明</w:t>
            </w:r>
          </w:p>
        </w:tc>
        <w:tc>
          <w:tcPr>
            <w:tcW w:w="3261" w:type="dxa"/>
            <w:vAlign w:val="center"/>
          </w:tcPr>
          <w:p w:rsidR="0074378C" w:rsidRPr="00C23260" w:rsidRDefault="0074378C" w:rsidP="006A75D2">
            <w:pPr>
              <w:spacing w:line="0" w:lineRule="atLeast"/>
              <w:contextualSpacing/>
              <w:jc w:val="both"/>
              <w:rPr>
                <w:rFonts w:eastAsia="標楷體"/>
              </w:rPr>
            </w:pPr>
            <w:r w:rsidRPr="00C23260">
              <w:rPr>
                <w:rFonts w:eastAsia="標楷體"/>
              </w:rPr>
              <w:t>範例</w:t>
            </w:r>
            <w:r w:rsidRPr="00C23260">
              <w:rPr>
                <w:rFonts w:eastAsia="標楷體"/>
              </w:rPr>
              <w:br/>
              <w:t>(</w:t>
            </w:r>
            <w:r w:rsidRPr="00C23260">
              <w:rPr>
                <w:rFonts w:eastAsia="標楷體"/>
              </w:rPr>
              <w:t>以</w:t>
            </w:r>
            <w:r w:rsidRPr="00C23260">
              <w:rPr>
                <w:rFonts w:eastAsia="標楷體"/>
              </w:rPr>
              <w:t>1000</w:t>
            </w:r>
            <w:r w:rsidRPr="00C23260">
              <w:rPr>
                <w:rFonts w:eastAsia="標楷體"/>
              </w:rPr>
              <w:t>萬經費收入為例</w:t>
            </w:r>
            <w:r w:rsidRPr="00C23260">
              <w:rPr>
                <w:rFonts w:eastAsia="標楷體"/>
              </w:rPr>
              <w:t>)</w:t>
            </w:r>
          </w:p>
        </w:tc>
      </w:tr>
      <w:tr w:rsidR="0074378C" w:rsidRPr="00C23260" w:rsidTr="00A7653E">
        <w:trPr>
          <w:trHeight w:val="397"/>
        </w:trPr>
        <w:tc>
          <w:tcPr>
            <w:tcW w:w="4002" w:type="dxa"/>
            <w:vAlign w:val="center"/>
          </w:tcPr>
          <w:p w:rsidR="0074378C" w:rsidRPr="00C23260" w:rsidRDefault="0074378C" w:rsidP="006A75D2">
            <w:pPr>
              <w:spacing w:line="0" w:lineRule="atLeast"/>
              <w:ind w:leftChars="-147" w:left="-353" w:firstLineChars="147" w:firstLine="353"/>
              <w:contextualSpacing/>
              <w:jc w:val="both"/>
              <w:rPr>
                <w:rFonts w:eastAsia="標楷體"/>
              </w:rPr>
            </w:pPr>
            <w:r w:rsidRPr="00C23260">
              <w:rPr>
                <w:rFonts w:eastAsia="標楷體"/>
              </w:rPr>
              <w:t>20</w:t>
            </w:r>
            <w:r w:rsidRPr="00C23260">
              <w:rPr>
                <w:rFonts w:eastAsia="標楷體"/>
              </w:rPr>
              <w:t>萬元</w:t>
            </w:r>
            <w:r w:rsidRPr="00C23260">
              <w:rPr>
                <w:rFonts w:eastAsia="標楷體"/>
              </w:rPr>
              <w:t>(</w:t>
            </w:r>
            <w:r w:rsidRPr="00C23260">
              <w:rPr>
                <w:rFonts w:eastAsia="標楷體"/>
              </w:rPr>
              <w:t>含</w:t>
            </w:r>
            <w:r w:rsidRPr="00C23260">
              <w:rPr>
                <w:rFonts w:eastAsia="標楷體"/>
              </w:rPr>
              <w:t>)</w:t>
            </w:r>
            <w:r w:rsidRPr="00C23260">
              <w:rPr>
                <w:rFonts w:eastAsia="標楷體"/>
              </w:rPr>
              <w:t>以下</w:t>
            </w:r>
          </w:p>
        </w:tc>
        <w:tc>
          <w:tcPr>
            <w:tcW w:w="943" w:type="dxa"/>
            <w:vAlign w:val="center"/>
          </w:tcPr>
          <w:p w:rsidR="0074378C" w:rsidRPr="00C23260" w:rsidRDefault="0074378C" w:rsidP="006A75D2">
            <w:pPr>
              <w:spacing w:line="0" w:lineRule="atLeast"/>
              <w:contextualSpacing/>
              <w:jc w:val="both"/>
              <w:rPr>
                <w:rFonts w:eastAsia="標楷體"/>
              </w:rPr>
            </w:pPr>
            <w:r w:rsidRPr="00C23260">
              <w:rPr>
                <w:rFonts w:eastAsia="標楷體"/>
              </w:rPr>
              <w:t>10%</w:t>
            </w:r>
          </w:p>
        </w:tc>
        <w:tc>
          <w:tcPr>
            <w:tcW w:w="1717" w:type="dxa"/>
            <w:vMerge w:val="restart"/>
            <w:vAlign w:val="center"/>
          </w:tcPr>
          <w:p w:rsidR="0074378C" w:rsidRPr="00C23260" w:rsidRDefault="0074378C" w:rsidP="006A75D2">
            <w:pPr>
              <w:spacing w:line="0" w:lineRule="atLeast"/>
              <w:contextualSpacing/>
              <w:jc w:val="both"/>
              <w:rPr>
                <w:rFonts w:eastAsia="標楷體"/>
              </w:rPr>
            </w:pPr>
            <w:proofErr w:type="gramStart"/>
            <w:r w:rsidRPr="00C23260">
              <w:rPr>
                <w:rFonts w:eastAsia="標楷體"/>
              </w:rPr>
              <w:t>採</w:t>
            </w:r>
            <w:proofErr w:type="gramEnd"/>
            <w:r w:rsidRPr="00C23260">
              <w:rPr>
                <w:rFonts w:eastAsia="標楷體"/>
              </w:rPr>
              <w:t>累進制計算</w:t>
            </w:r>
          </w:p>
        </w:tc>
        <w:tc>
          <w:tcPr>
            <w:tcW w:w="3261" w:type="dxa"/>
            <w:vAlign w:val="center"/>
          </w:tcPr>
          <w:p w:rsidR="0074378C" w:rsidRPr="00C23260" w:rsidRDefault="0074378C" w:rsidP="006A75D2">
            <w:pPr>
              <w:spacing w:line="0" w:lineRule="atLeast"/>
              <w:contextualSpacing/>
              <w:jc w:val="both"/>
              <w:rPr>
                <w:rFonts w:eastAsia="標楷體"/>
              </w:rPr>
            </w:pPr>
            <w:r w:rsidRPr="00C23260">
              <w:rPr>
                <w:rFonts w:eastAsia="標楷體"/>
              </w:rPr>
              <w:t>20</w:t>
            </w:r>
            <w:r w:rsidRPr="00C23260">
              <w:rPr>
                <w:rFonts w:eastAsia="標楷體"/>
              </w:rPr>
              <w:t>萬</w:t>
            </w:r>
            <w:r w:rsidRPr="00C23260">
              <w:rPr>
                <w:rFonts w:eastAsia="標楷體"/>
              </w:rPr>
              <w:t>*10%=2</w:t>
            </w:r>
            <w:r w:rsidRPr="00C23260">
              <w:rPr>
                <w:rFonts w:eastAsia="標楷體"/>
              </w:rPr>
              <w:t>萬</w:t>
            </w:r>
          </w:p>
        </w:tc>
      </w:tr>
      <w:tr w:rsidR="0074378C" w:rsidRPr="00C23260" w:rsidTr="00A7653E">
        <w:trPr>
          <w:trHeight w:val="397"/>
        </w:trPr>
        <w:tc>
          <w:tcPr>
            <w:tcW w:w="4002" w:type="dxa"/>
            <w:vAlign w:val="center"/>
          </w:tcPr>
          <w:p w:rsidR="0074378C" w:rsidRPr="00C23260" w:rsidRDefault="0074378C" w:rsidP="006A75D2">
            <w:pPr>
              <w:spacing w:line="0" w:lineRule="atLeast"/>
              <w:contextualSpacing/>
              <w:jc w:val="both"/>
              <w:rPr>
                <w:rFonts w:eastAsia="標楷體"/>
              </w:rPr>
            </w:pPr>
            <w:r w:rsidRPr="00C23260">
              <w:rPr>
                <w:rFonts w:eastAsia="標楷體"/>
              </w:rPr>
              <w:lastRenderedPageBreak/>
              <w:t>20</w:t>
            </w:r>
            <w:r w:rsidRPr="00C23260">
              <w:rPr>
                <w:rFonts w:eastAsia="標楷體"/>
              </w:rPr>
              <w:t>萬元以上</w:t>
            </w:r>
            <w:r w:rsidRPr="00C23260">
              <w:rPr>
                <w:rFonts w:eastAsia="標楷體"/>
              </w:rPr>
              <w:t>~100</w:t>
            </w:r>
            <w:r w:rsidRPr="00C23260">
              <w:rPr>
                <w:rFonts w:eastAsia="標楷體"/>
              </w:rPr>
              <w:t>萬元</w:t>
            </w:r>
            <w:r w:rsidRPr="00C23260">
              <w:rPr>
                <w:rFonts w:eastAsia="標楷體"/>
              </w:rPr>
              <w:t>(</w:t>
            </w:r>
            <w:r w:rsidRPr="00C23260">
              <w:rPr>
                <w:rFonts w:eastAsia="標楷體"/>
              </w:rPr>
              <w:t>含</w:t>
            </w:r>
            <w:r w:rsidRPr="00C23260">
              <w:rPr>
                <w:rFonts w:eastAsia="標楷體"/>
              </w:rPr>
              <w:t>)</w:t>
            </w:r>
          </w:p>
        </w:tc>
        <w:tc>
          <w:tcPr>
            <w:tcW w:w="943" w:type="dxa"/>
            <w:vAlign w:val="center"/>
          </w:tcPr>
          <w:p w:rsidR="0074378C" w:rsidRPr="00C23260" w:rsidRDefault="0074378C" w:rsidP="006A75D2">
            <w:pPr>
              <w:spacing w:line="0" w:lineRule="atLeast"/>
              <w:contextualSpacing/>
              <w:jc w:val="both"/>
              <w:rPr>
                <w:rFonts w:eastAsia="標楷體"/>
              </w:rPr>
            </w:pPr>
            <w:r w:rsidRPr="00C23260">
              <w:rPr>
                <w:rFonts w:eastAsia="標楷體"/>
              </w:rPr>
              <w:t>15%</w:t>
            </w:r>
          </w:p>
        </w:tc>
        <w:tc>
          <w:tcPr>
            <w:tcW w:w="1717" w:type="dxa"/>
            <w:vMerge/>
            <w:vAlign w:val="center"/>
          </w:tcPr>
          <w:p w:rsidR="0074378C" w:rsidRPr="00C23260" w:rsidRDefault="0074378C" w:rsidP="006A75D2">
            <w:pPr>
              <w:spacing w:line="0" w:lineRule="atLeast"/>
              <w:contextualSpacing/>
              <w:jc w:val="both"/>
              <w:rPr>
                <w:rFonts w:eastAsia="標楷體"/>
              </w:rPr>
            </w:pPr>
          </w:p>
        </w:tc>
        <w:tc>
          <w:tcPr>
            <w:tcW w:w="3261" w:type="dxa"/>
            <w:vAlign w:val="center"/>
          </w:tcPr>
          <w:p w:rsidR="0074378C" w:rsidRPr="00C23260" w:rsidRDefault="0074378C" w:rsidP="006A75D2">
            <w:pPr>
              <w:spacing w:line="0" w:lineRule="atLeast"/>
              <w:contextualSpacing/>
              <w:jc w:val="both"/>
              <w:rPr>
                <w:rFonts w:eastAsia="標楷體"/>
              </w:rPr>
            </w:pPr>
            <w:r w:rsidRPr="00C23260">
              <w:rPr>
                <w:rFonts w:eastAsia="標楷體"/>
              </w:rPr>
              <w:t>80</w:t>
            </w:r>
            <w:r w:rsidRPr="00C23260">
              <w:rPr>
                <w:rFonts w:eastAsia="標楷體"/>
              </w:rPr>
              <w:t>萬</w:t>
            </w:r>
            <w:r w:rsidRPr="00C23260">
              <w:rPr>
                <w:rFonts w:eastAsia="標楷體"/>
              </w:rPr>
              <w:t>*15%=12</w:t>
            </w:r>
            <w:r w:rsidRPr="00C23260">
              <w:rPr>
                <w:rFonts w:eastAsia="標楷體"/>
              </w:rPr>
              <w:t>萬</w:t>
            </w:r>
          </w:p>
        </w:tc>
      </w:tr>
      <w:tr w:rsidR="0074378C" w:rsidRPr="00C23260" w:rsidTr="00A7653E">
        <w:trPr>
          <w:trHeight w:val="397"/>
        </w:trPr>
        <w:tc>
          <w:tcPr>
            <w:tcW w:w="4002" w:type="dxa"/>
            <w:vAlign w:val="center"/>
          </w:tcPr>
          <w:p w:rsidR="0074378C" w:rsidRPr="00C23260" w:rsidRDefault="0074378C" w:rsidP="006A75D2">
            <w:pPr>
              <w:spacing w:line="0" w:lineRule="atLeast"/>
              <w:contextualSpacing/>
              <w:jc w:val="both"/>
              <w:rPr>
                <w:rFonts w:eastAsia="標楷體"/>
              </w:rPr>
            </w:pPr>
            <w:r w:rsidRPr="00C23260">
              <w:rPr>
                <w:rFonts w:eastAsia="標楷體"/>
              </w:rPr>
              <w:t>100</w:t>
            </w:r>
            <w:r w:rsidRPr="00C23260">
              <w:rPr>
                <w:rFonts w:eastAsia="標楷體"/>
              </w:rPr>
              <w:t>萬元以上</w:t>
            </w:r>
            <w:r w:rsidRPr="00C23260">
              <w:rPr>
                <w:rFonts w:eastAsia="標楷體"/>
              </w:rPr>
              <w:t>~500</w:t>
            </w:r>
            <w:r w:rsidRPr="00C23260">
              <w:rPr>
                <w:rFonts w:eastAsia="標楷體"/>
              </w:rPr>
              <w:t>萬元</w:t>
            </w:r>
            <w:r w:rsidRPr="00C23260">
              <w:rPr>
                <w:rFonts w:eastAsia="標楷體"/>
              </w:rPr>
              <w:t>(</w:t>
            </w:r>
            <w:r w:rsidRPr="00C23260">
              <w:rPr>
                <w:rFonts w:eastAsia="標楷體"/>
              </w:rPr>
              <w:t>含</w:t>
            </w:r>
            <w:r w:rsidRPr="00C23260">
              <w:rPr>
                <w:rFonts w:eastAsia="標楷體"/>
              </w:rPr>
              <w:t>)</w:t>
            </w:r>
          </w:p>
        </w:tc>
        <w:tc>
          <w:tcPr>
            <w:tcW w:w="943" w:type="dxa"/>
            <w:vAlign w:val="center"/>
          </w:tcPr>
          <w:p w:rsidR="0074378C" w:rsidRPr="00C23260" w:rsidRDefault="0074378C" w:rsidP="006A75D2">
            <w:pPr>
              <w:spacing w:line="0" w:lineRule="atLeast"/>
              <w:contextualSpacing/>
              <w:jc w:val="both"/>
              <w:rPr>
                <w:rFonts w:eastAsia="標楷體"/>
              </w:rPr>
            </w:pPr>
            <w:r w:rsidRPr="00C23260">
              <w:rPr>
                <w:rFonts w:eastAsia="標楷體"/>
              </w:rPr>
              <w:t>12%</w:t>
            </w:r>
          </w:p>
        </w:tc>
        <w:tc>
          <w:tcPr>
            <w:tcW w:w="1717" w:type="dxa"/>
            <w:vMerge/>
            <w:vAlign w:val="center"/>
          </w:tcPr>
          <w:p w:rsidR="0074378C" w:rsidRPr="00C23260" w:rsidRDefault="0074378C" w:rsidP="006A75D2">
            <w:pPr>
              <w:spacing w:line="0" w:lineRule="atLeast"/>
              <w:contextualSpacing/>
              <w:jc w:val="both"/>
              <w:rPr>
                <w:rFonts w:eastAsia="標楷體"/>
              </w:rPr>
            </w:pPr>
          </w:p>
        </w:tc>
        <w:tc>
          <w:tcPr>
            <w:tcW w:w="3261" w:type="dxa"/>
            <w:vAlign w:val="center"/>
          </w:tcPr>
          <w:p w:rsidR="0074378C" w:rsidRPr="00C23260" w:rsidRDefault="0074378C" w:rsidP="006A75D2">
            <w:pPr>
              <w:spacing w:line="0" w:lineRule="atLeast"/>
              <w:contextualSpacing/>
              <w:jc w:val="both"/>
              <w:rPr>
                <w:rFonts w:eastAsia="標楷體"/>
              </w:rPr>
            </w:pPr>
            <w:r w:rsidRPr="00C23260">
              <w:rPr>
                <w:rFonts w:eastAsia="標楷體"/>
              </w:rPr>
              <w:t>400</w:t>
            </w:r>
            <w:r w:rsidRPr="00C23260">
              <w:rPr>
                <w:rFonts w:eastAsia="標楷體"/>
              </w:rPr>
              <w:t>萬</w:t>
            </w:r>
            <w:r w:rsidRPr="00C23260">
              <w:rPr>
                <w:rFonts w:eastAsia="標楷體"/>
              </w:rPr>
              <w:t>*12%=48</w:t>
            </w:r>
            <w:r w:rsidRPr="00C23260">
              <w:rPr>
                <w:rFonts w:eastAsia="標楷體"/>
              </w:rPr>
              <w:t>萬</w:t>
            </w:r>
          </w:p>
        </w:tc>
      </w:tr>
      <w:tr w:rsidR="0074378C" w:rsidRPr="00C23260" w:rsidTr="00A7653E">
        <w:trPr>
          <w:trHeight w:val="397"/>
        </w:trPr>
        <w:tc>
          <w:tcPr>
            <w:tcW w:w="4002" w:type="dxa"/>
            <w:vAlign w:val="center"/>
          </w:tcPr>
          <w:p w:rsidR="0074378C" w:rsidRPr="00C23260" w:rsidRDefault="0074378C" w:rsidP="006A75D2">
            <w:pPr>
              <w:spacing w:line="0" w:lineRule="atLeast"/>
              <w:contextualSpacing/>
              <w:jc w:val="both"/>
              <w:rPr>
                <w:rFonts w:eastAsia="標楷體"/>
              </w:rPr>
            </w:pPr>
            <w:r w:rsidRPr="00C23260">
              <w:rPr>
                <w:rFonts w:eastAsia="標楷體"/>
              </w:rPr>
              <w:t>500</w:t>
            </w:r>
            <w:r w:rsidRPr="00C23260">
              <w:rPr>
                <w:rFonts w:eastAsia="標楷體"/>
              </w:rPr>
              <w:t>萬元以上</w:t>
            </w:r>
          </w:p>
        </w:tc>
        <w:tc>
          <w:tcPr>
            <w:tcW w:w="943" w:type="dxa"/>
            <w:vAlign w:val="center"/>
          </w:tcPr>
          <w:p w:rsidR="0074378C" w:rsidRPr="00C23260" w:rsidRDefault="0074378C" w:rsidP="006A75D2">
            <w:pPr>
              <w:spacing w:line="0" w:lineRule="atLeast"/>
              <w:contextualSpacing/>
              <w:jc w:val="both"/>
              <w:rPr>
                <w:rFonts w:eastAsia="標楷體"/>
              </w:rPr>
            </w:pPr>
            <w:r w:rsidRPr="00C23260">
              <w:rPr>
                <w:rFonts w:eastAsia="標楷體"/>
              </w:rPr>
              <w:t>10%</w:t>
            </w:r>
          </w:p>
        </w:tc>
        <w:tc>
          <w:tcPr>
            <w:tcW w:w="1717" w:type="dxa"/>
            <w:vMerge/>
            <w:vAlign w:val="center"/>
          </w:tcPr>
          <w:p w:rsidR="0074378C" w:rsidRPr="00C23260" w:rsidRDefault="0074378C" w:rsidP="006A75D2">
            <w:pPr>
              <w:spacing w:line="0" w:lineRule="atLeast"/>
              <w:contextualSpacing/>
              <w:jc w:val="both"/>
              <w:rPr>
                <w:rFonts w:eastAsia="標楷體"/>
              </w:rPr>
            </w:pPr>
          </w:p>
        </w:tc>
        <w:tc>
          <w:tcPr>
            <w:tcW w:w="3261" w:type="dxa"/>
            <w:vAlign w:val="center"/>
          </w:tcPr>
          <w:p w:rsidR="0074378C" w:rsidRPr="00C23260" w:rsidRDefault="0074378C" w:rsidP="006A75D2">
            <w:pPr>
              <w:spacing w:line="0" w:lineRule="atLeast"/>
              <w:contextualSpacing/>
              <w:jc w:val="both"/>
              <w:rPr>
                <w:rFonts w:eastAsia="標楷體"/>
              </w:rPr>
            </w:pPr>
            <w:r w:rsidRPr="00C23260">
              <w:rPr>
                <w:rFonts w:eastAsia="標楷體"/>
              </w:rPr>
              <w:t>500</w:t>
            </w:r>
            <w:r w:rsidRPr="00C23260">
              <w:rPr>
                <w:rFonts w:eastAsia="標楷體"/>
              </w:rPr>
              <w:t>萬</w:t>
            </w:r>
            <w:r w:rsidRPr="00C23260">
              <w:rPr>
                <w:rFonts w:eastAsia="標楷體"/>
              </w:rPr>
              <w:t>*10%=50</w:t>
            </w:r>
            <w:r w:rsidRPr="00C23260">
              <w:rPr>
                <w:rFonts w:eastAsia="標楷體"/>
              </w:rPr>
              <w:t>萬</w:t>
            </w:r>
          </w:p>
        </w:tc>
      </w:tr>
      <w:tr w:rsidR="0074378C" w:rsidRPr="00C23260" w:rsidTr="00A7653E">
        <w:trPr>
          <w:trHeight w:val="397"/>
        </w:trPr>
        <w:tc>
          <w:tcPr>
            <w:tcW w:w="9923" w:type="dxa"/>
            <w:gridSpan w:val="4"/>
            <w:vAlign w:val="center"/>
          </w:tcPr>
          <w:p w:rsidR="0074378C" w:rsidRPr="00C23260" w:rsidRDefault="0074378C" w:rsidP="006A75D2">
            <w:pPr>
              <w:spacing w:line="0" w:lineRule="atLeast"/>
              <w:contextualSpacing/>
              <w:jc w:val="both"/>
              <w:rPr>
                <w:rFonts w:eastAsia="標楷體"/>
              </w:rPr>
            </w:pPr>
            <w:proofErr w:type="gramStart"/>
            <w:r w:rsidRPr="00C23260">
              <w:rPr>
                <w:rFonts w:eastAsia="標楷體"/>
              </w:rPr>
              <w:t>提撥</w:t>
            </w:r>
            <w:proofErr w:type="gramEnd"/>
            <w:r w:rsidRPr="00C23260">
              <w:rPr>
                <w:rFonts w:eastAsia="標楷體"/>
              </w:rPr>
              <w:t>行政管理費合計＝</w:t>
            </w:r>
            <w:r w:rsidRPr="00C23260">
              <w:rPr>
                <w:rFonts w:eastAsia="標楷體"/>
              </w:rPr>
              <w:t>2</w:t>
            </w:r>
            <w:r w:rsidRPr="00C23260">
              <w:rPr>
                <w:rFonts w:eastAsia="標楷體"/>
              </w:rPr>
              <w:t>萬＋</w:t>
            </w:r>
            <w:r w:rsidRPr="00C23260">
              <w:rPr>
                <w:rFonts w:eastAsia="標楷體"/>
              </w:rPr>
              <w:t>12</w:t>
            </w:r>
            <w:r w:rsidRPr="00C23260">
              <w:rPr>
                <w:rFonts w:eastAsia="標楷體"/>
              </w:rPr>
              <w:t>萬＋</w:t>
            </w:r>
            <w:r w:rsidRPr="00C23260">
              <w:rPr>
                <w:rFonts w:eastAsia="標楷體"/>
              </w:rPr>
              <w:t>48</w:t>
            </w:r>
            <w:r w:rsidRPr="00C23260">
              <w:rPr>
                <w:rFonts w:eastAsia="標楷體"/>
              </w:rPr>
              <w:t>萬＋</w:t>
            </w:r>
            <w:r w:rsidRPr="00C23260">
              <w:rPr>
                <w:rFonts w:eastAsia="標楷體"/>
              </w:rPr>
              <w:t>50</w:t>
            </w:r>
            <w:r w:rsidRPr="00C23260">
              <w:rPr>
                <w:rFonts w:eastAsia="標楷體"/>
              </w:rPr>
              <w:t>萬＝</w:t>
            </w:r>
            <w:r w:rsidRPr="00C23260">
              <w:rPr>
                <w:rFonts w:eastAsia="標楷體"/>
              </w:rPr>
              <w:t>112</w:t>
            </w:r>
            <w:r w:rsidRPr="00C23260">
              <w:rPr>
                <w:rFonts w:eastAsia="標楷體"/>
              </w:rPr>
              <w:t>萬</w:t>
            </w:r>
          </w:p>
        </w:tc>
      </w:tr>
    </w:tbl>
    <w:p w:rsidR="0074378C" w:rsidRPr="00C23260" w:rsidRDefault="0074378C" w:rsidP="006A75D2">
      <w:pPr>
        <w:snapToGrid w:val="0"/>
        <w:spacing w:beforeLines="50" w:before="180"/>
        <w:ind w:leftChars="315" w:left="756"/>
        <w:jc w:val="both"/>
        <w:rPr>
          <w:rFonts w:eastAsia="標楷體"/>
        </w:rPr>
      </w:pPr>
      <w:r w:rsidRPr="00C23260">
        <w:rPr>
          <w:rFonts w:eastAsia="標楷體"/>
        </w:rPr>
        <w:t>主計室</w:t>
      </w:r>
      <w:proofErr w:type="gramStart"/>
      <w:r w:rsidRPr="00C23260">
        <w:rPr>
          <w:rFonts w:eastAsia="標楷體"/>
        </w:rPr>
        <w:t>提撥</w:t>
      </w:r>
      <w:proofErr w:type="gramEnd"/>
      <w:r w:rsidRPr="00C23260">
        <w:rPr>
          <w:rFonts w:eastAsia="標楷體"/>
        </w:rPr>
        <w:t>時，一律先以</w:t>
      </w:r>
      <w:r w:rsidRPr="00C23260">
        <w:rPr>
          <w:rFonts w:eastAsia="標楷體"/>
        </w:rPr>
        <w:t>10%</w:t>
      </w:r>
      <w:proofErr w:type="gramStart"/>
      <w:r w:rsidRPr="00C23260">
        <w:rPr>
          <w:rFonts w:eastAsia="標楷體"/>
        </w:rPr>
        <w:t>提撥</w:t>
      </w:r>
      <w:proofErr w:type="gramEnd"/>
      <w:r w:rsidRPr="00C23260">
        <w:rPr>
          <w:rFonts w:eastAsia="標楷體"/>
        </w:rPr>
        <w:t>，</w:t>
      </w:r>
      <w:proofErr w:type="gramStart"/>
      <w:r w:rsidRPr="00C23260">
        <w:rPr>
          <w:rFonts w:eastAsia="標楷體"/>
        </w:rPr>
        <w:t>俟</w:t>
      </w:r>
      <w:proofErr w:type="gramEnd"/>
      <w:r w:rsidRPr="00C23260">
        <w:rPr>
          <w:rFonts w:eastAsia="標楷體"/>
        </w:rPr>
        <w:t>年度結算時，再按實際總收入計算應繳納之行政管理費。</w:t>
      </w:r>
    </w:p>
    <w:p w:rsidR="0074378C" w:rsidRPr="00C23260" w:rsidRDefault="0074378C" w:rsidP="006A75D2">
      <w:pPr>
        <w:snapToGrid w:val="0"/>
        <w:spacing w:beforeLines="30" w:before="108"/>
        <w:ind w:leftChars="315" w:left="756"/>
        <w:jc w:val="both"/>
        <w:rPr>
          <w:rFonts w:eastAsia="標楷體"/>
          <w:b/>
          <w:u w:val="single"/>
        </w:rPr>
      </w:pPr>
      <w:r w:rsidRPr="00C23260">
        <w:rPr>
          <w:rFonts w:eastAsia="標楷體"/>
          <w:b/>
          <w:u w:val="single"/>
        </w:rPr>
        <w:t>各廠、場、院、館及發展典範科技大學計畫焦點工程營運管理中心之收支專屬帳戶，若於兩</w:t>
      </w:r>
      <w:proofErr w:type="gramStart"/>
      <w:r w:rsidRPr="00C23260">
        <w:rPr>
          <w:rFonts w:eastAsia="標楷體"/>
          <w:b/>
          <w:u w:val="single"/>
        </w:rPr>
        <w:t>年內均未有</w:t>
      </w:r>
      <w:proofErr w:type="gramEnd"/>
      <w:r w:rsidRPr="00C23260">
        <w:rPr>
          <w:rFonts w:eastAsia="標楷體"/>
          <w:b/>
          <w:u w:val="single"/>
        </w:rPr>
        <w:t>收入，該帳戶由主計室</w:t>
      </w:r>
      <w:proofErr w:type="gramStart"/>
      <w:r w:rsidRPr="00C23260">
        <w:rPr>
          <w:rFonts w:eastAsia="標楷體"/>
          <w:b/>
          <w:u w:val="single"/>
        </w:rPr>
        <w:t>逕</w:t>
      </w:r>
      <w:proofErr w:type="gramEnd"/>
      <w:r w:rsidRPr="00C23260">
        <w:rPr>
          <w:rFonts w:eastAsia="標楷體"/>
          <w:b/>
          <w:u w:val="single"/>
        </w:rPr>
        <w:t>予廢除，所餘款項全數納入校務基金統籌運用。</w:t>
      </w:r>
    </w:p>
    <w:p w:rsidR="0074378C" w:rsidRPr="00C23260" w:rsidRDefault="0074378C" w:rsidP="006A75D2">
      <w:pPr>
        <w:snapToGrid w:val="0"/>
        <w:spacing w:beforeLines="20" w:before="72" w:afterLines="50" w:after="180"/>
        <w:ind w:leftChars="151" w:left="753" w:hangingChars="163" w:hanging="391"/>
        <w:jc w:val="both"/>
        <w:rPr>
          <w:rFonts w:eastAsia="標楷體"/>
        </w:rPr>
      </w:pPr>
      <w:r w:rsidRPr="00C23260">
        <w:rPr>
          <w:rFonts w:eastAsia="標楷體"/>
        </w:rPr>
        <w:t>(</w:t>
      </w:r>
      <w:r w:rsidRPr="00C23260">
        <w:rPr>
          <w:rFonts w:eastAsia="標楷體"/>
        </w:rPr>
        <w:t>二</w:t>
      </w:r>
      <w:r w:rsidRPr="00C23260">
        <w:rPr>
          <w:rFonts w:eastAsia="標楷體"/>
        </w:rPr>
        <w:t>)</w:t>
      </w:r>
      <w:r w:rsidRPr="00C23260">
        <w:rPr>
          <w:rFonts w:eastAsia="標楷體"/>
        </w:rPr>
        <w:t>國外差旅費編列應依本校規定辦理，並提報出國計畫，其辦法另訂之。</w:t>
      </w:r>
    </w:p>
    <w:p w:rsidR="0074378C" w:rsidRPr="00C23260" w:rsidRDefault="0074378C" w:rsidP="006A75D2">
      <w:pPr>
        <w:snapToGrid w:val="0"/>
        <w:spacing w:beforeLines="20" w:before="72" w:afterLines="50" w:after="180"/>
        <w:ind w:leftChars="151" w:left="753" w:hangingChars="163" w:hanging="391"/>
        <w:jc w:val="both"/>
        <w:rPr>
          <w:rFonts w:eastAsia="標楷體"/>
        </w:rPr>
      </w:pPr>
      <w:r w:rsidRPr="00C23260">
        <w:rPr>
          <w:rFonts w:eastAsia="標楷體"/>
        </w:rPr>
        <w:t>(</w:t>
      </w:r>
      <w:r w:rsidRPr="00C23260">
        <w:rPr>
          <w:rFonts w:eastAsia="標楷體"/>
        </w:rPr>
        <w:t>三</w:t>
      </w:r>
      <w:r w:rsidRPr="00C23260">
        <w:rPr>
          <w:rFonts w:eastAsia="標楷體"/>
        </w:rPr>
        <w:t>)</w:t>
      </w:r>
      <w:r w:rsidRPr="00C23260">
        <w:rPr>
          <w:rFonts w:eastAsia="標楷體"/>
        </w:rPr>
        <w:t>應提列部分經費以支付儀器設備折舊、維護及行政支援等費用，其比率由上述各單位與所屬院或系所共同商議訂定之。</w:t>
      </w:r>
    </w:p>
    <w:p w:rsidR="0074378C" w:rsidRPr="00C23260" w:rsidRDefault="0074378C" w:rsidP="00D76CFC">
      <w:pPr>
        <w:numPr>
          <w:ilvl w:val="0"/>
          <w:numId w:val="5"/>
        </w:numPr>
        <w:adjustRightInd w:val="0"/>
        <w:snapToGrid w:val="0"/>
        <w:spacing w:afterLines="30" w:after="108"/>
        <w:ind w:left="488" w:hanging="488"/>
        <w:jc w:val="both"/>
        <w:rPr>
          <w:rFonts w:eastAsia="標楷體"/>
        </w:rPr>
      </w:pPr>
      <w:r w:rsidRPr="00C23260">
        <w:rPr>
          <w:rFonts w:eastAsia="標楷體"/>
        </w:rPr>
        <w:t>科技部補助專題計畫</w:t>
      </w:r>
      <w:proofErr w:type="gramStart"/>
      <w:r w:rsidRPr="00C23260">
        <w:rPr>
          <w:rFonts w:eastAsia="標楷體"/>
        </w:rPr>
        <w:t>提撥</w:t>
      </w:r>
      <w:proofErr w:type="gramEnd"/>
      <w:r w:rsidRPr="00C23260">
        <w:rPr>
          <w:rFonts w:eastAsia="標楷體"/>
        </w:rPr>
        <w:t>之行政管理費，</w:t>
      </w:r>
      <w:proofErr w:type="gramStart"/>
      <w:r w:rsidRPr="00C23260">
        <w:rPr>
          <w:rFonts w:eastAsia="標楷體"/>
        </w:rPr>
        <w:t>提撥</w:t>
      </w:r>
      <w:proofErr w:type="gramEnd"/>
      <w:r w:rsidRPr="00C23260">
        <w:rPr>
          <w:rFonts w:eastAsia="標楷體"/>
        </w:rPr>
        <w:t>70</w:t>
      </w:r>
      <w:r w:rsidRPr="00C23260">
        <w:rPr>
          <w:rFonts w:eastAsia="標楷體"/>
        </w:rPr>
        <w:t>％分攤水電費用，</w:t>
      </w:r>
      <w:proofErr w:type="gramStart"/>
      <w:r w:rsidRPr="00C23260">
        <w:rPr>
          <w:rFonts w:eastAsia="標楷體"/>
        </w:rPr>
        <w:t>控留</w:t>
      </w:r>
      <w:proofErr w:type="gramEnd"/>
      <w:r w:rsidRPr="00C23260">
        <w:rPr>
          <w:rFonts w:eastAsia="標楷體"/>
        </w:rPr>
        <w:t>30</w:t>
      </w:r>
      <w:r w:rsidRPr="00C23260">
        <w:rPr>
          <w:rFonts w:eastAsia="標楷體"/>
        </w:rPr>
        <w:t>％為計畫結餘款回饋院、系所、中心、處、室，由學校依本要點第九點規定統籌運用。</w:t>
      </w:r>
    </w:p>
    <w:p w:rsidR="0074378C" w:rsidRPr="00C23260" w:rsidRDefault="0074378C" w:rsidP="00D76CFC">
      <w:pPr>
        <w:numPr>
          <w:ilvl w:val="0"/>
          <w:numId w:val="5"/>
        </w:numPr>
        <w:adjustRightInd w:val="0"/>
        <w:snapToGrid w:val="0"/>
        <w:spacing w:afterLines="50" w:after="180"/>
        <w:ind w:left="488" w:hanging="488"/>
        <w:jc w:val="both"/>
        <w:rPr>
          <w:rFonts w:eastAsia="標楷體"/>
        </w:rPr>
      </w:pPr>
      <w:r w:rsidRPr="00C23260">
        <w:rPr>
          <w:rFonts w:eastAsia="標楷體"/>
        </w:rPr>
        <w:t>行政管理費分配比率如下表：</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0"/>
        <w:gridCol w:w="1217"/>
        <w:gridCol w:w="1134"/>
        <w:gridCol w:w="6144"/>
      </w:tblGrid>
      <w:tr w:rsidR="0074378C" w:rsidRPr="00C23260" w:rsidTr="00A7653E">
        <w:trPr>
          <w:trHeight w:val="397"/>
          <w:tblHeader/>
          <w:jc w:val="center"/>
        </w:trPr>
        <w:tc>
          <w:tcPr>
            <w:tcW w:w="1330" w:type="dxa"/>
            <w:vAlign w:val="center"/>
          </w:tcPr>
          <w:p w:rsidR="0074378C" w:rsidRPr="00C23260" w:rsidRDefault="0074378C" w:rsidP="006A75D2">
            <w:pPr>
              <w:jc w:val="both"/>
              <w:rPr>
                <w:rFonts w:eastAsia="標楷體"/>
              </w:rPr>
            </w:pPr>
            <w:r w:rsidRPr="00C23260">
              <w:rPr>
                <w:rFonts w:eastAsia="標楷體"/>
              </w:rPr>
              <w:t>行政管理費</w:t>
            </w:r>
            <w:r w:rsidRPr="00C23260">
              <w:rPr>
                <w:rFonts w:eastAsia="標楷體"/>
              </w:rPr>
              <w:br/>
            </w:r>
            <w:r w:rsidRPr="00C23260">
              <w:rPr>
                <w:rFonts w:eastAsia="標楷體"/>
              </w:rPr>
              <w:t>分配比率</w:t>
            </w:r>
          </w:p>
        </w:tc>
        <w:tc>
          <w:tcPr>
            <w:tcW w:w="1217" w:type="dxa"/>
            <w:vAlign w:val="center"/>
          </w:tcPr>
          <w:p w:rsidR="0074378C" w:rsidRPr="00C23260" w:rsidRDefault="0074378C" w:rsidP="006A75D2">
            <w:pPr>
              <w:jc w:val="both"/>
              <w:rPr>
                <w:rFonts w:eastAsia="標楷體"/>
              </w:rPr>
            </w:pPr>
            <w:r w:rsidRPr="00C23260">
              <w:rPr>
                <w:rFonts w:eastAsia="標楷體"/>
              </w:rPr>
              <w:t>分配對象</w:t>
            </w:r>
          </w:p>
        </w:tc>
        <w:tc>
          <w:tcPr>
            <w:tcW w:w="1134" w:type="dxa"/>
            <w:vAlign w:val="center"/>
          </w:tcPr>
          <w:p w:rsidR="0074378C" w:rsidRPr="00C23260" w:rsidRDefault="0074378C" w:rsidP="006A75D2">
            <w:pPr>
              <w:jc w:val="center"/>
              <w:rPr>
                <w:rFonts w:eastAsia="標楷體"/>
              </w:rPr>
            </w:pPr>
            <w:r w:rsidRPr="00C23260">
              <w:rPr>
                <w:rFonts w:eastAsia="標楷體"/>
              </w:rPr>
              <w:t>分項使用比率</w:t>
            </w:r>
          </w:p>
        </w:tc>
        <w:tc>
          <w:tcPr>
            <w:tcW w:w="6144" w:type="dxa"/>
            <w:vAlign w:val="center"/>
          </w:tcPr>
          <w:p w:rsidR="0074378C" w:rsidRPr="00C23260" w:rsidRDefault="0074378C" w:rsidP="006A75D2">
            <w:pPr>
              <w:jc w:val="both"/>
              <w:rPr>
                <w:rFonts w:eastAsia="標楷體"/>
              </w:rPr>
            </w:pPr>
            <w:r w:rsidRPr="00C23260">
              <w:rPr>
                <w:rFonts w:eastAsia="標楷體"/>
              </w:rPr>
              <w:t>用途說明</w:t>
            </w:r>
          </w:p>
        </w:tc>
      </w:tr>
      <w:tr w:rsidR="0074378C" w:rsidRPr="00C23260" w:rsidTr="00A7653E">
        <w:trPr>
          <w:trHeight w:val="397"/>
          <w:jc w:val="center"/>
        </w:trPr>
        <w:tc>
          <w:tcPr>
            <w:tcW w:w="1330" w:type="dxa"/>
            <w:vMerge w:val="restart"/>
            <w:vAlign w:val="center"/>
          </w:tcPr>
          <w:p w:rsidR="0074378C" w:rsidRPr="00C23260" w:rsidRDefault="0074378C" w:rsidP="006A75D2">
            <w:pPr>
              <w:jc w:val="both"/>
              <w:rPr>
                <w:rFonts w:eastAsia="標楷體"/>
              </w:rPr>
            </w:pPr>
            <w:r w:rsidRPr="00C23260">
              <w:rPr>
                <w:rFonts w:eastAsia="標楷體"/>
              </w:rPr>
              <w:t>70%</w:t>
            </w:r>
          </w:p>
        </w:tc>
        <w:tc>
          <w:tcPr>
            <w:tcW w:w="1217" w:type="dxa"/>
            <w:vMerge w:val="restart"/>
            <w:vAlign w:val="center"/>
          </w:tcPr>
          <w:p w:rsidR="0074378C" w:rsidRPr="00C23260" w:rsidRDefault="0074378C" w:rsidP="006A75D2">
            <w:pPr>
              <w:jc w:val="both"/>
              <w:rPr>
                <w:rFonts w:eastAsia="標楷體"/>
              </w:rPr>
            </w:pPr>
            <w:r w:rsidRPr="00C23260">
              <w:rPr>
                <w:rFonts w:eastAsia="標楷體"/>
              </w:rPr>
              <w:t>學校</w:t>
            </w:r>
          </w:p>
        </w:tc>
        <w:tc>
          <w:tcPr>
            <w:tcW w:w="1134" w:type="dxa"/>
            <w:vAlign w:val="center"/>
          </w:tcPr>
          <w:p w:rsidR="0074378C" w:rsidRPr="00C23260" w:rsidRDefault="0074378C" w:rsidP="006A75D2">
            <w:pPr>
              <w:jc w:val="center"/>
              <w:rPr>
                <w:rFonts w:eastAsia="標楷體"/>
              </w:rPr>
            </w:pPr>
            <w:r w:rsidRPr="00C23260">
              <w:rPr>
                <w:rFonts w:eastAsia="標楷體"/>
              </w:rPr>
              <w:t>45%</w:t>
            </w:r>
          </w:p>
        </w:tc>
        <w:tc>
          <w:tcPr>
            <w:tcW w:w="6144" w:type="dxa"/>
            <w:vAlign w:val="center"/>
          </w:tcPr>
          <w:p w:rsidR="0074378C" w:rsidRPr="00C23260" w:rsidRDefault="0074378C" w:rsidP="006A75D2">
            <w:pPr>
              <w:jc w:val="both"/>
              <w:rPr>
                <w:rFonts w:eastAsia="標楷體"/>
              </w:rPr>
            </w:pPr>
            <w:r w:rsidRPr="00C23260">
              <w:rPr>
                <w:rFonts w:eastAsia="標楷體"/>
              </w:rPr>
              <w:t>應用於支付水電、維護及約</w:t>
            </w:r>
            <w:proofErr w:type="gramStart"/>
            <w:r w:rsidRPr="00C23260">
              <w:rPr>
                <w:rFonts w:eastAsia="標楷體"/>
              </w:rPr>
              <w:t>僱</w:t>
            </w:r>
            <w:proofErr w:type="gramEnd"/>
            <w:r w:rsidRPr="00C23260">
              <w:rPr>
                <w:rFonts w:eastAsia="標楷體"/>
              </w:rPr>
              <w:t>人員薪資等一般行政費用。</w:t>
            </w:r>
          </w:p>
        </w:tc>
      </w:tr>
      <w:tr w:rsidR="0074378C" w:rsidRPr="00C23260" w:rsidTr="00A7653E">
        <w:trPr>
          <w:trHeight w:val="397"/>
          <w:jc w:val="center"/>
        </w:trPr>
        <w:tc>
          <w:tcPr>
            <w:tcW w:w="1330" w:type="dxa"/>
            <w:vMerge/>
            <w:vAlign w:val="center"/>
          </w:tcPr>
          <w:p w:rsidR="0074378C" w:rsidRPr="00C23260" w:rsidRDefault="0074378C" w:rsidP="006A75D2">
            <w:pPr>
              <w:jc w:val="both"/>
              <w:rPr>
                <w:rFonts w:eastAsia="標楷體"/>
              </w:rPr>
            </w:pPr>
          </w:p>
        </w:tc>
        <w:tc>
          <w:tcPr>
            <w:tcW w:w="1217" w:type="dxa"/>
            <w:vMerge/>
            <w:vAlign w:val="center"/>
          </w:tcPr>
          <w:p w:rsidR="0074378C" w:rsidRPr="00C23260" w:rsidRDefault="0074378C" w:rsidP="006A75D2">
            <w:pPr>
              <w:jc w:val="both"/>
              <w:rPr>
                <w:rFonts w:eastAsia="標楷體"/>
              </w:rPr>
            </w:pPr>
          </w:p>
        </w:tc>
        <w:tc>
          <w:tcPr>
            <w:tcW w:w="1134" w:type="dxa"/>
            <w:vAlign w:val="center"/>
          </w:tcPr>
          <w:p w:rsidR="0074378C" w:rsidRPr="00C23260" w:rsidRDefault="0074378C" w:rsidP="006A75D2">
            <w:pPr>
              <w:jc w:val="center"/>
              <w:rPr>
                <w:rFonts w:eastAsia="標楷體"/>
              </w:rPr>
            </w:pPr>
            <w:r w:rsidRPr="00C23260">
              <w:rPr>
                <w:rFonts w:eastAsia="標楷體"/>
              </w:rPr>
              <w:t>25%</w:t>
            </w:r>
          </w:p>
        </w:tc>
        <w:tc>
          <w:tcPr>
            <w:tcW w:w="6144" w:type="dxa"/>
            <w:vAlign w:val="center"/>
          </w:tcPr>
          <w:p w:rsidR="0074378C" w:rsidRPr="00C23260" w:rsidRDefault="0074378C" w:rsidP="006A75D2">
            <w:pPr>
              <w:jc w:val="both"/>
              <w:rPr>
                <w:rFonts w:eastAsia="標楷體"/>
              </w:rPr>
            </w:pPr>
            <w:r w:rsidRPr="00C23260">
              <w:rPr>
                <w:rFonts w:eastAsia="標楷體"/>
              </w:rPr>
              <w:t>由學校統籌運用。</w:t>
            </w:r>
          </w:p>
        </w:tc>
      </w:tr>
      <w:tr w:rsidR="0074378C" w:rsidRPr="00C23260" w:rsidTr="00A7653E">
        <w:trPr>
          <w:trHeight w:val="397"/>
          <w:jc w:val="center"/>
        </w:trPr>
        <w:tc>
          <w:tcPr>
            <w:tcW w:w="1330" w:type="dxa"/>
            <w:vMerge w:val="restart"/>
            <w:vAlign w:val="center"/>
          </w:tcPr>
          <w:p w:rsidR="0074378C" w:rsidRPr="00C23260" w:rsidRDefault="0074378C" w:rsidP="006A75D2">
            <w:pPr>
              <w:jc w:val="both"/>
              <w:rPr>
                <w:rFonts w:eastAsia="標楷體"/>
              </w:rPr>
            </w:pPr>
            <w:r w:rsidRPr="00C23260">
              <w:rPr>
                <w:rFonts w:eastAsia="標楷體"/>
              </w:rPr>
              <w:t>20%</w:t>
            </w:r>
          </w:p>
        </w:tc>
        <w:tc>
          <w:tcPr>
            <w:tcW w:w="1217" w:type="dxa"/>
            <w:vMerge w:val="restart"/>
            <w:vAlign w:val="center"/>
          </w:tcPr>
          <w:p w:rsidR="0074378C" w:rsidRPr="00C23260" w:rsidRDefault="0074378C" w:rsidP="006A75D2">
            <w:pPr>
              <w:jc w:val="both"/>
              <w:rPr>
                <w:rFonts w:eastAsia="標楷體"/>
              </w:rPr>
            </w:pPr>
            <w:r w:rsidRPr="00C23260">
              <w:rPr>
                <w:rFonts w:eastAsia="標楷體"/>
              </w:rPr>
              <w:t>院、系所</w:t>
            </w:r>
          </w:p>
        </w:tc>
        <w:tc>
          <w:tcPr>
            <w:tcW w:w="1134" w:type="dxa"/>
            <w:vAlign w:val="center"/>
          </w:tcPr>
          <w:p w:rsidR="0074378C" w:rsidRPr="00C23260" w:rsidRDefault="0074378C" w:rsidP="006A75D2">
            <w:pPr>
              <w:jc w:val="center"/>
              <w:rPr>
                <w:rFonts w:eastAsia="標楷體"/>
              </w:rPr>
            </w:pPr>
            <w:r w:rsidRPr="00C23260">
              <w:rPr>
                <w:rFonts w:eastAsia="標楷體"/>
              </w:rPr>
              <w:t>3%</w:t>
            </w:r>
          </w:p>
        </w:tc>
        <w:tc>
          <w:tcPr>
            <w:tcW w:w="6144" w:type="dxa"/>
            <w:vAlign w:val="center"/>
          </w:tcPr>
          <w:p w:rsidR="0074378C" w:rsidRPr="00C23260" w:rsidRDefault="0074378C" w:rsidP="006A75D2">
            <w:pPr>
              <w:snapToGrid w:val="0"/>
              <w:spacing w:line="0" w:lineRule="atLeast"/>
              <w:jc w:val="both"/>
              <w:rPr>
                <w:rFonts w:eastAsia="標楷體"/>
              </w:rPr>
            </w:pPr>
            <w:r w:rsidRPr="00C23260">
              <w:rPr>
                <w:rFonts w:eastAsia="標楷體"/>
              </w:rPr>
              <w:t>院統籌運用</w:t>
            </w:r>
            <w:r w:rsidRPr="00C23260">
              <w:rPr>
                <w:rFonts w:eastAsia="標楷體"/>
              </w:rPr>
              <w:t xml:space="preserve"> (</w:t>
            </w:r>
            <w:r w:rsidRPr="00C23260">
              <w:rPr>
                <w:rFonts w:eastAsia="標楷體"/>
              </w:rPr>
              <w:t>經院</w:t>
            </w:r>
            <w:proofErr w:type="gramStart"/>
            <w:r w:rsidRPr="00C23260">
              <w:rPr>
                <w:rFonts w:eastAsia="標楷體"/>
              </w:rPr>
              <w:t>務</w:t>
            </w:r>
            <w:proofErr w:type="gramEnd"/>
            <w:r w:rsidRPr="00C23260">
              <w:rPr>
                <w:rFonts w:eastAsia="標楷體"/>
              </w:rPr>
              <w:t>會議通過後得訂定若干比率以支給辦理</w:t>
            </w:r>
            <w:r w:rsidRPr="00C23260">
              <w:rPr>
                <w:rFonts w:eastAsia="標楷體"/>
              </w:rPr>
              <w:t>5</w:t>
            </w:r>
            <w:r w:rsidRPr="00C23260">
              <w:rPr>
                <w:rFonts w:eastAsia="標楷體"/>
              </w:rPr>
              <w:t>項自籌收入業務有績效之行政人員工作酬勞，惟酬勞總額不得超過院分配總額之</w:t>
            </w:r>
            <w:r w:rsidRPr="00C23260">
              <w:rPr>
                <w:rFonts w:eastAsia="標楷體"/>
              </w:rPr>
              <w:t>70%</w:t>
            </w:r>
            <w:r w:rsidRPr="00C23260">
              <w:rPr>
                <w:rFonts w:eastAsia="標楷體"/>
              </w:rPr>
              <w:t>，其所餘經費應以辦理招生相關業務及製作招生宣導品與學術交流禮品為主</w:t>
            </w:r>
            <w:r w:rsidRPr="00C23260">
              <w:rPr>
                <w:rFonts w:eastAsia="標楷體"/>
              </w:rPr>
              <w:t>)</w:t>
            </w:r>
            <w:r w:rsidRPr="00C23260">
              <w:rPr>
                <w:rFonts w:eastAsia="標楷體"/>
              </w:rPr>
              <w:t>。</w:t>
            </w:r>
          </w:p>
        </w:tc>
      </w:tr>
      <w:tr w:rsidR="0074378C" w:rsidRPr="00C23260" w:rsidTr="00A7653E">
        <w:trPr>
          <w:trHeight w:val="397"/>
          <w:jc w:val="center"/>
        </w:trPr>
        <w:tc>
          <w:tcPr>
            <w:tcW w:w="1330" w:type="dxa"/>
            <w:vMerge/>
            <w:vAlign w:val="center"/>
          </w:tcPr>
          <w:p w:rsidR="0074378C" w:rsidRPr="00C23260" w:rsidRDefault="0074378C" w:rsidP="006A75D2">
            <w:pPr>
              <w:jc w:val="both"/>
              <w:rPr>
                <w:rFonts w:eastAsia="標楷體"/>
              </w:rPr>
            </w:pPr>
          </w:p>
        </w:tc>
        <w:tc>
          <w:tcPr>
            <w:tcW w:w="1217" w:type="dxa"/>
            <w:vMerge/>
            <w:tcBorders>
              <w:bottom w:val="single" w:sz="4" w:space="0" w:color="auto"/>
            </w:tcBorders>
            <w:vAlign w:val="center"/>
          </w:tcPr>
          <w:p w:rsidR="0074378C" w:rsidRPr="00C23260" w:rsidRDefault="0074378C" w:rsidP="006A75D2">
            <w:pPr>
              <w:jc w:val="both"/>
              <w:rPr>
                <w:rFonts w:eastAsia="標楷體"/>
              </w:rPr>
            </w:pPr>
          </w:p>
        </w:tc>
        <w:tc>
          <w:tcPr>
            <w:tcW w:w="1134" w:type="dxa"/>
            <w:tcBorders>
              <w:bottom w:val="single" w:sz="4" w:space="0" w:color="auto"/>
            </w:tcBorders>
            <w:vAlign w:val="center"/>
          </w:tcPr>
          <w:p w:rsidR="0074378C" w:rsidRPr="00C23260" w:rsidRDefault="0074378C" w:rsidP="006A75D2">
            <w:pPr>
              <w:jc w:val="center"/>
              <w:rPr>
                <w:rFonts w:eastAsia="標楷體"/>
              </w:rPr>
            </w:pPr>
            <w:r w:rsidRPr="00C23260">
              <w:rPr>
                <w:rFonts w:eastAsia="標楷體"/>
              </w:rPr>
              <w:t>17%</w:t>
            </w:r>
          </w:p>
        </w:tc>
        <w:tc>
          <w:tcPr>
            <w:tcW w:w="6144" w:type="dxa"/>
            <w:tcBorders>
              <w:bottom w:val="single" w:sz="4" w:space="0" w:color="auto"/>
            </w:tcBorders>
            <w:vAlign w:val="center"/>
          </w:tcPr>
          <w:p w:rsidR="0074378C" w:rsidRPr="00C23260" w:rsidRDefault="0074378C" w:rsidP="006A75D2">
            <w:pPr>
              <w:snapToGrid w:val="0"/>
              <w:spacing w:line="0" w:lineRule="atLeast"/>
              <w:jc w:val="both"/>
              <w:rPr>
                <w:rFonts w:eastAsia="標楷體"/>
              </w:rPr>
            </w:pPr>
            <w:r w:rsidRPr="00C23260">
              <w:rPr>
                <w:rFonts w:eastAsia="標楷體"/>
              </w:rPr>
              <w:t>系所統籌運用</w:t>
            </w:r>
            <w:r w:rsidRPr="00C23260">
              <w:rPr>
                <w:rFonts w:eastAsia="標楷體"/>
              </w:rPr>
              <w:t>(</w:t>
            </w:r>
            <w:r w:rsidRPr="00C23260">
              <w:rPr>
                <w:rFonts w:eastAsia="標楷體"/>
              </w:rPr>
              <w:t>經系、所</w:t>
            </w:r>
            <w:proofErr w:type="gramStart"/>
            <w:r w:rsidRPr="00C23260">
              <w:rPr>
                <w:rFonts w:eastAsia="標楷體"/>
              </w:rPr>
              <w:t>務</w:t>
            </w:r>
            <w:proofErr w:type="gramEnd"/>
            <w:r w:rsidRPr="00C23260">
              <w:rPr>
                <w:rFonts w:eastAsia="標楷體"/>
              </w:rPr>
              <w:t>會議通過後得訂定若干比率以支給辦理</w:t>
            </w:r>
            <w:r w:rsidRPr="00C23260">
              <w:rPr>
                <w:rFonts w:eastAsia="標楷體"/>
              </w:rPr>
              <w:t>5</w:t>
            </w:r>
            <w:r w:rsidRPr="00C23260">
              <w:rPr>
                <w:rFonts w:eastAsia="標楷體"/>
              </w:rPr>
              <w:t>項自籌收入業務有績效之行政人員工作酬勞或計畫主持人業務費用，其所餘經費應以辦理招生相關業務及製作招生宣導品與學術交流禮品為主。</w:t>
            </w:r>
            <w:r w:rsidRPr="00C23260">
              <w:rPr>
                <w:rFonts w:eastAsia="標楷體"/>
              </w:rPr>
              <w:t>)</w:t>
            </w:r>
          </w:p>
        </w:tc>
      </w:tr>
      <w:tr w:rsidR="0074378C" w:rsidRPr="00C23260" w:rsidTr="00A7653E">
        <w:trPr>
          <w:trHeight w:val="397"/>
          <w:jc w:val="center"/>
        </w:trPr>
        <w:tc>
          <w:tcPr>
            <w:tcW w:w="1330" w:type="dxa"/>
            <w:vMerge/>
            <w:vAlign w:val="center"/>
          </w:tcPr>
          <w:p w:rsidR="0074378C" w:rsidRPr="00C23260" w:rsidRDefault="0074378C" w:rsidP="006A75D2">
            <w:pPr>
              <w:jc w:val="both"/>
              <w:rPr>
                <w:rFonts w:eastAsia="標楷體"/>
              </w:rPr>
            </w:pPr>
          </w:p>
        </w:tc>
        <w:tc>
          <w:tcPr>
            <w:tcW w:w="1217" w:type="dxa"/>
            <w:tcBorders>
              <w:top w:val="single" w:sz="4" w:space="0" w:color="auto"/>
              <w:bottom w:val="single" w:sz="4" w:space="0" w:color="auto"/>
            </w:tcBorders>
            <w:vAlign w:val="center"/>
          </w:tcPr>
          <w:p w:rsidR="0074378C" w:rsidRPr="00C23260" w:rsidRDefault="0074378C" w:rsidP="006A75D2">
            <w:pPr>
              <w:jc w:val="both"/>
              <w:rPr>
                <w:rFonts w:eastAsia="標楷體"/>
              </w:rPr>
            </w:pPr>
            <w:r w:rsidRPr="00C23260">
              <w:rPr>
                <w:rFonts w:eastAsia="標楷體"/>
              </w:rPr>
              <w:t>其他單位</w:t>
            </w:r>
          </w:p>
        </w:tc>
        <w:tc>
          <w:tcPr>
            <w:tcW w:w="1134" w:type="dxa"/>
            <w:tcBorders>
              <w:top w:val="single" w:sz="4" w:space="0" w:color="auto"/>
              <w:bottom w:val="single" w:sz="4" w:space="0" w:color="auto"/>
            </w:tcBorders>
            <w:vAlign w:val="center"/>
          </w:tcPr>
          <w:p w:rsidR="0074378C" w:rsidRPr="00C23260" w:rsidRDefault="0074378C" w:rsidP="006A75D2">
            <w:pPr>
              <w:jc w:val="center"/>
              <w:rPr>
                <w:rFonts w:eastAsia="標楷體"/>
              </w:rPr>
            </w:pPr>
            <w:r w:rsidRPr="00C23260">
              <w:rPr>
                <w:rFonts w:eastAsia="標楷體"/>
              </w:rPr>
              <w:t>20%</w:t>
            </w:r>
          </w:p>
        </w:tc>
        <w:tc>
          <w:tcPr>
            <w:tcW w:w="6144" w:type="dxa"/>
            <w:tcBorders>
              <w:top w:val="single" w:sz="4" w:space="0" w:color="auto"/>
              <w:bottom w:val="single" w:sz="4" w:space="0" w:color="auto"/>
            </w:tcBorders>
            <w:vAlign w:val="center"/>
          </w:tcPr>
          <w:p w:rsidR="0074378C" w:rsidRPr="00C23260" w:rsidRDefault="0074378C" w:rsidP="006A75D2">
            <w:pPr>
              <w:jc w:val="both"/>
              <w:rPr>
                <w:rFonts w:eastAsia="標楷體"/>
              </w:rPr>
            </w:pPr>
            <w:r w:rsidRPr="00C23260">
              <w:rPr>
                <w:rFonts w:eastAsia="標楷體"/>
              </w:rPr>
              <w:t>由處、室、中心等統籌運用</w:t>
            </w:r>
          </w:p>
        </w:tc>
      </w:tr>
      <w:tr w:rsidR="0074378C" w:rsidRPr="00C23260" w:rsidTr="00A7653E">
        <w:trPr>
          <w:trHeight w:val="1251"/>
          <w:jc w:val="center"/>
        </w:trPr>
        <w:tc>
          <w:tcPr>
            <w:tcW w:w="1330" w:type="dxa"/>
            <w:vAlign w:val="center"/>
          </w:tcPr>
          <w:p w:rsidR="0074378C" w:rsidRPr="00C23260" w:rsidRDefault="0074378C" w:rsidP="006A75D2">
            <w:pPr>
              <w:jc w:val="both"/>
              <w:rPr>
                <w:rFonts w:eastAsia="標楷體"/>
              </w:rPr>
            </w:pPr>
            <w:r w:rsidRPr="00C23260">
              <w:rPr>
                <w:rFonts w:eastAsia="標楷體"/>
              </w:rPr>
              <w:t>10%</w:t>
            </w:r>
          </w:p>
        </w:tc>
        <w:tc>
          <w:tcPr>
            <w:tcW w:w="1217" w:type="dxa"/>
            <w:tcBorders>
              <w:top w:val="single" w:sz="4" w:space="0" w:color="auto"/>
              <w:bottom w:val="single" w:sz="4" w:space="0" w:color="auto"/>
            </w:tcBorders>
            <w:vAlign w:val="center"/>
          </w:tcPr>
          <w:p w:rsidR="0074378C" w:rsidRPr="00C23260" w:rsidRDefault="0074378C" w:rsidP="006A75D2">
            <w:pPr>
              <w:jc w:val="both"/>
              <w:rPr>
                <w:rFonts w:eastAsia="標楷體"/>
              </w:rPr>
            </w:pPr>
            <w:r w:rsidRPr="00C23260">
              <w:rPr>
                <w:rFonts w:eastAsia="標楷體"/>
              </w:rPr>
              <w:t>研發處</w:t>
            </w:r>
          </w:p>
          <w:p w:rsidR="0074378C" w:rsidRPr="00C23260" w:rsidRDefault="0074378C" w:rsidP="006A75D2">
            <w:pPr>
              <w:jc w:val="both"/>
              <w:rPr>
                <w:rFonts w:eastAsia="標楷體"/>
                <w:spacing w:val="-6"/>
              </w:rPr>
            </w:pPr>
            <w:smartTag w:uri="urn:schemas-microsoft-com:office:smarttags" w:element="PersonName">
              <w:r w:rsidRPr="00C23260">
                <w:rPr>
                  <w:rFonts w:eastAsia="標楷體"/>
                  <w:spacing w:val="-6"/>
                </w:rPr>
                <w:t>國際事務處</w:t>
              </w:r>
            </w:smartTag>
          </w:p>
        </w:tc>
        <w:tc>
          <w:tcPr>
            <w:tcW w:w="1134" w:type="dxa"/>
            <w:tcBorders>
              <w:top w:val="single" w:sz="4" w:space="0" w:color="auto"/>
              <w:bottom w:val="single" w:sz="4" w:space="0" w:color="auto"/>
            </w:tcBorders>
            <w:vAlign w:val="center"/>
          </w:tcPr>
          <w:p w:rsidR="0074378C" w:rsidRPr="00C23260" w:rsidRDefault="0074378C" w:rsidP="006A75D2">
            <w:pPr>
              <w:jc w:val="center"/>
              <w:rPr>
                <w:rFonts w:eastAsia="標楷體"/>
              </w:rPr>
            </w:pPr>
            <w:r w:rsidRPr="00C23260">
              <w:rPr>
                <w:rFonts w:eastAsia="標楷體"/>
              </w:rPr>
              <w:t>10%</w:t>
            </w:r>
          </w:p>
        </w:tc>
        <w:tc>
          <w:tcPr>
            <w:tcW w:w="6144" w:type="dxa"/>
            <w:tcBorders>
              <w:top w:val="single" w:sz="4" w:space="0" w:color="auto"/>
              <w:bottom w:val="single" w:sz="4" w:space="0" w:color="auto"/>
            </w:tcBorders>
            <w:vAlign w:val="center"/>
          </w:tcPr>
          <w:p w:rsidR="0074378C" w:rsidRPr="00C23260" w:rsidRDefault="0074378C" w:rsidP="006A75D2">
            <w:pPr>
              <w:jc w:val="both"/>
              <w:rPr>
                <w:rFonts w:eastAsia="標楷體"/>
              </w:rPr>
            </w:pPr>
            <w:r w:rsidRPr="00C23260">
              <w:rPr>
                <w:rFonts w:eastAsia="標楷體"/>
              </w:rPr>
              <w:t>應用於教職員工生因公出國或參加研討會之經費補助、計畫申請</w:t>
            </w:r>
            <w:proofErr w:type="gramStart"/>
            <w:r w:rsidRPr="00C23260">
              <w:rPr>
                <w:rFonts w:eastAsia="標楷體"/>
              </w:rPr>
              <w:t>押</w:t>
            </w:r>
            <w:proofErr w:type="gramEnd"/>
            <w:r w:rsidRPr="00C23260">
              <w:rPr>
                <w:rFonts w:eastAsia="標楷體"/>
              </w:rPr>
              <w:t>標金、技術合作及相關費用、著作發表獎勵及購置執行公務禮品等。</w:t>
            </w:r>
          </w:p>
        </w:tc>
      </w:tr>
    </w:tbl>
    <w:p w:rsidR="0074378C" w:rsidRPr="00C23260" w:rsidRDefault="0074378C" w:rsidP="006A75D2">
      <w:pPr>
        <w:snapToGrid w:val="0"/>
        <w:spacing w:beforeLines="50" w:before="180"/>
        <w:ind w:leftChars="204" w:left="490"/>
        <w:jc w:val="both"/>
        <w:rPr>
          <w:rFonts w:eastAsia="標楷體"/>
        </w:rPr>
      </w:pPr>
      <w:r w:rsidRPr="00C23260">
        <w:rPr>
          <w:rFonts w:eastAsia="標楷體"/>
        </w:rPr>
        <w:t>行政管理費於年度結束前未使用完畢者，得依本校「產學合作計畫全年度結餘款運用及管理要點」辦理結餘款運用。</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本校教職員不得私自承接產學合作及研究計畫並使用本校設備與人力資源，違反規定者，由人事室提送教師評審委員會或職員考績委員會處理。</w:t>
      </w:r>
    </w:p>
    <w:p w:rsidR="0074378C" w:rsidRPr="00C23260" w:rsidRDefault="0074378C" w:rsidP="00D76CFC">
      <w:pPr>
        <w:numPr>
          <w:ilvl w:val="0"/>
          <w:numId w:val="5"/>
        </w:numPr>
        <w:adjustRightInd w:val="0"/>
        <w:snapToGrid w:val="0"/>
        <w:spacing w:beforeLines="50" w:before="180"/>
        <w:ind w:left="490" w:hanging="490"/>
        <w:jc w:val="both"/>
        <w:rPr>
          <w:rFonts w:eastAsia="標楷體"/>
        </w:rPr>
      </w:pPr>
      <w:r w:rsidRPr="00C23260">
        <w:rPr>
          <w:rFonts w:eastAsia="標楷體"/>
        </w:rPr>
        <w:t>本要點經行政會議及校務基金管理委員會議通過後施行，修正時亦同。</w:t>
      </w:r>
    </w:p>
    <w:p w:rsidR="00A7653E" w:rsidRPr="00C23260" w:rsidRDefault="00A7653E" w:rsidP="006A75D2">
      <w:pPr>
        <w:widowControl/>
        <w:jc w:val="both"/>
        <w:rPr>
          <w:rFonts w:eastAsia="標楷體"/>
        </w:rPr>
      </w:pPr>
      <w:r w:rsidRPr="00C23260">
        <w:rPr>
          <w:rFonts w:eastAsia="標楷體"/>
        </w:rPr>
        <w:br w:type="page"/>
      </w:r>
    </w:p>
    <w:p w:rsidR="007B18A5" w:rsidRPr="00C23260" w:rsidRDefault="007B18A5" w:rsidP="006A75D2">
      <w:pPr>
        <w:snapToGrid w:val="0"/>
        <w:spacing w:afterLines="100" w:after="360"/>
        <w:jc w:val="center"/>
        <w:rPr>
          <w:rFonts w:eastAsia="標楷體"/>
          <w:b/>
          <w:kern w:val="0"/>
          <w:sz w:val="32"/>
          <w:szCs w:val="32"/>
        </w:rPr>
      </w:pPr>
      <w:r w:rsidRPr="00C23260">
        <w:rPr>
          <w:rFonts w:eastAsia="標楷體" w:hint="eastAsia"/>
          <w:b/>
          <w:kern w:val="0"/>
          <w:sz w:val="32"/>
          <w:szCs w:val="32"/>
        </w:rPr>
        <w:lastRenderedPageBreak/>
        <w:t>國立屏東科技大學</w:t>
      </w:r>
      <w:bookmarkStart w:id="3" w:name="學術期刊論文發表獎勵要點"/>
      <w:r w:rsidRPr="00C23260">
        <w:rPr>
          <w:rFonts w:eastAsia="標楷體" w:hint="eastAsia"/>
          <w:b/>
          <w:kern w:val="0"/>
          <w:sz w:val="32"/>
          <w:szCs w:val="32"/>
        </w:rPr>
        <w:t>學術期刊論文發表獎勵要點</w:t>
      </w:r>
      <w:bookmarkEnd w:id="3"/>
    </w:p>
    <w:p w:rsidR="007B18A5" w:rsidRPr="00C23260" w:rsidRDefault="007B18A5" w:rsidP="006A75D2">
      <w:pPr>
        <w:snapToGrid w:val="0"/>
        <w:jc w:val="right"/>
        <w:rPr>
          <w:rFonts w:eastAsia="標楷體"/>
          <w:sz w:val="16"/>
          <w:szCs w:val="16"/>
        </w:rPr>
      </w:pPr>
      <w:r w:rsidRPr="00C23260">
        <w:rPr>
          <w:rFonts w:eastAsia="標楷體"/>
          <w:sz w:val="16"/>
          <w:szCs w:val="16"/>
        </w:rPr>
        <w:t>93.08.26</w:t>
      </w:r>
      <w:r w:rsidRPr="00C23260">
        <w:rPr>
          <w:rFonts w:eastAsia="標楷體" w:hint="eastAsia"/>
          <w:sz w:val="16"/>
          <w:szCs w:val="16"/>
        </w:rPr>
        <w:t>本校</w:t>
      </w:r>
      <w:r w:rsidRPr="00C23260">
        <w:rPr>
          <w:rFonts w:eastAsia="標楷體"/>
          <w:sz w:val="16"/>
          <w:szCs w:val="16"/>
        </w:rPr>
        <w:t>93</w:t>
      </w:r>
      <w:r w:rsidRPr="00C23260">
        <w:rPr>
          <w:rFonts w:eastAsia="標楷體" w:hint="eastAsia"/>
          <w:sz w:val="16"/>
          <w:szCs w:val="16"/>
        </w:rPr>
        <w:t>學年度第</w:t>
      </w:r>
      <w:r w:rsidRPr="00C23260">
        <w:rPr>
          <w:rFonts w:eastAsia="標楷體"/>
          <w:sz w:val="16"/>
          <w:szCs w:val="16"/>
        </w:rPr>
        <w:t>1</w:t>
      </w:r>
      <w:r w:rsidRPr="00C23260">
        <w:rPr>
          <w:rFonts w:eastAsia="標楷體" w:hint="eastAsia"/>
          <w:sz w:val="16"/>
          <w:szCs w:val="16"/>
        </w:rPr>
        <w:t>學期第</w:t>
      </w:r>
      <w:r w:rsidRPr="00C23260">
        <w:rPr>
          <w:rFonts w:eastAsia="標楷體"/>
          <w:sz w:val="16"/>
          <w:szCs w:val="16"/>
        </w:rPr>
        <w:t>1</w:t>
      </w:r>
      <w:r w:rsidRPr="00C23260">
        <w:rPr>
          <w:rFonts w:eastAsia="標楷體" w:hint="eastAsia"/>
          <w:sz w:val="16"/>
          <w:szCs w:val="16"/>
        </w:rPr>
        <w:t>次教評會通過</w:t>
      </w:r>
    </w:p>
    <w:p w:rsidR="007B18A5" w:rsidRPr="00C23260" w:rsidRDefault="007B18A5" w:rsidP="006A75D2">
      <w:pPr>
        <w:snapToGrid w:val="0"/>
        <w:jc w:val="right"/>
        <w:rPr>
          <w:rFonts w:eastAsia="標楷體"/>
          <w:sz w:val="16"/>
          <w:szCs w:val="16"/>
        </w:rPr>
      </w:pPr>
      <w:r w:rsidRPr="00C23260">
        <w:rPr>
          <w:rFonts w:eastAsia="標楷體"/>
          <w:sz w:val="16"/>
          <w:szCs w:val="16"/>
        </w:rPr>
        <w:t>94.10.31</w:t>
      </w:r>
      <w:r w:rsidRPr="00C23260">
        <w:rPr>
          <w:rFonts w:eastAsia="標楷體" w:hint="eastAsia"/>
          <w:sz w:val="16"/>
          <w:szCs w:val="16"/>
        </w:rPr>
        <w:t>本校</w:t>
      </w:r>
      <w:r w:rsidRPr="00C23260">
        <w:rPr>
          <w:rFonts w:eastAsia="標楷體"/>
          <w:sz w:val="16"/>
          <w:szCs w:val="16"/>
        </w:rPr>
        <w:t>94</w:t>
      </w:r>
      <w:r w:rsidRPr="00C23260">
        <w:rPr>
          <w:rFonts w:eastAsia="標楷體" w:hint="eastAsia"/>
          <w:sz w:val="16"/>
          <w:szCs w:val="16"/>
        </w:rPr>
        <w:t>學年度第</w:t>
      </w:r>
      <w:r w:rsidRPr="00C23260">
        <w:rPr>
          <w:rFonts w:eastAsia="標楷體"/>
          <w:sz w:val="16"/>
          <w:szCs w:val="16"/>
        </w:rPr>
        <w:t>1</w:t>
      </w:r>
      <w:r w:rsidRPr="00C23260">
        <w:rPr>
          <w:rFonts w:eastAsia="標楷體" w:hint="eastAsia"/>
          <w:sz w:val="16"/>
          <w:szCs w:val="16"/>
        </w:rPr>
        <w:t>學期第</w:t>
      </w:r>
      <w:r w:rsidRPr="00C23260">
        <w:rPr>
          <w:rFonts w:eastAsia="標楷體"/>
          <w:sz w:val="16"/>
          <w:szCs w:val="16"/>
        </w:rPr>
        <w:t>2</w:t>
      </w:r>
      <w:r w:rsidRPr="00C23260">
        <w:rPr>
          <w:rFonts w:eastAsia="標楷體" w:hint="eastAsia"/>
          <w:sz w:val="16"/>
          <w:szCs w:val="16"/>
        </w:rPr>
        <w:t>次教評會修正通過</w:t>
      </w:r>
    </w:p>
    <w:p w:rsidR="007B18A5" w:rsidRPr="00C23260" w:rsidRDefault="007B18A5" w:rsidP="006A75D2">
      <w:pPr>
        <w:snapToGrid w:val="0"/>
        <w:jc w:val="right"/>
        <w:rPr>
          <w:rFonts w:eastAsia="標楷體"/>
          <w:sz w:val="16"/>
          <w:szCs w:val="16"/>
        </w:rPr>
      </w:pPr>
      <w:r w:rsidRPr="00C23260">
        <w:rPr>
          <w:rFonts w:eastAsia="標楷體"/>
          <w:sz w:val="16"/>
          <w:szCs w:val="16"/>
        </w:rPr>
        <w:t>96.03.01</w:t>
      </w:r>
      <w:r w:rsidRPr="00C23260">
        <w:rPr>
          <w:rFonts w:eastAsia="標楷體" w:hint="eastAsia"/>
          <w:sz w:val="16"/>
          <w:szCs w:val="16"/>
        </w:rPr>
        <w:t>本校</w:t>
      </w:r>
      <w:r w:rsidRPr="00C23260">
        <w:rPr>
          <w:rFonts w:eastAsia="標楷體"/>
          <w:sz w:val="16"/>
          <w:szCs w:val="16"/>
        </w:rPr>
        <w:t>95</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學期第</w:t>
      </w:r>
      <w:r w:rsidRPr="00C23260">
        <w:rPr>
          <w:rFonts w:eastAsia="標楷體"/>
          <w:sz w:val="16"/>
          <w:szCs w:val="16"/>
        </w:rPr>
        <w:t>1</w:t>
      </w:r>
      <w:r w:rsidRPr="00C23260">
        <w:rPr>
          <w:rFonts w:eastAsia="標楷體" w:hint="eastAsia"/>
          <w:sz w:val="16"/>
          <w:szCs w:val="16"/>
        </w:rPr>
        <w:t>次校務基金管理委員會核備</w:t>
      </w:r>
    </w:p>
    <w:p w:rsidR="007B18A5" w:rsidRPr="00C23260" w:rsidRDefault="007B18A5" w:rsidP="006A75D2">
      <w:pPr>
        <w:snapToGrid w:val="0"/>
        <w:jc w:val="right"/>
        <w:rPr>
          <w:rFonts w:eastAsia="標楷體"/>
          <w:sz w:val="16"/>
          <w:szCs w:val="16"/>
        </w:rPr>
      </w:pPr>
      <w:r w:rsidRPr="00C23260">
        <w:rPr>
          <w:rFonts w:eastAsia="標楷體"/>
          <w:sz w:val="16"/>
          <w:szCs w:val="16"/>
        </w:rPr>
        <w:t>98.06.22</w:t>
      </w:r>
      <w:r w:rsidRPr="00C23260">
        <w:rPr>
          <w:rFonts w:eastAsia="標楷體" w:hint="eastAsia"/>
          <w:sz w:val="16"/>
          <w:szCs w:val="16"/>
        </w:rPr>
        <w:t>本校</w:t>
      </w:r>
      <w:r w:rsidRPr="00C23260">
        <w:rPr>
          <w:rFonts w:eastAsia="標楷體"/>
          <w:sz w:val="16"/>
          <w:szCs w:val="16"/>
        </w:rPr>
        <w:t>97</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學期第</w:t>
      </w:r>
      <w:r w:rsidRPr="00C23260">
        <w:rPr>
          <w:rFonts w:eastAsia="標楷體"/>
          <w:sz w:val="16"/>
          <w:szCs w:val="16"/>
        </w:rPr>
        <w:t>4</w:t>
      </w:r>
      <w:r w:rsidRPr="00C23260">
        <w:rPr>
          <w:rFonts w:eastAsia="標楷體" w:hint="eastAsia"/>
          <w:sz w:val="16"/>
          <w:szCs w:val="16"/>
        </w:rPr>
        <w:t>次教評會修正通過</w:t>
      </w:r>
    </w:p>
    <w:p w:rsidR="007B18A5" w:rsidRPr="00C23260" w:rsidRDefault="007B18A5" w:rsidP="006A75D2">
      <w:pPr>
        <w:snapToGrid w:val="0"/>
        <w:jc w:val="right"/>
        <w:rPr>
          <w:rFonts w:eastAsia="標楷體"/>
          <w:sz w:val="16"/>
          <w:szCs w:val="16"/>
        </w:rPr>
      </w:pPr>
      <w:r w:rsidRPr="00C23260">
        <w:rPr>
          <w:rFonts w:eastAsia="標楷體"/>
          <w:sz w:val="16"/>
          <w:szCs w:val="16"/>
        </w:rPr>
        <w:t>104.06.18</w:t>
      </w:r>
      <w:r w:rsidRPr="00C23260">
        <w:rPr>
          <w:rFonts w:eastAsia="標楷體" w:hint="eastAsia"/>
          <w:sz w:val="16"/>
          <w:szCs w:val="16"/>
        </w:rPr>
        <w:t>本校</w:t>
      </w:r>
      <w:r w:rsidRPr="00C23260">
        <w:rPr>
          <w:rFonts w:eastAsia="標楷體"/>
          <w:sz w:val="16"/>
          <w:szCs w:val="16"/>
        </w:rPr>
        <w:t>103</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學期第</w:t>
      </w:r>
      <w:r w:rsidRPr="00C23260">
        <w:rPr>
          <w:rFonts w:eastAsia="標楷體"/>
          <w:sz w:val="16"/>
          <w:szCs w:val="16"/>
        </w:rPr>
        <w:t>3</w:t>
      </w:r>
      <w:r w:rsidRPr="00C23260">
        <w:rPr>
          <w:rFonts w:eastAsia="標楷體" w:hint="eastAsia"/>
          <w:sz w:val="16"/>
          <w:szCs w:val="16"/>
        </w:rPr>
        <w:t>次教評會修正通過</w:t>
      </w:r>
    </w:p>
    <w:p w:rsidR="007B18A5" w:rsidRPr="00C23260" w:rsidRDefault="007B18A5" w:rsidP="006A75D2">
      <w:pPr>
        <w:snapToGrid w:val="0"/>
        <w:jc w:val="right"/>
        <w:rPr>
          <w:rFonts w:eastAsia="標楷體"/>
          <w:sz w:val="16"/>
          <w:szCs w:val="16"/>
        </w:rPr>
      </w:pPr>
      <w:r w:rsidRPr="00C23260">
        <w:rPr>
          <w:rFonts w:eastAsia="標楷體"/>
          <w:sz w:val="16"/>
          <w:szCs w:val="16"/>
        </w:rPr>
        <w:t>104.12.23</w:t>
      </w:r>
      <w:r w:rsidRPr="00C23260">
        <w:rPr>
          <w:rFonts w:eastAsia="標楷體" w:hint="eastAsia"/>
          <w:sz w:val="16"/>
          <w:szCs w:val="16"/>
        </w:rPr>
        <w:t>本校</w:t>
      </w:r>
      <w:proofErr w:type="gramStart"/>
      <w:r w:rsidRPr="00C23260">
        <w:rPr>
          <w:rFonts w:eastAsia="標楷體"/>
          <w:sz w:val="16"/>
          <w:szCs w:val="16"/>
        </w:rPr>
        <w:t>104</w:t>
      </w:r>
      <w:proofErr w:type="gramEnd"/>
      <w:r w:rsidRPr="00C23260">
        <w:rPr>
          <w:rFonts w:eastAsia="標楷體" w:hint="eastAsia"/>
          <w:sz w:val="16"/>
          <w:szCs w:val="16"/>
        </w:rPr>
        <w:t>年度第</w:t>
      </w:r>
      <w:r w:rsidRPr="00C23260">
        <w:rPr>
          <w:rFonts w:eastAsia="標楷體"/>
          <w:sz w:val="16"/>
          <w:szCs w:val="16"/>
        </w:rPr>
        <w:t>2</w:t>
      </w:r>
      <w:r w:rsidRPr="00C23260">
        <w:rPr>
          <w:rFonts w:eastAsia="標楷體" w:hint="eastAsia"/>
          <w:sz w:val="16"/>
          <w:szCs w:val="16"/>
        </w:rPr>
        <w:t>次校務基金管理委員會修正通過</w:t>
      </w:r>
    </w:p>
    <w:p w:rsidR="007B18A5" w:rsidRPr="00C23260" w:rsidRDefault="007B18A5" w:rsidP="006A75D2">
      <w:pPr>
        <w:snapToGrid w:val="0"/>
        <w:jc w:val="right"/>
        <w:rPr>
          <w:rFonts w:eastAsia="標楷體"/>
          <w:sz w:val="16"/>
          <w:szCs w:val="16"/>
        </w:rPr>
      </w:pPr>
      <w:r w:rsidRPr="00C23260">
        <w:rPr>
          <w:rFonts w:eastAsia="標楷體"/>
          <w:sz w:val="16"/>
          <w:szCs w:val="16"/>
        </w:rPr>
        <w:t>105.06.02</w:t>
      </w:r>
      <w:r w:rsidRPr="00C23260">
        <w:rPr>
          <w:rFonts w:eastAsia="標楷體" w:hint="eastAsia"/>
          <w:sz w:val="16"/>
          <w:szCs w:val="16"/>
        </w:rPr>
        <w:t>本校</w:t>
      </w:r>
      <w:r w:rsidRPr="00C23260">
        <w:rPr>
          <w:rFonts w:eastAsia="標楷體"/>
          <w:sz w:val="16"/>
          <w:szCs w:val="16"/>
        </w:rPr>
        <w:t>104</w:t>
      </w:r>
      <w:r w:rsidRPr="00C23260">
        <w:rPr>
          <w:rFonts w:eastAsia="標楷體" w:hint="eastAsia"/>
          <w:sz w:val="16"/>
          <w:szCs w:val="16"/>
        </w:rPr>
        <w:t>學年度第</w:t>
      </w:r>
      <w:r w:rsidRPr="00C23260">
        <w:rPr>
          <w:rFonts w:eastAsia="標楷體"/>
          <w:sz w:val="16"/>
          <w:szCs w:val="16"/>
        </w:rPr>
        <w:t>2</w:t>
      </w:r>
      <w:r w:rsidRPr="00C23260">
        <w:rPr>
          <w:rFonts w:eastAsia="標楷體" w:hint="eastAsia"/>
          <w:sz w:val="16"/>
          <w:szCs w:val="16"/>
        </w:rPr>
        <w:t>學期臨時校教評會修正通過</w:t>
      </w:r>
    </w:p>
    <w:p w:rsidR="007B18A5" w:rsidRPr="00C23260" w:rsidRDefault="007B18A5" w:rsidP="006A75D2">
      <w:pPr>
        <w:snapToGrid w:val="0"/>
        <w:jc w:val="right"/>
        <w:rPr>
          <w:rFonts w:eastAsia="標楷體"/>
          <w:sz w:val="16"/>
          <w:szCs w:val="16"/>
        </w:rPr>
      </w:pPr>
      <w:r w:rsidRPr="00C23260">
        <w:rPr>
          <w:rFonts w:eastAsia="標楷體"/>
          <w:sz w:val="16"/>
          <w:szCs w:val="16"/>
        </w:rPr>
        <w:t>105.06.06</w:t>
      </w:r>
      <w:r w:rsidRPr="00C23260">
        <w:rPr>
          <w:rFonts w:eastAsia="標楷體" w:hint="eastAsia"/>
          <w:sz w:val="16"/>
          <w:szCs w:val="16"/>
        </w:rPr>
        <w:t>本校</w:t>
      </w:r>
      <w:proofErr w:type="gramStart"/>
      <w:r w:rsidRPr="00C23260">
        <w:rPr>
          <w:rFonts w:eastAsia="標楷體"/>
          <w:sz w:val="16"/>
          <w:szCs w:val="16"/>
        </w:rPr>
        <w:t>105</w:t>
      </w:r>
      <w:proofErr w:type="gramEnd"/>
      <w:r w:rsidRPr="00C23260">
        <w:rPr>
          <w:rFonts w:eastAsia="標楷體" w:hint="eastAsia"/>
          <w:sz w:val="16"/>
          <w:szCs w:val="16"/>
        </w:rPr>
        <w:t>年度第</w:t>
      </w:r>
      <w:r w:rsidRPr="00C23260">
        <w:rPr>
          <w:rFonts w:eastAsia="標楷體"/>
          <w:sz w:val="16"/>
          <w:szCs w:val="16"/>
        </w:rPr>
        <w:t>2</w:t>
      </w:r>
      <w:r w:rsidRPr="00C23260">
        <w:rPr>
          <w:rFonts w:eastAsia="標楷體" w:hint="eastAsia"/>
          <w:sz w:val="16"/>
          <w:szCs w:val="16"/>
        </w:rPr>
        <w:t>次校務基金管理委員會修正通過</w:t>
      </w:r>
    </w:p>
    <w:p w:rsidR="007B18A5" w:rsidRPr="00C23260" w:rsidRDefault="007B18A5" w:rsidP="006A75D2">
      <w:pPr>
        <w:snapToGrid w:val="0"/>
        <w:jc w:val="right"/>
        <w:rPr>
          <w:rFonts w:eastAsia="標楷體"/>
          <w:sz w:val="16"/>
          <w:szCs w:val="16"/>
        </w:rPr>
      </w:pPr>
      <w:r w:rsidRPr="00C23260">
        <w:rPr>
          <w:rFonts w:eastAsia="標楷體"/>
          <w:sz w:val="16"/>
          <w:szCs w:val="16"/>
        </w:rPr>
        <w:t>105.08.01</w:t>
      </w:r>
      <w:r w:rsidRPr="00C23260">
        <w:rPr>
          <w:rFonts w:eastAsia="標楷體" w:hint="eastAsia"/>
          <w:sz w:val="16"/>
          <w:szCs w:val="16"/>
        </w:rPr>
        <w:t>本校第</w:t>
      </w:r>
      <w:r w:rsidRPr="00C23260">
        <w:rPr>
          <w:rFonts w:eastAsia="標楷體"/>
          <w:sz w:val="16"/>
          <w:szCs w:val="16"/>
        </w:rPr>
        <w:t>209</w:t>
      </w:r>
      <w:r w:rsidRPr="00C23260">
        <w:rPr>
          <w:rFonts w:eastAsia="標楷體" w:hint="eastAsia"/>
          <w:sz w:val="16"/>
          <w:szCs w:val="16"/>
        </w:rPr>
        <w:t>次行政會議修正通過</w:t>
      </w:r>
    </w:p>
    <w:p w:rsidR="007B18A5" w:rsidRPr="00C23260" w:rsidRDefault="007B18A5" w:rsidP="006A75D2">
      <w:pPr>
        <w:snapToGrid w:val="0"/>
        <w:jc w:val="right"/>
        <w:rPr>
          <w:rFonts w:eastAsia="標楷體"/>
          <w:sz w:val="16"/>
          <w:szCs w:val="16"/>
        </w:rPr>
      </w:pPr>
      <w:r w:rsidRPr="00C23260">
        <w:rPr>
          <w:rFonts w:eastAsia="標楷體"/>
          <w:sz w:val="16"/>
          <w:szCs w:val="16"/>
        </w:rPr>
        <w:t xml:space="preserve">105.10.03 </w:t>
      </w:r>
      <w:proofErr w:type="gramStart"/>
      <w:r w:rsidRPr="00C23260">
        <w:rPr>
          <w:rFonts w:eastAsia="標楷體"/>
          <w:sz w:val="16"/>
          <w:szCs w:val="16"/>
        </w:rPr>
        <w:t>105</w:t>
      </w:r>
      <w:proofErr w:type="gramEnd"/>
      <w:r w:rsidRPr="00C23260">
        <w:rPr>
          <w:rFonts w:eastAsia="標楷體" w:hint="eastAsia"/>
          <w:sz w:val="16"/>
          <w:szCs w:val="16"/>
        </w:rPr>
        <w:t>年度第</w:t>
      </w:r>
      <w:r w:rsidRPr="00C23260">
        <w:rPr>
          <w:rFonts w:eastAsia="標楷體"/>
          <w:sz w:val="16"/>
          <w:szCs w:val="16"/>
        </w:rPr>
        <w:t>3</w:t>
      </w:r>
      <w:r w:rsidRPr="00C23260">
        <w:rPr>
          <w:rFonts w:eastAsia="標楷體" w:hint="eastAsia"/>
          <w:sz w:val="16"/>
          <w:szCs w:val="16"/>
        </w:rPr>
        <w:t>次校務基金管理委員會通過</w:t>
      </w:r>
    </w:p>
    <w:p w:rsidR="007B18A5" w:rsidRPr="00C23260" w:rsidRDefault="007B18A5" w:rsidP="006A75D2">
      <w:pPr>
        <w:snapToGrid w:val="0"/>
        <w:ind w:firstLineChars="2923" w:firstLine="4677"/>
        <w:jc w:val="both"/>
        <w:rPr>
          <w:rFonts w:eastAsia="標楷體"/>
          <w:sz w:val="16"/>
          <w:szCs w:val="16"/>
        </w:rPr>
      </w:pPr>
    </w:p>
    <w:p w:rsidR="007B18A5" w:rsidRPr="00C23260" w:rsidRDefault="007B18A5" w:rsidP="006A75D2">
      <w:pPr>
        <w:snapToGrid w:val="0"/>
        <w:spacing w:afterLines="50" w:after="180"/>
        <w:ind w:left="461" w:hangingChars="192" w:hanging="461"/>
        <w:jc w:val="both"/>
        <w:rPr>
          <w:rFonts w:eastAsia="標楷體"/>
          <w:szCs w:val="22"/>
        </w:rPr>
      </w:pPr>
      <w:r w:rsidRPr="00C23260">
        <w:rPr>
          <w:rFonts w:eastAsia="標楷體" w:hint="eastAsia"/>
        </w:rPr>
        <w:t>一、國立屏東科技大學（以下簡稱本校）為鼓勵專任教師、校務基金進用教學人員於國內、外知名學術期刊發表研究成果或論著，藉以提昇本校學術研究風氣與競爭力，特訂定本要點。</w:t>
      </w:r>
    </w:p>
    <w:p w:rsidR="007B18A5" w:rsidRPr="00C23260" w:rsidRDefault="007B18A5" w:rsidP="006A75D2">
      <w:pPr>
        <w:snapToGrid w:val="0"/>
        <w:spacing w:afterLines="50" w:after="180"/>
        <w:ind w:left="461" w:hangingChars="192" w:hanging="461"/>
        <w:jc w:val="both"/>
        <w:rPr>
          <w:rFonts w:eastAsia="標楷體"/>
        </w:rPr>
      </w:pPr>
      <w:r w:rsidRPr="00C23260">
        <w:rPr>
          <w:rFonts w:eastAsia="標楷體" w:hint="eastAsia"/>
        </w:rPr>
        <w:t>二、本校教師發表學術研究論著得依本要點申請獎勵，惟如已依規定向科技部申請</w:t>
      </w:r>
      <w:proofErr w:type="gramStart"/>
      <w:r w:rsidRPr="00C23260">
        <w:rPr>
          <w:rFonts w:eastAsia="標楷體" w:hint="eastAsia"/>
        </w:rPr>
        <w:t>獎助或已</w:t>
      </w:r>
      <w:proofErr w:type="gramEnd"/>
      <w:r w:rsidRPr="00C23260">
        <w:rPr>
          <w:rFonts w:eastAsia="標楷體" w:hint="eastAsia"/>
        </w:rPr>
        <w:t>獲其他單位（學校）獎助有案者，以</w:t>
      </w:r>
      <w:proofErr w:type="gramStart"/>
      <w:r w:rsidRPr="00C23260">
        <w:rPr>
          <w:rFonts w:eastAsia="標楷體" w:hint="eastAsia"/>
        </w:rPr>
        <w:t>不</w:t>
      </w:r>
      <w:proofErr w:type="gramEnd"/>
      <w:r w:rsidRPr="00C23260">
        <w:rPr>
          <w:rFonts w:eastAsia="標楷體" w:hint="eastAsia"/>
        </w:rPr>
        <w:t>重覆給獎為原則。</w:t>
      </w:r>
    </w:p>
    <w:p w:rsidR="007B18A5" w:rsidRPr="00C23260" w:rsidRDefault="007B18A5" w:rsidP="006A75D2">
      <w:pPr>
        <w:snapToGrid w:val="0"/>
        <w:spacing w:afterLines="20" w:after="72"/>
        <w:ind w:left="461" w:hangingChars="192" w:hanging="461"/>
        <w:jc w:val="both"/>
        <w:rPr>
          <w:rFonts w:eastAsia="標楷體"/>
        </w:rPr>
      </w:pPr>
      <w:r w:rsidRPr="00C23260">
        <w:rPr>
          <w:rFonts w:eastAsia="標楷體" w:hint="eastAsia"/>
        </w:rPr>
        <w:t>三、本要點獎勵經費由本校校務基金或自籌收入撥款支</w:t>
      </w:r>
      <w:r w:rsidRPr="00C23260">
        <w:rPr>
          <w:rFonts w:eastAsia="標楷體" w:hint="eastAsia"/>
          <w:b/>
          <w:u w:val="single"/>
        </w:rPr>
        <w:t>應</w:t>
      </w:r>
      <w:r w:rsidRPr="00C23260">
        <w:rPr>
          <w:rFonts w:eastAsia="標楷體" w:hint="eastAsia"/>
        </w:rPr>
        <w:t>，給獎方式</w:t>
      </w:r>
      <w:r w:rsidRPr="00C23260">
        <w:rPr>
          <w:rFonts w:eastAsia="標楷體" w:hint="eastAsia"/>
          <w:b/>
          <w:u w:val="single"/>
        </w:rPr>
        <w:t>及</w:t>
      </w:r>
      <w:r w:rsidRPr="00C23260">
        <w:rPr>
          <w:rFonts w:eastAsia="標楷體" w:hint="eastAsia"/>
        </w:rPr>
        <w:t>獎勵金</w:t>
      </w:r>
      <w:r w:rsidRPr="00C23260">
        <w:rPr>
          <w:rFonts w:eastAsia="標楷體" w:hint="eastAsia"/>
          <w:b/>
          <w:u w:val="single"/>
        </w:rPr>
        <w:t>額度</w:t>
      </w:r>
      <w:r w:rsidRPr="00C23260">
        <w:rPr>
          <w:rFonts w:eastAsia="標楷體" w:hint="eastAsia"/>
        </w:rPr>
        <w:t>如下：</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proofErr w:type="gramStart"/>
      <w:r w:rsidRPr="00C23260">
        <w:rPr>
          <w:rFonts w:eastAsia="標楷體" w:hint="eastAsia"/>
          <w:bCs/>
          <w:lang w:val="x-none"/>
        </w:rPr>
        <w:t>一</w:t>
      </w:r>
      <w:proofErr w:type="gramEnd"/>
      <w:r w:rsidRPr="00C23260">
        <w:rPr>
          <w:rFonts w:eastAsia="標楷體"/>
          <w:bCs/>
          <w:lang w:val="x-none"/>
        </w:rPr>
        <w:t>)</w:t>
      </w:r>
      <w:r w:rsidRPr="00C23260">
        <w:rPr>
          <w:rFonts w:eastAsia="標楷體" w:hint="eastAsia"/>
          <w:bCs/>
          <w:lang w:val="x-none"/>
        </w:rPr>
        <w:t>發表於</w:t>
      </w:r>
      <w:r w:rsidRPr="00C23260">
        <w:rPr>
          <w:rFonts w:eastAsia="標楷體"/>
          <w:bCs/>
          <w:lang w:val="x-none"/>
        </w:rPr>
        <w:t>Science,Nature</w:t>
      </w:r>
      <w:r w:rsidRPr="00C23260">
        <w:rPr>
          <w:rFonts w:eastAsia="標楷體" w:hint="eastAsia"/>
          <w:bCs/>
          <w:lang w:val="x-none"/>
        </w:rPr>
        <w:t>上之學術論文，每篇獎勵最高新臺幣壹拾萬元整。</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r w:rsidRPr="00C23260">
        <w:rPr>
          <w:rFonts w:eastAsia="標楷體" w:hint="eastAsia"/>
          <w:bCs/>
          <w:lang w:val="x-none"/>
        </w:rPr>
        <w:t>二</w:t>
      </w:r>
      <w:r w:rsidRPr="00C23260">
        <w:rPr>
          <w:rFonts w:eastAsia="標楷體"/>
          <w:bCs/>
          <w:lang w:val="x-none"/>
        </w:rPr>
        <w:t>)</w:t>
      </w:r>
      <w:r w:rsidRPr="00C23260">
        <w:rPr>
          <w:rFonts w:eastAsia="標楷體" w:hint="eastAsia"/>
          <w:bCs/>
          <w:lang w:val="x-none"/>
        </w:rPr>
        <w:t>發表於</w:t>
      </w:r>
      <w:r w:rsidRPr="00C23260">
        <w:rPr>
          <w:rFonts w:eastAsia="標楷體"/>
          <w:bCs/>
          <w:lang w:val="x-none"/>
        </w:rPr>
        <w:t>SSCI</w:t>
      </w:r>
      <w:r w:rsidRPr="00C23260">
        <w:rPr>
          <w:rFonts w:eastAsia="標楷體" w:hint="eastAsia"/>
          <w:bCs/>
          <w:lang w:val="x-none"/>
        </w:rPr>
        <w:t>期刊或</w:t>
      </w:r>
      <w:r w:rsidRPr="00C23260">
        <w:rPr>
          <w:rFonts w:eastAsia="標楷體"/>
          <w:bCs/>
          <w:lang w:val="x-none"/>
        </w:rPr>
        <w:t>AHCI</w:t>
      </w:r>
      <w:r w:rsidRPr="00C23260">
        <w:rPr>
          <w:rFonts w:eastAsia="標楷體" w:hint="eastAsia"/>
          <w:bCs/>
          <w:lang w:val="x-none"/>
        </w:rPr>
        <w:t>期刊之論文，每篇獎勵最高新臺幣貳萬伍仟元整。</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r w:rsidRPr="00C23260">
        <w:rPr>
          <w:rFonts w:eastAsia="標楷體" w:hint="eastAsia"/>
          <w:bCs/>
          <w:lang w:val="x-none"/>
        </w:rPr>
        <w:t>三</w:t>
      </w:r>
      <w:r w:rsidRPr="00C23260">
        <w:rPr>
          <w:rFonts w:eastAsia="標楷體"/>
          <w:bCs/>
          <w:lang w:val="x-none"/>
        </w:rPr>
        <w:t>)</w:t>
      </w:r>
      <w:r w:rsidRPr="00C23260">
        <w:rPr>
          <w:rFonts w:eastAsia="標楷體" w:hint="eastAsia"/>
          <w:bCs/>
          <w:lang w:val="x-none"/>
        </w:rPr>
        <w:t>發表於</w:t>
      </w:r>
      <w:r w:rsidRPr="00C23260">
        <w:rPr>
          <w:rFonts w:eastAsia="標楷體"/>
          <w:bCs/>
          <w:lang w:val="x-none"/>
        </w:rPr>
        <w:t>SCI</w:t>
      </w:r>
      <w:r w:rsidRPr="00C23260">
        <w:rPr>
          <w:rFonts w:eastAsia="標楷體" w:hint="eastAsia"/>
          <w:bCs/>
          <w:lang w:val="x-none"/>
        </w:rPr>
        <w:t>期刊之論文，其</w:t>
      </w:r>
      <w:r w:rsidRPr="00C23260">
        <w:rPr>
          <w:rFonts w:eastAsia="標楷體"/>
          <w:b/>
          <w:u w:val="single"/>
        </w:rPr>
        <w:t>Journal Rank in Category</w:t>
      </w:r>
      <w:r w:rsidRPr="00C23260">
        <w:rPr>
          <w:rFonts w:eastAsia="標楷體" w:hint="eastAsia"/>
          <w:b/>
          <w:u w:val="single"/>
        </w:rPr>
        <w:t>在前</w:t>
      </w:r>
      <w:r w:rsidRPr="00C23260">
        <w:rPr>
          <w:rFonts w:eastAsia="標楷體"/>
          <w:b/>
          <w:u w:val="single"/>
        </w:rPr>
        <w:t>25%(</w:t>
      </w:r>
      <w:r w:rsidRPr="00C23260">
        <w:rPr>
          <w:rFonts w:eastAsia="標楷體" w:hint="eastAsia"/>
          <w:b/>
          <w:u w:val="single"/>
        </w:rPr>
        <w:t>含</w:t>
      </w:r>
      <w:r w:rsidRPr="00C23260">
        <w:rPr>
          <w:rFonts w:eastAsia="標楷體"/>
          <w:b/>
          <w:u w:val="single"/>
        </w:rPr>
        <w:t>)</w:t>
      </w:r>
      <w:proofErr w:type="gramStart"/>
      <w:r w:rsidRPr="00C23260">
        <w:rPr>
          <w:rFonts w:eastAsia="標楷體" w:hint="eastAsia"/>
          <w:b/>
          <w:u w:val="single"/>
        </w:rPr>
        <w:t>以內</w:t>
      </w:r>
      <w:r w:rsidRPr="00C23260">
        <w:rPr>
          <w:rFonts w:eastAsia="標楷體"/>
          <w:b/>
          <w:u w:val="single"/>
        </w:rPr>
        <w:t>(</w:t>
      </w:r>
      <w:proofErr w:type="gramEnd"/>
      <w:r w:rsidRPr="00C23260">
        <w:rPr>
          <w:rFonts w:eastAsia="標楷體"/>
          <w:b/>
          <w:u w:val="single"/>
        </w:rPr>
        <w:t>Q1)</w:t>
      </w:r>
      <w:r w:rsidRPr="00C23260">
        <w:rPr>
          <w:rFonts w:eastAsia="標楷體" w:hint="eastAsia"/>
          <w:b/>
          <w:u w:val="single"/>
        </w:rPr>
        <w:t>者，</w:t>
      </w:r>
      <w:r w:rsidRPr="00C23260">
        <w:rPr>
          <w:rFonts w:eastAsia="標楷體" w:hint="eastAsia"/>
          <w:bCs/>
          <w:lang w:val="x-none"/>
        </w:rPr>
        <w:t>每篇獎勵最高新臺幣貳萬元整；</w:t>
      </w:r>
      <w:r w:rsidRPr="00C23260">
        <w:rPr>
          <w:rFonts w:eastAsia="標楷體"/>
          <w:b/>
          <w:u w:val="single"/>
        </w:rPr>
        <w:t>Journal Rank in Category</w:t>
      </w:r>
      <w:r w:rsidRPr="00C23260">
        <w:rPr>
          <w:rFonts w:eastAsia="標楷體" w:hint="eastAsia"/>
          <w:b/>
          <w:u w:val="single"/>
        </w:rPr>
        <w:t>在前</w:t>
      </w:r>
      <w:r w:rsidRPr="00C23260">
        <w:rPr>
          <w:rFonts w:eastAsia="標楷體"/>
          <w:b/>
          <w:u w:val="single"/>
        </w:rPr>
        <w:t>25(</w:t>
      </w:r>
      <w:r w:rsidRPr="00C23260">
        <w:rPr>
          <w:rFonts w:eastAsia="標楷體" w:hint="eastAsia"/>
          <w:b/>
          <w:u w:val="single"/>
        </w:rPr>
        <w:t>不含</w:t>
      </w:r>
      <w:r w:rsidRPr="00C23260">
        <w:rPr>
          <w:rFonts w:eastAsia="標楷體"/>
          <w:b/>
          <w:u w:val="single"/>
        </w:rPr>
        <w:t>)~50%(</w:t>
      </w:r>
      <w:r w:rsidRPr="00C23260">
        <w:rPr>
          <w:rFonts w:eastAsia="標楷體" w:hint="eastAsia"/>
          <w:b/>
          <w:u w:val="single"/>
        </w:rPr>
        <w:t>含</w:t>
      </w:r>
      <w:r w:rsidRPr="00C23260">
        <w:rPr>
          <w:rFonts w:eastAsia="標楷體"/>
          <w:b/>
          <w:u w:val="single"/>
        </w:rPr>
        <w:t>)</w:t>
      </w:r>
      <w:proofErr w:type="gramStart"/>
      <w:r w:rsidRPr="00C23260">
        <w:rPr>
          <w:rFonts w:eastAsia="標楷體" w:hint="eastAsia"/>
          <w:b/>
          <w:u w:val="single"/>
        </w:rPr>
        <w:t>以內</w:t>
      </w:r>
      <w:r w:rsidRPr="00C23260">
        <w:rPr>
          <w:rFonts w:eastAsia="標楷體"/>
          <w:b/>
          <w:u w:val="single"/>
        </w:rPr>
        <w:t>(</w:t>
      </w:r>
      <w:proofErr w:type="gramEnd"/>
      <w:r w:rsidRPr="00C23260">
        <w:rPr>
          <w:rFonts w:eastAsia="標楷體"/>
          <w:b/>
          <w:u w:val="single"/>
        </w:rPr>
        <w:t>Q2)</w:t>
      </w:r>
      <w:r w:rsidRPr="00C23260">
        <w:rPr>
          <w:rFonts w:eastAsia="標楷體" w:hint="eastAsia"/>
          <w:b/>
          <w:u w:val="single"/>
        </w:rPr>
        <w:t>者，</w:t>
      </w:r>
      <w:r w:rsidRPr="00C23260">
        <w:rPr>
          <w:rFonts w:eastAsia="標楷體" w:hint="eastAsia"/>
          <w:bCs/>
          <w:lang w:val="x-none"/>
        </w:rPr>
        <w:t>每篇獎勵最高新臺幣壹萬伍仟元整；</w:t>
      </w:r>
      <w:r w:rsidRPr="00C23260">
        <w:rPr>
          <w:rFonts w:eastAsia="標楷體"/>
          <w:b/>
          <w:u w:val="single"/>
        </w:rPr>
        <w:t>Journal Rank in Category</w:t>
      </w:r>
      <w:r w:rsidRPr="00C23260">
        <w:rPr>
          <w:rFonts w:eastAsia="標楷體" w:hint="eastAsia"/>
          <w:b/>
          <w:u w:val="single"/>
        </w:rPr>
        <w:t>在</w:t>
      </w:r>
      <w:r w:rsidRPr="00C23260">
        <w:rPr>
          <w:rFonts w:eastAsia="標楷體"/>
          <w:b/>
          <w:u w:val="single"/>
        </w:rPr>
        <w:t>50(</w:t>
      </w:r>
      <w:r w:rsidRPr="00C23260">
        <w:rPr>
          <w:rFonts w:eastAsia="標楷體" w:hint="eastAsia"/>
          <w:b/>
          <w:u w:val="single"/>
        </w:rPr>
        <w:t>不含</w:t>
      </w:r>
      <w:r w:rsidRPr="00C23260">
        <w:rPr>
          <w:rFonts w:eastAsia="標楷體"/>
          <w:b/>
          <w:u w:val="single"/>
        </w:rPr>
        <w:t>)~75%(</w:t>
      </w:r>
      <w:r w:rsidRPr="00C23260">
        <w:rPr>
          <w:rFonts w:eastAsia="標楷體" w:hint="eastAsia"/>
          <w:b/>
          <w:u w:val="single"/>
        </w:rPr>
        <w:t>含</w:t>
      </w:r>
      <w:r w:rsidRPr="00C23260">
        <w:rPr>
          <w:rFonts w:eastAsia="標楷體"/>
          <w:b/>
          <w:u w:val="single"/>
        </w:rPr>
        <w:t>)</w:t>
      </w:r>
      <w:proofErr w:type="gramStart"/>
      <w:r w:rsidRPr="00C23260">
        <w:rPr>
          <w:rFonts w:eastAsia="標楷體" w:hint="eastAsia"/>
          <w:b/>
          <w:u w:val="single"/>
        </w:rPr>
        <w:t>以內</w:t>
      </w:r>
      <w:r w:rsidRPr="00C23260">
        <w:rPr>
          <w:rFonts w:eastAsia="標楷體"/>
          <w:b/>
          <w:u w:val="single"/>
        </w:rPr>
        <w:t>(</w:t>
      </w:r>
      <w:proofErr w:type="gramEnd"/>
      <w:r w:rsidRPr="00C23260">
        <w:rPr>
          <w:rFonts w:eastAsia="標楷體"/>
          <w:b/>
          <w:u w:val="single"/>
        </w:rPr>
        <w:t>Q3)</w:t>
      </w:r>
      <w:r w:rsidRPr="00C23260">
        <w:rPr>
          <w:rFonts w:eastAsia="標楷體" w:hint="eastAsia"/>
          <w:b/>
          <w:u w:val="single"/>
        </w:rPr>
        <w:t>者，</w:t>
      </w:r>
      <w:r w:rsidRPr="00C23260">
        <w:rPr>
          <w:rFonts w:eastAsia="標楷體" w:hint="eastAsia"/>
          <w:bCs/>
          <w:lang w:val="x-none"/>
        </w:rPr>
        <w:t>每篇獎勵最高新臺幣壹萬元整；</w:t>
      </w:r>
      <w:r w:rsidRPr="00C23260">
        <w:rPr>
          <w:rFonts w:eastAsia="標楷體"/>
          <w:b/>
          <w:u w:val="single"/>
        </w:rPr>
        <w:t>Journal Rank in Category</w:t>
      </w:r>
      <w:r w:rsidRPr="00C23260">
        <w:rPr>
          <w:rFonts w:eastAsia="標楷體" w:hint="eastAsia"/>
          <w:b/>
          <w:u w:val="single"/>
        </w:rPr>
        <w:t>在</w:t>
      </w:r>
      <w:r w:rsidRPr="00C23260">
        <w:rPr>
          <w:rFonts w:eastAsia="標楷體"/>
          <w:b/>
          <w:u w:val="single"/>
        </w:rPr>
        <w:t>75(</w:t>
      </w:r>
      <w:r w:rsidRPr="00C23260">
        <w:rPr>
          <w:rFonts w:eastAsia="標楷體" w:hint="eastAsia"/>
          <w:b/>
          <w:u w:val="single"/>
        </w:rPr>
        <w:t>不含</w:t>
      </w:r>
      <w:r w:rsidRPr="00C23260">
        <w:rPr>
          <w:rFonts w:eastAsia="標楷體"/>
          <w:b/>
          <w:u w:val="single"/>
        </w:rPr>
        <w:t>)</w:t>
      </w:r>
      <w:r w:rsidRPr="00C23260">
        <w:rPr>
          <w:rFonts w:eastAsia="標楷體" w:hint="eastAsia"/>
          <w:b/>
          <w:u w:val="single"/>
        </w:rPr>
        <w:t>以後</w:t>
      </w:r>
      <w:r w:rsidRPr="00C23260">
        <w:rPr>
          <w:rFonts w:eastAsia="標楷體"/>
          <w:b/>
          <w:u w:val="single"/>
        </w:rPr>
        <w:t>(Q4)</w:t>
      </w:r>
      <w:r w:rsidRPr="00C23260">
        <w:rPr>
          <w:rFonts w:eastAsia="標楷體" w:hint="eastAsia"/>
          <w:b/>
          <w:u w:val="single"/>
        </w:rPr>
        <w:t>者，每篇獎勵最高新臺幣伍仟元整。</w:t>
      </w:r>
      <w:r w:rsidRPr="00C23260">
        <w:rPr>
          <w:rFonts w:eastAsia="標楷體"/>
          <w:b/>
          <w:u w:val="single"/>
        </w:rPr>
        <w:br/>
        <w:t>Journal Rank</w:t>
      </w:r>
      <w:r w:rsidRPr="00C23260">
        <w:rPr>
          <w:rFonts w:eastAsia="標楷體" w:hint="eastAsia"/>
          <w:b/>
          <w:u w:val="single"/>
        </w:rPr>
        <w:t>的認定依據為最新</w:t>
      </w:r>
      <w:r w:rsidRPr="00C23260">
        <w:rPr>
          <w:rFonts w:eastAsia="標楷體"/>
          <w:b/>
          <w:u w:val="single"/>
        </w:rPr>
        <w:t>Journal Citation Reports (JCR)</w:t>
      </w:r>
      <w:r w:rsidRPr="00C23260">
        <w:rPr>
          <w:rFonts w:eastAsia="標楷體" w:hint="eastAsia"/>
          <w:b/>
          <w:u w:val="single"/>
        </w:rPr>
        <w:t>之排序。</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r w:rsidRPr="00C23260">
        <w:rPr>
          <w:rFonts w:eastAsia="標楷體" w:hint="eastAsia"/>
          <w:bCs/>
          <w:lang w:val="x-none"/>
        </w:rPr>
        <w:t>四</w:t>
      </w:r>
      <w:r w:rsidRPr="00C23260">
        <w:rPr>
          <w:rFonts w:eastAsia="標楷體"/>
          <w:bCs/>
          <w:lang w:val="x-none"/>
        </w:rPr>
        <w:t>)</w:t>
      </w:r>
      <w:r w:rsidRPr="00C23260">
        <w:rPr>
          <w:rFonts w:eastAsia="標楷體" w:hint="eastAsia"/>
        </w:rPr>
        <w:t>發表於</w:t>
      </w:r>
      <w:r w:rsidRPr="00C23260">
        <w:rPr>
          <w:rFonts w:eastAsia="標楷體" w:hint="eastAsia"/>
          <w:bCs/>
          <w:lang w:val="x-none"/>
        </w:rPr>
        <w:t>科技部社會科學領域</w:t>
      </w:r>
      <w:r w:rsidRPr="00C23260">
        <w:rPr>
          <w:rFonts w:eastAsia="標楷體"/>
          <w:bCs/>
          <w:lang w:val="x-none"/>
        </w:rPr>
        <w:t>TSSCI</w:t>
      </w:r>
      <w:r w:rsidRPr="00C23260">
        <w:rPr>
          <w:rFonts w:eastAsia="標楷體" w:hint="eastAsia"/>
          <w:bCs/>
          <w:lang w:val="x-none"/>
        </w:rPr>
        <w:t>正式收錄期刊名單者或人文及社會科學領域</w:t>
      </w:r>
      <w:r w:rsidRPr="00C23260">
        <w:rPr>
          <w:rFonts w:eastAsia="標楷體"/>
          <w:bCs/>
          <w:lang w:val="x-none"/>
        </w:rPr>
        <w:t>THCI Core</w:t>
      </w:r>
      <w:r w:rsidRPr="00C23260">
        <w:rPr>
          <w:rFonts w:eastAsia="標楷體" w:hint="eastAsia"/>
          <w:bCs/>
          <w:lang w:val="x-none"/>
        </w:rPr>
        <w:t>正式收錄期刊名單者，上述兩類，每篇獎勵最高為新臺幣捌仟元整。</w:t>
      </w:r>
    </w:p>
    <w:p w:rsidR="007B18A5" w:rsidRPr="00C23260" w:rsidRDefault="007B18A5" w:rsidP="006A75D2">
      <w:pPr>
        <w:adjustRightInd w:val="0"/>
        <w:snapToGrid w:val="0"/>
        <w:spacing w:afterLines="20" w:after="72"/>
        <w:ind w:leftChars="130" w:left="713" w:hangingChars="167" w:hanging="401"/>
        <w:jc w:val="both"/>
        <w:rPr>
          <w:rFonts w:eastAsia="標楷體"/>
          <w:b/>
          <w:u w:val="single"/>
        </w:rPr>
      </w:pPr>
      <w:r w:rsidRPr="00C23260">
        <w:rPr>
          <w:rFonts w:eastAsia="標楷體"/>
          <w:b/>
          <w:u w:val="single"/>
        </w:rPr>
        <w:t>(</w:t>
      </w:r>
      <w:r w:rsidRPr="00C23260">
        <w:rPr>
          <w:rFonts w:eastAsia="標楷體" w:hint="eastAsia"/>
          <w:b/>
          <w:u w:val="single"/>
        </w:rPr>
        <w:t>五</w:t>
      </w:r>
      <w:r w:rsidRPr="00C23260">
        <w:rPr>
          <w:rFonts w:eastAsia="標楷體"/>
          <w:b/>
          <w:u w:val="single"/>
        </w:rPr>
        <w:t>)</w:t>
      </w:r>
      <w:r w:rsidRPr="00C23260">
        <w:rPr>
          <w:rFonts w:eastAsia="標楷體" w:hint="eastAsia"/>
          <w:b/>
          <w:u w:val="single"/>
        </w:rPr>
        <w:t>發表於</w:t>
      </w:r>
      <w:r w:rsidRPr="00C23260">
        <w:rPr>
          <w:rFonts w:eastAsia="標楷體"/>
          <w:b/>
          <w:u w:val="single"/>
        </w:rPr>
        <w:t>EI</w:t>
      </w:r>
      <w:r w:rsidRPr="00C23260">
        <w:rPr>
          <w:rFonts w:eastAsia="標楷體" w:hint="eastAsia"/>
          <w:b/>
          <w:u w:val="single"/>
        </w:rPr>
        <w:t>收錄期刊者（以</w:t>
      </w:r>
      <w:r w:rsidRPr="00C23260">
        <w:rPr>
          <w:rFonts w:eastAsia="標楷體"/>
          <w:b/>
          <w:u w:val="single"/>
        </w:rPr>
        <w:t>Compendex</w:t>
      </w:r>
      <w:r w:rsidRPr="00C23260">
        <w:rPr>
          <w:rFonts w:eastAsia="標楷體" w:hint="eastAsia"/>
          <w:b/>
          <w:u w:val="single"/>
        </w:rPr>
        <w:t>資料庫收錄之期刊清單為</w:t>
      </w:r>
      <w:proofErr w:type="gramStart"/>
      <w:r w:rsidRPr="00C23260">
        <w:rPr>
          <w:rFonts w:eastAsia="標楷體" w:hint="eastAsia"/>
          <w:b/>
          <w:u w:val="single"/>
        </w:rPr>
        <w:t>準</w:t>
      </w:r>
      <w:proofErr w:type="gramEnd"/>
      <w:r w:rsidRPr="00C23260">
        <w:rPr>
          <w:rFonts w:eastAsia="標楷體" w:hint="eastAsia"/>
          <w:b/>
          <w:u w:val="single"/>
        </w:rPr>
        <w:t>，且該期刊須具有同儕審查機制並須收錄全文），每篇獎勵最高為新臺幣參仟元整。</w:t>
      </w:r>
    </w:p>
    <w:p w:rsidR="007B18A5" w:rsidRPr="00C23260" w:rsidRDefault="007B18A5" w:rsidP="006A75D2">
      <w:pPr>
        <w:snapToGrid w:val="0"/>
        <w:spacing w:afterLines="20" w:after="72"/>
        <w:ind w:leftChars="200" w:left="480"/>
        <w:jc w:val="both"/>
        <w:rPr>
          <w:rFonts w:eastAsia="標楷體"/>
        </w:rPr>
      </w:pPr>
      <w:r w:rsidRPr="00C23260">
        <w:rPr>
          <w:rFonts w:eastAsia="標楷體" w:hint="eastAsia"/>
        </w:rPr>
        <w:t>前項獎勵之論著，需以本校之名義發表，並僅</w:t>
      </w:r>
      <w:proofErr w:type="gramStart"/>
      <w:r w:rsidRPr="00C23260">
        <w:rPr>
          <w:rFonts w:eastAsia="標楷體" w:hint="eastAsia"/>
        </w:rPr>
        <w:t>採</w:t>
      </w:r>
      <w:proofErr w:type="gramEnd"/>
      <w:r w:rsidRPr="00C23260">
        <w:rPr>
          <w:rFonts w:eastAsia="標楷體" w:hint="eastAsia"/>
        </w:rPr>
        <w:t>認已刊載之論文為限。</w:t>
      </w:r>
      <w:r w:rsidRPr="00C23260">
        <w:rPr>
          <w:rFonts w:eastAsia="標楷體"/>
        </w:rPr>
        <w:t>(</w:t>
      </w:r>
      <w:r w:rsidRPr="00C23260">
        <w:rPr>
          <w:rFonts w:eastAsia="標楷體" w:hint="eastAsia"/>
        </w:rPr>
        <w:t>已</w:t>
      </w:r>
      <w:proofErr w:type="gramStart"/>
      <w:r w:rsidRPr="00C23260">
        <w:rPr>
          <w:rFonts w:eastAsia="標楷體" w:hint="eastAsia"/>
        </w:rPr>
        <w:t>獲受稿證明書</w:t>
      </w:r>
      <w:proofErr w:type="gramEnd"/>
      <w:r w:rsidRPr="00C23260">
        <w:rPr>
          <w:rFonts w:eastAsia="標楷體" w:hint="eastAsia"/>
        </w:rPr>
        <w:t>者，請</w:t>
      </w:r>
      <w:proofErr w:type="gramStart"/>
      <w:r w:rsidRPr="00C23260">
        <w:rPr>
          <w:rFonts w:eastAsia="標楷體" w:hint="eastAsia"/>
        </w:rPr>
        <w:t>俟</w:t>
      </w:r>
      <w:proofErr w:type="gramEnd"/>
      <w:r w:rsidRPr="00C23260">
        <w:rPr>
          <w:rFonts w:eastAsia="標楷體" w:hint="eastAsia"/>
        </w:rPr>
        <w:t>正式刊載後始得</w:t>
      </w:r>
      <w:r w:rsidRPr="00C23260">
        <w:rPr>
          <w:rFonts w:eastAsia="標楷體" w:hint="eastAsia"/>
          <w:b/>
          <w:u w:val="single"/>
        </w:rPr>
        <w:t>申請</w:t>
      </w:r>
      <w:r w:rsidRPr="00C23260">
        <w:rPr>
          <w:rFonts w:eastAsia="標楷體"/>
        </w:rPr>
        <w:t>)</w:t>
      </w:r>
      <w:r w:rsidRPr="00C23260">
        <w:rPr>
          <w:rFonts w:eastAsia="標楷體" w:hint="eastAsia"/>
        </w:rPr>
        <w:t>。</w:t>
      </w:r>
    </w:p>
    <w:p w:rsidR="007B18A5" w:rsidRPr="00C23260" w:rsidRDefault="007B18A5" w:rsidP="006A75D2">
      <w:pPr>
        <w:snapToGrid w:val="0"/>
        <w:spacing w:beforeLines="30" w:before="108" w:afterLines="20" w:after="72"/>
        <w:ind w:left="461" w:hangingChars="192" w:hanging="461"/>
        <w:jc w:val="both"/>
        <w:rPr>
          <w:rFonts w:eastAsia="標楷體"/>
        </w:rPr>
      </w:pPr>
      <w:r w:rsidRPr="00C23260">
        <w:rPr>
          <w:rFonts w:eastAsia="標楷體" w:hint="eastAsia"/>
        </w:rPr>
        <w:t>四、獎勵金之發放原則及運用：</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proofErr w:type="gramStart"/>
      <w:r w:rsidRPr="00C23260">
        <w:rPr>
          <w:rFonts w:eastAsia="標楷體" w:hint="eastAsia"/>
          <w:bCs/>
          <w:lang w:val="x-none"/>
        </w:rPr>
        <w:t>一</w:t>
      </w:r>
      <w:proofErr w:type="gramEnd"/>
      <w:r w:rsidRPr="00C23260">
        <w:rPr>
          <w:rFonts w:eastAsia="標楷體"/>
          <w:bCs/>
          <w:lang w:val="x-none"/>
        </w:rPr>
        <w:t>)</w:t>
      </w:r>
      <w:r w:rsidRPr="00C23260">
        <w:rPr>
          <w:rFonts w:eastAsia="標楷體" w:hint="eastAsia"/>
          <w:bCs/>
          <w:lang w:val="x-none"/>
        </w:rPr>
        <w:t>獨立</w:t>
      </w:r>
      <w:r w:rsidRPr="00C23260">
        <w:rPr>
          <w:rFonts w:eastAsia="標楷體" w:hint="eastAsia"/>
        </w:rPr>
        <w:t>著作</w:t>
      </w:r>
      <w:r w:rsidRPr="00C23260">
        <w:rPr>
          <w:rFonts w:eastAsia="標楷體" w:hint="eastAsia"/>
          <w:bCs/>
          <w:lang w:val="x-none"/>
        </w:rPr>
        <w:t>，全額發給。</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r w:rsidRPr="00C23260">
        <w:rPr>
          <w:rFonts w:eastAsia="標楷體" w:hint="eastAsia"/>
          <w:bCs/>
          <w:lang w:val="x-none"/>
        </w:rPr>
        <w:t>二</w:t>
      </w:r>
      <w:r w:rsidRPr="00C23260">
        <w:rPr>
          <w:rFonts w:eastAsia="標楷體"/>
          <w:bCs/>
          <w:lang w:val="x-none"/>
        </w:rPr>
        <w:t>)</w:t>
      </w:r>
      <w:r w:rsidRPr="00C23260">
        <w:rPr>
          <w:rFonts w:eastAsia="標楷體" w:hint="eastAsia"/>
          <w:bCs/>
          <w:lang w:val="x-none"/>
        </w:rPr>
        <w:t>由多位教師發表之同篇論文，限由本校通訊作者或第一作者提出申請，獎勵金之</w:t>
      </w:r>
      <w:r w:rsidRPr="00C23260">
        <w:rPr>
          <w:rFonts w:eastAsia="標楷體"/>
          <w:bCs/>
          <w:lang w:val="x-none"/>
        </w:rPr>
        <w:t>100%</w:t>
      </w:r>
      <w:r w:rsidRPr="00C23260">
        <w:rPr>
          <w:rFonts w:eastAsia="標楷體" w:hint="eastAsia"/>
          <w:bCs/>
          <w:lang w:val="x-none"/>
        </w:rPr>
        <w:t>由第一作者及通訊作者（通訊作者人數不限）共同獲得，屬於第二作者（含）以下均不予獎勵。</w:t>
      </w:r>
      <w:r w:rsidRPr="00C23260">
        <w:rPr>
          <w:rFonts w:eastAsia="標楷體" w:hint="eastAsia"/>
          <w:b/>
          <w:u w:val="single"/>
        </w:rPr>
        <w:t>若該申請論文有多位相同貢獻者</w:t>
      </w:r>
      <w:r w:rsidRPr="00C23260">
        <w:rPr>
          <w:rFonts w:eastAsia="標楷體"/>
          <w:b/>
          <w:u w:val="single"/>
        </w:rPr>
        <w:t>(Equal contribution)</w:t>
      </w:r>
      <w:r w:rsidRPr="00C23260">
        <w:rPr>
          <w:rFonts w:eastAsia="標楷體" w:hint="eastAsia"/>
          <w:b/>
          <w:u w:val="single"/>
        </w:rPr>
        <w:t>或多位通訊作者，則依其人數比例計其獎勵金。</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r w:rsidRPr="00C23260">
        <w:rPr>
          <w:rFonts w:eastAsia="標楷體" w:hint="eastAsia"/>
          <w:bCs/>
          <w:lang w:val="x-none"/>
        </w:rPr>
        <w:t>三</w:t>
      </w:r>
      <w:r w:rsidRPr="00C23260">
        <w:rPr>
          <w:rFonts w:eastAsia="標楷體"/>
          <w:bCs/>
          <w:lang w:val="x-none"/>
        </w:rPr>
        <w:t>)</w:t>
      </w:r>
      <w:r w:rsidRPr="00C23260">
        <w:rPr>
          <w:rFonts w:eastAsia="標楷體" w:hint="eastAsia"/>
          <w:bCs/>
          <w:lang w:val="x-none"/>
        </w:rPr>
        <w:t>受獎助對象以本校現職人員為限，離職者不得發給獎助金。</w:t>
      </w:r>
    </w:p>
    <w:p w:rsidR="007B18A5" w:rsidRPr="00C23260" w:rsidRDefault="007B18A5" w:rsidP="006A75D2">
      <w:pPr>
        <w:adjustRightInd w:val="0"/>
        <w:snapToGrid w:val="0"/>
        <w:spacing w:afterLines="20" w:after="72"/>
        <w:ind w:leftChars="130" w:left="713" w:hangingChars="167" w:hanging="401"/>
        <w:jc w:val="both"/>
        <w:rPr>
          <w:rFonts w:eastAsia="標楷體"/>
          <w:bCs/>
          <w:lang w:val="x-none"/>
        </w:rPr>
      </w:pPr>
      <w:r w:rsidRPr="00C23260">
        <w:rPr>
          <w:rFonts w:eastAsia="標楷體"/>
          <w:bCs/>
          <w:lang w:val="x-none"/>
        </w:rPr>
        <w:t>(</w:t>
      </w:r>
      <w:r w:rsidRPr="00C23260">
        <w:rPr>
          <w:rFonts w:eastAsia="標楷體" w:hint="eastAsia"/>
          <w:bCs/>
          <w:lang w:val="x-none"/>
        </w:rPr>
        <w:t>四</w:t>
      </w:r>
      <w:r w:rsidRPr="00C23260">
        <w:rPr>
          <w:rFonts w:eastAsia="標楷體"/>
          <w:bCs/>
          <w:lang w:val="x-none"/>
        </w:rPr>
        <w:t>)</w:t>
      </w:r>
      <w:r w:rsidRPr="00C23260">
        <w:rPr>
          <w:rFonts w:eastAsia="標楷體" w:hint="eastAsia"/>
          <w:bCs/>
          <w:lang w:val="x-none"/>
        </w:rPr>
        <w:t>所獲獎助金中，新臺幣伍萬元（含）以下得為獎勵金，其餘經費為補助研究費用，惟運用方式需視年度預算而定。</w:t>
      </w:r>
    </w:p>
    <w:p w:rsidR="007B18A5" w:rsidRPr="00C23260" w:rsidRDefault="007B18A5" w:rsidP="006A75D2">
      <w:pPr>
        <w:adjustRightInd w:val="0"/>
        <w:snapToGrid w:val="0"/>
        <w:spacing w:afterLines="20" w:after="72"/>
        <w:ind w:leftChars="130" w:left="713" w:hangingChars="167" w:hanging="401"/>
        <w:jc w:val="both"/>
        <w:rPr>
          <w:rFonts w:eastAsia="標楷體"/>
        </w:rPr>
      </w:pPr>
      <w:r w:rsidRPr="00C23260">
        <w:rPr>
          <w:rFonts w:eastAsia="標楷體"/>
          <w:bCs/>
          <w:lang w:val="x-none"/>
        </w:rPr>
        <w:t>(</w:t>
      </w:r>
      <w:r w:rsidRPr="00C23260">
        <w:rPr>
          <w:rFonts w:eastAsia="標楷體" w:hint="eastAsia"/>
          <w:bCs/>
          <w:lang w:val="x-none"/>
        </w:rPr>
        <w:t>五</w:t>
      </w:r>
      <w:r w:rsidRPr="00C23260">
        <w:rPr>
          <w:rFonts w:eastAsia="標楷體"/>
          <w:bCs/>
          <w:lang w:val="x-none"/>
        </w:rPr>
        <w:t>)</w:t>
      </w:r>
      <w:r w:rsidRPr="00C23260">
        <w:rPr>
          <w:rFonts w:eastAsia="標楷體" w:hint="eastAsia"/>
          <w:bCs/>
          <w:lang w:val="x-none"/>
        </w:rPr>
        <w:t>教師以第一作者或通訊作者獲獎勵之著作達六篇（含）以上者，另發給獎狀一幀。</w:t>
      </w:r>
    </w:p>
    <w:p w:rsidR="007B18A5" w:rsidRPr="00C23260" w:rsidRDefault="007B18A5" w:rsidP="006A75D2">
      <w:pPr>
        <w:snapToGrid w:val="0"/>
        <w:spacing w:afterLines="50" w:after="180"/>
        <w:ind w:left="461" w:hangingChars="192" w:hanging="461"/>
        <w:jc w:val="both"/>
        <w:rPr>
          <w:rFonts w:eastAsia="標楷體"/>
        </w:rPr>
      </w:pPr>
      <w:r w:rsidRPr="00C23260">
        <w:rPr>
          <w:rFonts w:eastAsia="標楷體" w:hint="eastAsia"/>
        </w:rPr>
        <w:t>五、本校獎勵教師發表學術研究論著，</w:t>
      </w:r>
      <w:proofErr w:type="gramStart"/>
      <w:r w:rsidRPr="00C23260">
        <w:rPr>
          <w:rFonts w:eastAsia="標楷體" w:hint="eastAsia"/>
        </w:rPr>
        <w:t>採</w:t>
      </w:r>
      <w:proofErr w:type="gramEnd"/>
      <w:r w:rsidRPr="00C23260">
        <w:rPr>
          <w:rFonts w:eastAsia="標楷體" w:hint="eastAsia"/>
        </w:rPr>
        <w:t>計期間係以前</w:t>
      </w:r>
      <w:proofErr w:type="gramStart"/>
      <w:r w:rsidRPr="00C23260">
        <w:rPr>
          <w:rFonts w:eastAsia="標楷體" w:hint="eastAsia"/>
        </w:rPr>
        <w:t>一</w:t>
      </w:r>
      <w:proofErr w:type="gramEnd"/>
      <w:r w:rsidRPr="00C23260">
        <w:rPr>
          <w:rFonts w:eastAsia="標楷體" w:hint="eastAsia"/>
        </w:rPr>
        <w:t>年度一月一日至十二月三十一日發表有案。已</w:t>
      </w:r>
      <w:proofErr w:type="gramStart"/>
      <w:r w:rsidRPr="00C23260">
        <w:rPr>
          <w:rFonts w:eastAsia="標楷體" w:hint="eastAsia"/>
        </w:rPr>
        <w:t>採</w:t>
      </w:r>
      <w:proofErr w:type="gramEnd"/>
      <w:r w:rsidRPr="00C23260">
        <w:rPr>
          <w:rFonts w:eastAsia="標楷體" w:hint="eastAsia"/>
        </w:rPr>
        <w:t>計獎勵有案之論著，不得重覆議獎。</w:t>
      </w:r>
    </w:p>
    <w:p w:rsidR="007B18A5" w:rsidRPr="00C23260" w:rsidRDefault="007B18A5" w:rsidP="006A75D2">
      <w:pPr>
        <w:snapToGrid w:val="0"/>
        <w:spacing w:afterLines="50" w:after="180"/>
        <w:ind w:left="461" w:hangingChars="192" w:hanging="461"/>
        <w:jc w:val="both"/>
        <w:rPr>
          <w:rFonts w:eastAsia="標楷體"/>
        </w:rPr>
      </w:pPr>
      <w:r w:rsidRPr="00C23260">
        <w:rPr>
          <w:rFonts w:eastAsia="標楷體" w:hint="eastAsia"/>
        </w:rPr>
        <w:t>六、本項獎勵之申請公告、受理事宜，由研究發展處承辦。申請人於公告期間內申請獎勵，</w:t>
      </w:r>
      <w:proofErr w:type="gramStart"/>
      <w:r w:rsidRPr="00C23260">
        <w:rPr>
          <w:rFonts w:eastAsia="標楷體" w:hint="eastAsia"/>
          <w:b/>
          <w:u w:val="single"/>
        </w:rPr>
        <w:t>所檢具</w:t>
      </w:r>
      <w:proofErr w:type="gramEnd"/>
      <w:r w:rsidRPr="00C23260">
        <w:rPr>
          <w:rFonts w:eastAsia="標楷體" w:hint="eastAsia"/>
          <w:b/>
          <w:u w:val="single"/>
        </w:rPr>
        <w:lastRenderedPageBreak/>
        <w:t>之</w:t>
      </w:r>
      <w:r w:rsidRPr="00C23260">
        <w:rPr>
          <w:rFonts w:eastAsia="標楷體" w:hint="eastAsia"/>
        </w:rPr>
        <w:t>申請表應有申請人之簽章及系所主管之核章，備齊相關佐證資料（刊載論文抽印本或影印本）向研究發展處提出申請，</w:t>
      </w:r>
      <w:proofErr w:type="gramStart"/>
      <w:r w:rsidRPr="00C23260">
        <w:rPr>
          <w:rFonts w:eastAsia="標楷體" w:hint="eastAsia"/>
        </w:rPr>
        <w:t>並彙提本校</w:t>
      </w:r>
      <w:proofErr w:type="gramEnd"/>
      <w:r w:rsidRPr="00C23260">
        <w:rPr>
          <w:rFonts w:eastAsia="標楷體" w:hint="eastAsia"/>
        </w:rPr>
        <w:t>「獎勵教師發表學術研究論著審查委員會」（以下簡稱審查委員會）評審。</w:t>
      </w:r>
    </w:p>
    <w:p w:rsidR="007B18A5" w:rsidRPr="00C23260" w:rsidRDefault="007B18A5" w:rsidP="006A75D2">
      <w:pPr>
        <w:snapToGrid w:val="0"/>
        <w:spacing w:afterLines="20" w:after="72"/>
        <w:ind w:left="461" w:hangingChars="192" w:hanging="461"/>
        <w:jc w:val="both"/>
        <w:rPr>
          <w:rFonts w:eastAsia="標楷體"/>
        </w:rPr>
      </w:pPr>
      <w:r w:rsidRPr="00C23260">
        <w:rPr>
          <w:rFonts w:eastAsia="標楷體" w:hint="eastAsia"/>
        </w:rPr>
        <w:t>七、審查委員會組成及職掌如下：</w:t>
      </w:r>
    </w:p>
    <w:p w:rsidR="007B18A5" w:rsidRPr="00C23260" w:rsidRDefault="007B18A5" w:rsidP="006A75D2">
      <w:pPr>
        <w:snapToGrid w:val="0"/>
        <w:spacing w:afterLines="20" w:after="72"/>
        <w:ind w:left="336"/>
        <w:contextualSpacing/>
        <w:jc w:val="both"/>
        <w:rPr>
          <w:rFonts w:eastAsia="標楷體"/>
          <w:bCs/>
          <w:lang w:val="x-none"/>
        </w:rPr>
      </w:pPr>
      <w:r w:rsidRPr="00C23260">
        <w:rPr>
          <w:rFonts w:eastAsia="標楷體"/>
          <w:bCs/>
          <w:lang w:val="x-none"/>
        </w:rPr>
        <w:t>(</w:t>
      </w:r>
      <w:proofErr w:type="gramStart"/>
      <w:r w:rsidRPr="00C23260">
        <w:rPr>
          <w:rFonts w:eastAsia="標楷體" w:hint="eastAsia"/>
          <w:bCs/>
          <w:lang w:val="x-none"/>
        </w:rPr>
        <w:t>一</w:t>
      </w:r>
      <w:proofErr w:type="gramEnd"/>
      <w:r w:rsidRPr="00C23260">
        <w:rPr>
          <w:rFonts w:eastAsia="標楷體"/>
          <w:bCs/>
          <w:lang w:val="x-none"/>
        </w:rPr>
        <w:t>)</w:t>
      </w:r>
      <w:r w:rsidRPr="00C23260">
        <w:rPr>
          <w:rFonts w:eastAsia="標楷體" w:hint="eastAsia"/>
          <w:bCs/>
          <w:lang w:val="x-none"/>
        </w:rPr>
        <w:t>組成：</w:t>
      </w:r>
    </w:p>
    <w:p w:rsidR="007B18A5" w:rsidRPr="00C23260" w:rsidRDefault="007B18A5" w:rsidP="006A75D2">
      <w:pPr>
        <w:snapToGrid w:val="0"/>
        <w:spacing w:afterLines="30" w:after="108"/>
        <w:ind w:leftChars="309" w:left="742"/>
        <w:jc w:val="both"/>
        <w:rPr>
          <w:rFonts w:eastAsia="標楷體"/>
        </w:rPr>
      </w:pPr>
      <w:r w:rsidRPr="00C23260">
        <w:rPr>
          <w:rFonts w:eastAsia="標楷體" w:hint="eastAsia"/>
        </w:rPr>
        <w:t>由學術副校長、教務長、研發長、各學院院長為當然委員外，另由校長聘請本校講座教授或校內、外學者、專家三至五人為</w:t>
      </w:r>
      <w:proofErr w:type="gramStart"/>
      <w:r w:rsidRPr="00C23260">
        <w:rPr>
          <w:rFonts w:eastAsia="標楷體" w:hint="eastAsia"/>
        </w:rPr>
        <w:t>遴</w:t>
      </w:r>
      <w:proofErr w:type="gramEnd"/>
      <w:r w:rsidRPr="00C23260">
        <w:rPr>
          <w:rFonts w:eastAsia="標楷體" w:hint="eastAsia"/>
        </w:rPr>
        <w:t>聘委員共同組成之，並以學術副校長為召集人。</w:t>
      </w:r>
    </w:p>
    <w:p w:rsidR="007B18A5" w:rsidRPr="00C23260" w:rsidRDefault="007B18A5" w:rsidP="006A75D2">
      <w:pPr>
        <w:snapToGrid w:val="0"/>
        <w:spacing w:afterLines="30" w:after="108"/>
        <w:ind w:leftChars="309" w:left="742"/>
        <w:jc w:val="both"/>
        <w:rPr>
          <w:rFonts w:eastAsia="標楷體"/>
        </w:rPr>
      </w:pPr>
      <w:r w:rsidRPr="00C23260">
        <w:rPr>
          <w:rFonts w:eastAsia="標楷體" w:hint="eastAsia"/>
        </w:rPr>
        <w:t>前項</w:t>
      </w:r>
      <w:proofErr w:type="gramStart"/>
      <w:r w:rsidRPr="00C23260">
        <w:rPr>
          <w:rFonts w:eastAsia="標楷體" w:hint="eastAsia"/>
        </w:rPr>
        <w:t>遴</w:t>
      </w:r>
      <w:proofErr w:type="gramEnd"/>
      <w:r w:rsidRPr="00C23260">
        <w:rPr>
          <w:rFonts w:eastAsia="標楷體" w:hint="eastAsia"/>
        </w:rPr>
        <w:t>聘委員聘期為一學年，期滿得續聘，任期內出缺時，續聘委員任期至原任期屆滿之日為止。</w:t>
      </w:r>
    </w:p>
    <w:p w:rsidR="007B18A5" w:rsidRPr="00C23260" w:rsidRDefault="007B18A5" w:rsidP="006A75D2">
      <w:pPr>
        <w:snapToGrid w:val="0"/>
        <w:spacing w:afterLines="20" w:after="72"/>
        <w:ind w:left="336"/>
        <w:contextualSpacing/>
        <w:jc w:val="both"/>
        <w:rPr>
          <w:rFonts w:eastAsia="標楷體"/>
          <w:bCs/>
          <w:lang w:val="x-none"/>
        </w:rPr>
      </w:pPr>
      <w:r w:rsidRPr="00C23260">
        <w:rPr>
          <w:rFonts w:eastAsia="標楷體"/>
          <w:bCs/>
          <w:lang w:val="x-none"/>
        </w:rPr>
        <w:t>(</w:t>
      </w:r>
      <w:r w:rsidRPr="00C23260">
        <w:rPr>
          <w:rFonts w:eastAsia="標楷體" w:hint="eastAsia"/>
          <w:bCs/>
          <w:lang w:val="x-none"/>
        </w:rPr>
        <w:t>二</w:t>
      </w:r>
      <w:r w:rsidRPr="00C23260">
        <w:rPr>
          <w:rFonts w:eastAsia="標楷體"/>
          <w:bCs/>
          <w:lang w:val="x-none"/>
        </w:rPr>
        <w:t>)</w:t>
      </w:r>
      <w:r w:rsidRPr="00C23260">
        <w:rPr>
          <w:rFonts w:eastAsia="標楷體" w:hint="eastAsia"/>
          <w:bCs/>
          <w:lang w:val="x-none"/>
        </w:rPr>
        <w:t>職掌：</w:t>
      </w:r>
    </w:p>
    <w:p w:rsidR="007B18A5" w:rsidRPr="00C23260" w:rsidRDefault="007B18A5" w:rsidP="006A75D2">
      <w:pPr>
        <w:snapToGrid w:val="0"/>
        <w:spacing w:afterLines="20" w:after="72"/>
        <w:ind w:leftChars="350" w:left="840"/>
        <w:jc w:val="both"/>
        <w:rPr>
          <w:rFonts w:eastAsia="標楷體"/>
        </w:rPr>
      </w:pPr>
      <w:r w:rsidRPr="00C23260">
        <w:rPr>
          <w:rFonts w:eastAsia="標楷體"/>
        </w:rPr>
        <w:t>1</w:t>
      </w:r>
      <w:r w:rsidRPr="00C23260">
        <w:rPr>
          <w:rFonts w:eastAsia="標楷體" w:hint="eastAsia"/>
        </w:rPr>
        <w:t>、國際知名學術期刊之認定。</w:t>
      </w:r>
    </w:p>
    <w:p w:rsidR="007B18A5" w:rsidRPr="00C23260" w:rsidRDefault="007B18A5" w:rsidP="006A75D2">
      <w:pPr>
        <w:snapToGrid w:val="0"/>
        <w:spacing w:afterLines="20" w:after="72"/>
        <w:ind w:leftChars="350" w:left="840"/>
        <w:jc w:val="both"/>
        <w:rPr>
          <w:rFonts w:eastAsia="標楷體"/>
        </w:rPr>
      </w:pPr>
      <w:r w:rsidRPr="00C23260">
        <w:rPr>
          <w:rFonts w:eastAsia="標楷體"/>
        </w:rPr>
        <w:t>2</w:t>
      </w:r>
      <w:r w:rsidRPr="00C23260">
        <w:rPr>
          <w:rFonts w:eastAsia="標楷體" w:hint="eastAsia"/>
        </w:rPr>
        <w:t>、發表論文具體貢獻程度之認定。</w:t>
      </w:r>
    </w:p>
    <w:p w:rsidR="007B18A5" w:rsidRPr="00C23260" w:rsidRDefault="007B18A5" w:rsidP="006A75D2">
      <w:pPr>
        <w:snapToGrid w:val="0"/>
        <w:spacing w:afterLines="20" w:after="72"/>
        <w:ind w:leftChars="350" w:left="840"/>
        <w:jc w:val="both"/>
        <w:rPr>
          <w:rFonts w:eastAsia="標楷體"/>
        </w:rPr>
      </w:pPr>
      <w:r w:rsidRPr="00C23260">
        <w:rPr>
          <w:rFonts w:eastAsia="標楷體"/>
        </w:rPr>
        <w:t>3</w:t>
      </w:r>
      <w:r w:rsidRPr="00C23260">
        <w:rPr>
          <w:rFonts w:eastAsia="標楷體" w:hint="eastAsia"/>
        </w:rPr>
        <w:t>、學術研究論著發表過程及佐證資料之審查。</w:t>
      </w:r>
    </w:p>
    <w:p w:rsidR="007B18A5" w:rsidRPr="00C23260" w:rsidRDefault="007B18A5" w:rsidP="006A75D2">
      <w:pPr>
        <w:snapToGrid w:val="0"/>
        <w:spacing w:afterLines="20" w:after="72"/>
        <w:ind w:leftChars="350" w:left="840"/>
        <w:jc w:val="both"/>
        <w:rPr>
          <w:rFonts w:eastAsia="標楷體"/>
        </w:rPr>
      </w:pPr>
      <w:r w:rsidRPr="00C23260">
        <w:rPr>
          <w:rFonts w:eastAsia="標楷體"/>
        </w:rPr>
        <w:t>4</w:t>
      </w:r>
      <w:r w:rsidRPr="00C23260">
        <w:rPr>
          <w:rFonts w:eastAsia="標楷體" w:hint="eastAsia"/>
        </w:rPr>
        <w:t>、其他應行評審事項之審查。</w:t>
      </w:r>
    </w:p>
    <w:p w:rsidR="007B18A5" w:rsidRPr="00C23260" w:rsidRDefault="007B18A5" w:rsidP="006A75D2">
      <w:pPr>
        <w:snapToGrid w:val="0"/>
        <w:spacing w:afterLines="50" w:after="180"/>
        <w:ind w:left="461" w:hangingChars="192" w:hanging="461"/>
        <w:jc w:val="both"/>
        <w:rPr>
          <w:rFonts w:eastAsia="標楷體"/>
        </w:rPr>
      </w:pPr>
      <w:r w:rsidRPr="00C23260">
        <w:rPr>
          <w:rFonts w:eastAsia="標楷體" w:hint="eastAsia"/>
        </w:rPr>
        <w:t>八、審查委員會</w:t>
      </w:r>
      <w:proofErr w:type="gramStart"/>
      <w:r w:rsidRPr="00C23260">
        <w:rPr>
          <w:rFonts w:eastAsia="標楷體" w:hint="eastAsia"/>
        </w:rPr>
        <w:t>委員均為無</w:t>
      </w:r>
      <w:proofErr w:type="gramEnd"/>
      <w:r w:rsidRPr="00C23260">
        <w:rPr>
          <w:rFonts w:eastAsia="標楷體" w:hint="eastAsia"/>
        </w:rPr>
        <w:t>給職，但非本校之兼職委員出席會議時，得依規定支給出席費或審查費。</w:t>
      </w:r>
    </w:p>
    <w:p w:rsidR="007B18A5" w:rsidRPr="00C23260" w:rsidRDefault="007B18A5" w:rsidP="006A75D2">
      <w:pPr>
        <w:snapToGrid w:val="0"/>
        <w:spacing w:afterLines="50" w:after="180"/>
        <w:ind w:left="461" w:hangingChars="192" w:hanging="461"/>
        <w:jc w:val="both"/>
        <w:rPr>
          <w:rFonts w:eastAsia="標楷體"/>
        </w:rPr>
      </w:pPr>
      <w:r w:rsidRPr="00C23260">
        <w:rPr>
          <w:rFonts w:eastAsia="標楷體" w:hint="eastAsia"/>
        </w:rPr>
        <w:t>九、審查委員會為求審查資料之正確性，得要求申請人提供發表論文期刊之</w:t>
      </w:r>
      <w:proofErr w:type="gramStart"/>
      <w:r w:rsidRPr="00C23260">
        <w:rPr>
          <w:rFonts w:eastAsia="標楷體" w:hint="eastAsia"/>
        </w:rPr>
        <w:t>編輯與審稿</w:t>
      </w:r>
      <w:proofErr w:type="gramEnd"/>
      <w:r w:rsidRPr="00C23260">
        <w:rPr>
          <w:rFonts w:eastAsia="標楷體" w:hint="eastAsia"/>
        </w:rPr>
        <w:t>制度說明書、編輯名單及資歷簡介，必要時，得邀請申請人列席說明或徵詢校內外專家、學者之意見。</w:t>
      </w:r>
    </w:p>
    <w:p w:rsidR="007B18A5" w:rsidRPr="00C23260" w:rsidRDefault="007B18A5" w:rsidP="006A75D2">
      <w:pPr>
        <w:snapToGrid w:val="0"/>
        <w:spacing w:afterLines="50" w:after="180"/>
        <w:ind w:left="461" w:hangingChars="192" w:hanging="461"/>
        <w:jc w:val="both"/>
        <w:rPr>
          <w:rFonts w:eastAsia="標楷體"/>
        </w:rPr>
      </w:pPr>
      <w:r w:rsidRPr="00C23260">
        <w:rPr>
          <w:rFonts w:eastAsia="標楷體" w:hint="eastAsia"/>
        </w:rPr>
        <w:t>十、審查委員會對於送審獎勵案，於審查程序完成後，應作成審查決定書，陳請校長核定後，由研究發展處將審查結果正式函知申請人，並公布獎勵名單。</w:t>
      </w:r>
    </w:p>
    <w:p w:rsidR="007B18A5" w:rsidRPr="00C23260" w:rsidRDefault="007B18A5" w:rsidP="006A75D2">
      <w:pPr>
        <w:snapToGrid w:val="0"/>
        <w:spacing w:afterLines="50" w:after="180"/>
        <w:ind w:leftChars="-100" w:left="461" w:hangingChars="292" w:hanging="701"/>
        <w:jc w:val="both"/>
        <w:rPr>
          <w:rFonts w:eastAsia="標楷體"/>
        </w:rPr>
      </w:pPr>
      <w:r w:rsidRPr="00C23260">
        <w:rPr>
          <w:rFonts w:eastAsia="標楷體" w:hint="eastAsia"/>
        </w:rPr>
        <w:t>十一、本要點如有未盡事宜，由審查委員會商討決議之。教師對於登錄之期刊論文質、量與公布之獎勵額度有異議時，得檢附具體資料向審查委員會申請復審，惟經復審決定後，不得再就同一事由提出異議。</w:t>
      </w:r>
    </w:p>
    <w:p w:rsidR="007B18A5" w:rsidRPr="00C23260" w:rsidRDefault="007B18A5" w:rsidP="006A75D2">
      <w:pPr>
        <w:snapToGrid w:val="0"/>
        <w:spacing w:afterLines="50" w:after="180"/>
        <w:ind w:leftChars="-100" w:left="461" w:hangingChars="292" w:hanging="701"/>
        <w:jc w:val="both"/>
        <w:rPr>
          <w:rFonts w:eastAsia="標楷體"/>
        </w:rPr>
      </w:pPr>
      <w:r w:rsidRPr="00C23260">
        <w:rPr>
          <w:rFonts w:eastAsia="標楷體" w:hint="eastAsia"/>
        </w:rPr>
        <w:t>十二、獲獎標的如經確定有抄龔或其他違反著作權法時，所有獎助金及獎狀一律取消，並由獲獎人負一切法律及道義有關責任。並於獲獎當時簽訂切結書以示負責。</w:t>
      </w:r>
    </w:p>
    <w:p w:rsidR="007B18A5" w:rsidRPr="00C23260" w:rsidRDefault="007B18A5" w:rsidP="006A75D2">
      <w:pPr>
        <w:snapToGrid w:val="0"/>
        <w:spacing w:afterLines="50" w:after="180"/>
        <w:ind w:leftChars="-100" w:left="461" w:hangingChars="292" w:hanging="701"/>
        <w:jc w:val="both"/>
        <w:rPr>
          <w:rFonts w:eastAsia="標楷體"/>
          <w:sz w:val="28"/>
          <w:szCs w:val="28"/>
        </w:rPr>
      </w:pPr>
      <w:r w:rsidRPr="00C23260">
        <w:rPr>
          <w:rFonts w:eastAsia="標楷體" w:hint="eastAsia"/>
        </w:rPr>
        <w:t>十三、</w:t>
      </w:r>
      <w:r w:rsidRPr="00C23260">
        <w:rPr>
          <w:rFonts w:eastAsia="標楷體" w:hint="eastAsia"/>
          <w:bCs/>
          <w:lang w:val="x-none"/>
        </w:rPr>
        <w:t>本要點</w:t>
      </w:r>
      <w:r w:rsidRPr="00C23260">
        <w:rPr>
          <w:rFonts w:eastAsia="標楷體" w:hint="eastAsia"/>
        </w:rPr>
        <w:t>經本</w:t>
      </w:r>
      <w:r w:rsidRPr="00C23260">
        <w:rPr>
          <w:rFonts w:eastAsia="標楷體" w:hint="eastAsia"/>
          <w:bCs/>
          <w:lang w:val="x-none"/>
        </w:rPr>
        <w:t>校</w:t>
      </w:r>
      <w:r w:rsidRPr="00C23260">
        <w:rPr>
          <w:rFonts w:eastAsia="標楷體" w:hint="eastAsia"/>
          <w:b/>
          <w:u w:val="single"/>
        </w:rPr>
        <w:t>行政會議</w:t>
      </w:r>
      <w:r w:rsidRPr="00C23260">
        <w:rPr>
          <w:rFonts w:eastAsia="標楷體" w:hint="eastAsia"/>
        </w:rPr>
        <w:t>及校務基金管理委員會議</w:t>
      </w:r>
      <w:r w:rsidRPr="00C23260">
        <w:rPr>
          <w:rFonts w:eastAsia="標楷體" w:hint="eastAsia"/>
          <w:b/>
          <w:u w:val="single"/>
        </w:rPr>
        <w:t>核備</w:t>
      </w:r>
      <w:r w:rsidRPr="00C23260">
        <w:rPr>
          <w:rFonts w:eastAsia="標楷體" w:hint="eastAsia"/>
        </w:rPr>
        <w:t>後施行，修</w:t>
      </w:r>
      <w:r w:rsidRPr="00C23260">
        <w:rPr>
          <w:rFonts w:eastAsia="標楷體" w:hint="eastAsia"/>
          <w:bCs/>
          <w:lang w:val="x-none"/>
        </w:rPr>
        <w:t>正時亦同</w:t>
      </w:r>
      <w:r w:rsidRPr="00C23260">
        <w:rPr>
          <w:rFonts w:eastAsia="標楷體" w:hint="eastAsia"/>
        </w:rPr>
        <w:t>。</w:t>
      </w:r>
    </w:p>
    <w:p w:rsidR="00A7653E" w:rsidRPr="00C23260" w:rsidRDefault="00A7653E" w:rsidP="006A75D2">
      <w:pPr>
        <w:widowControl/>
        <w:jc w:val="both"/>
        <w:rPr>
          <w:rFonts w:eastAsia="標楷體"/>
        </w:rPr>
      </w:pPr>
      <w:r w:rsidRPr="00C23260">
        <w:rPr>
          <w:rFonts w:eastAsia="標楷體"/>
        </w:rPr>
        <w:br w:type="page"/>
      </w:r>
    </w:p>
    <w:p w:rsidR="00A7653E" w:rsidRPr="00C23260" w:rsidRDefault="00A7653E" w:rsidP="006A75D2">
      <w:pPr>
        <w:autoSpaceDE w:val="0"/>
        <w:autoSpaceDN w:val="0"/>
        <w:adjustRightInd w:val="0"/>
        <w:snapToGrid w:val="0"/>
        <w:spacing w:afterLines="50" w:after="180"/>
        <w:jc w:val="center"/>
        <w:rPr>
          <w:rFonts w:eastAsia="標楷體"/>
          <w:b/>
          <w:bCs/>
          <w:kern w:val="0"/>
          <w:sz w:val="32"/>
          <w:szCs w:val="32"/>
        </w:rPr>
      </w:pPr>
      <w:r w:rsidRPr="00C23260">
        <w:rPr>
          <w:rFonts w:eastAsia="標楷體"/>
          <w:b/>
          <w:kern w:val="0"/>
          <w:sz w:val="32"/>
          <w:szCs w:val="32"/>
        </w:rPr>
        <w:lastRenderedPageBreak/>
        <w:t>國立屏東科技大學</w:t>
      </w:r>
      <w:bookmarkStart w:id="4" w:name="教師出席國際學術活動補助要點"/>
      <w:r w:rsidRPr="00C23260">
        <w:rPr>
          <w:rFonts w:eastAsia="標楷體"/>
          <w:b/>
          <w:kern w:val="0"/>
          <w:sz w:val="32"/>
          <w:szCs w:val="32"/>
        </w:rPr>
        <w:t>教師出席國際學術活動補助要點</w:t>
      </w:r>
      <w:bookmarkEnd w:id="4"/>
    </w:p>
    <w:p w:rsidR="00A7653E" w:rsidRPr="00C23260" w:rsidRDefault="00A7653E" w:rsidP="006A75D2">
      <w:pPr>
        <w:autoSpaceDE w:val="0"/>
        <w:autoSpaceDN w:val="0"/>
        <w:adjustRightInd w:val="0"/>
        <w:spacing w:afterLines="50" w:after="180" w:line="0" w:lineRule="atLeast"/>
        <w:contextualSpacing/>
        <w:jc w:val="right"/>
        <w:rPr>
          <w:rFonts w:eastAsia="標楷體"/>
          <w:kern w:val="0"/>
          <w:sz w:val="18"/>
          <w:szCs w:val="18"/>
        </w:rPr>
      </w:pPr>
      <w:r w:rsidRPr="00C23260">
        <w:rPr>
          <w:rFonts w:eastAsia="標楷體"/>
          <w:kern w:val="0"/>
          <w:sz w:val="18"/>
          <w:szCs w:val="18"/>
        </w:rPr>
        <w:t>101</w:t>
      </w:r>
      <w:r w:rsidRPr="00C23260">
        <w:rPr>
          <w:rFonts w:eastAsia="標楷體"/>
          <w:kern w:val="0"/>
          <w:sz w:val="18"/>
          <w:szCs w:val="18"/>
        </w:rPr>
        <w:t>年</w:t>
      </w:r>
      <w:r w:rsidRPr="00C23260">
        <w:rPr>
          <w:rFonts w:eastAsia="標楷體"/>
          <w:kern w:val="0"/>
          <w:sz w:val="18"/>
          <w:szCs w:val="18"/>
        </w:rPr>
        <w:t>12</w:t>
      </w:r>
      <w:r w:rsidRPr="00C23260">
        <w:rPr>
          <w:rFonts w:eastAsia="標楷體"/>
          <w:kern w:val="0"/>
          <w:sz w:val="18"/>
          <w:szCs w:val="18"/>
        </w:rPr>
        <w:t>月</w:t>
      </w:r>
      <w:r w:rsidRPr="00C23260">
        <w:rPr>
          <w:rFonts w:eastAsia="標楷體"/>
          <w:kern w:val="0"/>
          <w:sz w:val="18"/>
          <w:szCs w:val="18"/>
        </w:rPr>
        <w:t>06</w:t>
      </w:r>
      <w:r w:rsidRPr="00C23260">
        <w:rPr>
          <w:rFonts w:eastAsia="標楷體"/>
          <w:kern w:val="0"/>
          <w:sz w:val="18"/>
          <w:szCs w:val="18"/>
        </w:rPr>
        <w:t>日本校第</w:t>
      </w:r>
      <w:r w:rsidRPr="00C23260">
        <w:rPr>
          <w:rFonts w:eastAsia="標楷體"/>
          <w:kern w:val="0"/>
          <w:sz w:val="18"/>
          <w:szCs w:val="18"/>
        </w:rPr>
        <w:t>171</w:t>
      </w:r>
      <w:r w:rsidRPr="00C23260">
        <w:rPr>
          <w:rFonts w:eastAsia="標楷體"/>
          <w:kern w:val="0"/>
          <w:sz w:val="18"/>
          <w:szCs w:val="18"/>
        </w:rPr>
        <w:t>次行政會議修正通過</w:t>
      </w:r>
    </w:p>
    <w:p w:rsidR="00A7653E" w:rsidRPr="00C23260" w:rsidRDefault="00A7653E" w:rsidP="006A75D2">
      <w:pPr>
        <w:autoSpaceDE w:val="0"/>
        <w:autoSpaceDN w:val="0"/>
        <w:adjustRightInd w:val="0"/>
        <w:spacing w:afterLines="50" w:after="180" w:line="0" w:lineRule="atLeast"/>
        <w:contextualSpacing/>
        <w:jc w:val="right"/>
        <w:rPr>
          <w:rFonts w:eastAsia="標楷體"/>
          <w:kern w:val="0"/>
          <w:sz w:val="18"/>
          <w:szCs w:val="18"/>
        </w:rPr>
      </w:pPr>
      <w:r w:rsidRPr="00C23260">
        <w:rPr>
          <w:rFonts w:eastAsia="標楷體"/>
          <w:kern w:val="0"/>
          <w:sz w:val="18"/>
          <w:szCs w:val="18"/>
        </w:rPr>
        <w:t>102</w:t>
      </w:r>
      <w:r w:rsidRPr="00C23260">
        <w:rPr>
          <w:rFonts w:eastAsia="標楷體"/>
          <w:kern w:val="0"/>
          <w:sz w:val="18"/>
          <w:szCs w:val="18"/>
        </w:rPr>
        <w:t>年</w:t>
      </w:r>
      <w:r w:rsidRPr="00C23260">
        <w:rPr>
          <w:rFonts w:eastAsia="標楷體"/>
          <w:kern w:val="0"/>
          <w:sz w:val="18"/>
          <w:szCs w:val="18"/>
        </w:rPr>
        <w:t>01</w:t>
      </w:r>
      <w:r w:rsidRPr="00C23260">
        <w:rPr>
          <w:rFonts w:eastAsia="標楷體"/>
          <w:kern w:val="0"/>
          <w:sz w:val="18"/>
          <w:szCs w:val="18"/>
        </w:rPr>
        <w:t>月</w:t>
      </w:r>
      <w:r w:rsidRPr="00C23260">
        <w:rPr>
          <w:rFonts w:eastAsia="標楷體"/>
          <w:kern w:val="0"/>
          <w:sz w:val="18"/>
          <w:szCs w:val="18"/>
        </w:rPr>
        <w:t>10</w:t>
      </w:r>
      <w:r w:rsidRPr="00C23260">
        <w:rPr>
          <w:rFonts w:eastAsia="標楷體"/>
          <w:kern w:val="0"/>
          <w:sz w:val="18"/>
          <w:szCs w:val="18"/>
        </w:rPr>
        <w:t>日本校</w:t>
      </w:r>
      <w:proofErr w:type="gramStart"/>
      <w:r w:rsidRPr="00C23260">
        <w:rPr>
          <w:rFonts w:eastAsia="標楷體"/>
          <w:kern w:val="0"/>
          <w:sz w:val="18"/>
          <w:szCs w:val="18"/>
        </w:rPr>
        <w:t>102</w:t>
      </w:r>
      <w:proofErr w:type="gramEnd"/>
      <w:r w:rsidRPr="00C23260">
        <w:rPr>
          <w:rFonts w:eastAsia="標楷體"/>
          <w:kern w:val="0"/>
          <w:sz w:val="18"/>
          <w:szCs w:val="18"/>
        </w:rPr>
        <w:t>年度第</w:t>
      </w:r>
      <w:r w:rsidRPr="00C23260">
        <w:rPr>
          <w:rFonts w:eastAsia="標楷體"/>
          <w:kern w:val="0"/>
          <w:sz w:val="18"/>
          <w:szCs w:val="18"/>
        </w:rPr>
        <w:t>01</w:t>
      </w:r>
      <w:r w:rsidRPr="00C23260">
        <w:rPr>
          <w:rFonts w:eastAsia="標楷體"/>
          <w:kern w:val="0"/>
          <w:sz w:val="18"/>
          <w:szCs w:val="18"/>
        </w:rPr>
        <w:t>次校務基金管理委員會議修正通過</w:t>
      </w:r>
    </w:p>
    <w:p w:rsidR="00A7653E" w:rsidRPr="00C23260" w:rsidRDefault="00A7653E" w:rsidP="006A75D2">
      <w:pPr>
        <w:autoSpaceDE w:val="0"/>
        <w:autoSpaceDN w:val="0"/>
        <w:adjustRightInd w:val="0"/>
        <w:spacing w:afterLines="50" w:after="180" w:line="0" w:lineRule="atLeast"/>
        <w:contextualSpacing/>
        <w:jc w:val="right"/>
        <w:rPr>
          <w:rFonts w:eastAsia="標楷體"/>
          <w:kern w:val="0"/>
          <w:sz w:val="18"/>
          <w:szCs w:val="18"/>
        </w:rPr>
      </w:pPr>
      <w:r w:rsidRPr="00C23260">
        <w:rPr>
          <w:rFonts w:eastAsia="標楷體"/>
          <w:kern w:val="0"/>
          <w:sz w:val="18"/>
          <w:szCs w:val="18"/>
        </w:rPr>
        <w:t>103</w:t>
      </w:r>
      <w:r w:rsidRPr="00C23260">
        <w:rPr>
          <w:rFonts w:eastAsia="標楷體"/>
          <w:kern w:val="0"/>
          <w:sz w:val="18"/>
          <w:szCs w:val="18"/>
        </w:rPr>
        <w:t>年</w:t>
      </w:r>
      <w:r w:rsidRPr="00C23260">
        <w:rPr>
          <w:rFonts w:eastAsia="標楷體"/>
          <w:kern w:val="0"/>
          <w:sz w:val="18"/>
          <w:szCs w:val="18"/>
        </w:rPr>
        <w:t>12</w:t>
      </w:r>
      <w:r w:rsidRPr="00C23260">
        <w:rPr>
          <w:rFonts w:eastAsia="標楷體"/>
          <w:kern w:val="0"/>
          <w:sz w:val="18"/>
          <w:szCs w:val="18"/>
        </w:rPr>
        <w:t>月</w:t>
      </w:r>
      <w:r w:rsidRPr="00C23260">
        <w:rPr>
          <w:rFonts w:eastAsia="標楷體"/>
          <w:kern w:val="0"/>
          <w:sz w:val="18"/>
          <w:szCs w:val="18"/>
        </w:rPr>
        <w:t>25</w:t>
      </w:r>
      <w:r w:rsidRPr="00C23260">
        <w:rPr>
          <w:rFonts w:eastAsia="標楷體"/>
          <w:kern w:val="0"/>
          <w:sz w:val="18"/>
          <w:szCs w:val="18"/>
        </w:rPr>
        <w:t>日本校</w:t>
      </w:r>
      <w:proofErr w:type="gramStart"/>
      <w:r w:rsidRPr="00C23260">
        <w:rPr>
          <w:rFonts w:eastAsia="標楷體"/>
          <w:kern w:val="0"/>
          <w:sz w:val="18"/>
          <w:szCs w:val="18"/>
        </w:rPr>
        <w:t>103</w:t>
      </w:r>
      <w:proofErr w:type="gramEnd"/>
      <w:r w:rsidRPr="00C23260">
        <w:rPr>
          <w:rFonts w:eastAsia="標楷體"/>
          <w:kern w:val="0"/>
          <w:sz w:val="18"/>
          <w:szCs w:val="18"/>
        </w:rPr>
        <w:t>年度第</w:t>
      </w:r>
      <w:r w:rsidRPr="00C23260">
        <w:rPr>
          <w:rFonts w:eastAsia="標楷體"/>
          <w:kern w:val="0"/>
          <w:sz w:val="18"/>
          <w:szCs w:val="18"/>
        </w:rPr>
        <w:t>3</w:t>
      </w:r>
      <w:r w:rsidRPr="00C23260">
        <w:rPr>
          <w:rFonts w:eastAsia="標楷體"/>
          <w:kern w:val="0"/>
          <w:sz w:val="18"/>
          <w:szCs w:val="18"/>
        </w:rPr>
        <w:t>次校務基金管理委員會議修正通過</w:t>
      </w:r>
    </w:p>
    <w:p w:rsidR="00A7653E" w:rsidRPr="00C23260" w:rsidRDefault="00A7653E" w:rsidP="006A75D2">
      <w:pPr>
        <w:autoSpaceDE w:val="0"/>
        <w:autoSpaceDN w:val="0"/>
        <w:adjustRightInd w:val="0"/>
        <w:spacing w:afterLines="50" w:after="180" w:line="0" w:lineRule="atLeast"/>
        <w:contextualSpacing/>
        <w:jc w:val="right"/>
        <w:rPr>
          <w:rFonts w:eastAsia="標楷體"/>
          <w:kern w:val="0"/>
          <w:sz w:val="18"/>
          <w:szCs w:val="18"/>
        </w:rPr>
      </w:pPr>
      <w:r w:rsidRPr="00C23260">
        <w:rPr>
          <w:rFonts w:eastAsia="標楷體"/>
          <w:kern w:val="0"/>
          <w:sz w:val="18"/>
          <w:szCs w:val="18"/>
        </w:rPr>
        <w:t>105.06.16</w:t>
      </w:r>
      <w:r w:rsidRPr="00C23260">
        <w:rPr>
          <w:rFonts w:eastAsia="標楷體"/>
          <w:kern w:val="0"/>
          <w:sz w:val="18"/>
          <w:szCs w:val="18"/>
        </w:rPr>
        <w:t>第</w:t>
      </w:r>
      <w:r w:rsidRPr="00C23260">
        <w:rPr>
          <w:rFonts w:eastAsia="標楷體"/>
          <w:kern w:val="0"/>
          <w:sz w:val="18"/>
          <w:szCs w:val="18"/>
        </w:rPr>
        <w:t>208</w:t>
      </w:r>
      <w:r w:rsidRPr="00C23260">
        <w:rPr>
          <w:rFonts w:eastAsia="標楷體"/>
          <w:kern w:val="0"/>
          <w:sz w:val="18"/>
          <w:szCs w:val="18"/>
        </w:rPr>
        <w:t>次行政會議修訂通過</w:t>
      </w:r>
    </w:p>
    <w:p w:rsidR="00A7653E" w:rsidRPr="00C23260" w:rsidRDefault="00A7653E" w:rsidP="006A75D2">
      <w:pPr>
        <w:snapToGrid w:val="0"/>
        <w:jc w:val="right"/>
        <w:rPr>
          <w:rFonts w:eastAsia="標楷體"/>
          <w:sz w:val="16"/>
          <w:szCs w:val="16"/>
        </w:rPr>
      </w:pPr>
      <w:r w:rsidRPr="00C23260">
        <w:rPr>
          <w:rFonts w:eastAsia="標楷體"/>
          <w:sz w:val="16"/>
          <w:szCs w:val="16"/>
        </w:rPr>
        <w:t xml:space="preserve">105.10.03 </w:t>
      </w:r>
      <w:proofErr w:type="gramStart"/>
      <w:r w:rsidRPr="00C23260">
        <w:rPr>
          <w:rFonts w:eastAsia="標楷體"/>
          <w:sz w:val="16"/>
          <w:szCs w:val="16"/>
        </w:rPr>
        <w:t>105</w:t>
      </w:r>
      <w:proofErr w:type="gramEnd"/>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次校務基金管理委員會修正通過</w:t>
      </w:r>
    </w:p>
    <w:p w:rsidR="00A7653E" w:rsidRPr="00C23260" w:rsidRDefault="00A7653E" w:rsidP="006A75D2">
      <w:pPr>
        <w:autoSpaceDE w:val="0"/>
        <w:autoSpaceDN w:val="0"/>
        <w:adjustRightInd w:val="0"/>
        <w:snapToGrid w:val="0"/>
        <w:spacing w:beforeLines="150" w:before="540" w:afterLines="50" w:after="180"/>
        <w:ind w:left="475" w:hangingChars="198" w:hanging="475"/>
        <w:jc w:val="both"/>
        <w:rPr>
          <w:rFonts w:eastAsia="標楷體"/>
          <w:kern w:val="0"/>
        </w:rPr>
      </w:pPr>
      <w:r w:rsidRPr="00C23260">
        <w:rPr>
          <w:rFonts w:eastAsia="標楷體"/>
          <w:kern w:val="0"/>
        </w:rPr>
        <w:t>一、為鼓勵教師積極參與國際學術活動，促進學術交流，提升學術水準，特訂定本校教師出席國際學術活動補助要點（以下簡稱本要點）。</w:t>
      </w:r>
    </w:p>
    <w:p w:rsidR="00A7653E" w:rsidRPr="00C23260" w:rsidRDefault="00A7653E" w:rsidP="006A75D2">
      <w:pPr>
        <w:autoSpaceDE w:val="0"/>
        <w:autoSpaceDN w:val="0"/>
        <w:adjustRightInd w:val="0"/>
        <w:snapToGrid w:val="0"/>
        <w:spacing w:afterLines="20" w:after="72"/>
        <w:ind w:left="475" w:hangingChars="198" w:hanging="475"/>
        <w:jc w:val="both"/>
        <w:rPr>
          <w:rFonts w:eastAsia="標楷體"/>
          <w:kern w:val="0"/>
        </w:rPr>
      </w:pPr>
      <w:r w:rsidRPr="00C23260">
        <w:rPr>
          <w:rFonts w:eastAsia="標楷體"/>
          <w:kern w:val="0"/>
        </w:rPr>
        <w:t>二、補助對象為本校六年內新進專任教師，出席之學術活動須經學校同意，範疇如下：</w:t>
      </w:r>
    </w:p>
    <w:p w:rsidR="00A7653E" w:rsidRPr="00C23260" w:rsidRDefault="00A7653E" w:rsidP="00D76CFC">
      <w:pPr>
        <w:numPr>
          <w:ilvl w:val="0"/>
          <w:numId w:val="6"/>
        </w:numPr>
        <w:autoSpaceDE w:val="0"/>
        <w:autoSpaceDN w:val="0"/>
        <w:adjustRightInd w:val="0"/>
        <w:snapToGrid w:val="0"/>
        <w:spacing w:afterLines="20" w:after="72"/>
        <w:ind w:left="896" w:hanging="406"/>
        <w:jc w:val="both"/>
        <w:rPr>
          <w:rFonts w:eastAsia="標楷體"/>
          <w:kern w:val="0"/>
        </w:rPr>
      </w:pPr>
      <w:r w:rsidRPr="00C23260">
        <w:rPr>
          <w:rFonts w:eastAsia="標楷體"/>
          <w:kern w:val="0"/>
        </w:rPr>
        <w:t>受邀學術會議演講、國際期刊編輯會議、發表學術論文。</w:t>
      </w:r>
    </w:p>
    <w:p w:rsidR="00A7653E" w:rsidRPr="00C23260" w:rsidRDefault="00A7653E" w:rsidP="00D76CFC">
      <w:pPr>
        <w:numPr>
          <w:ilvl w:val="0"/>
          <w:numId w:val="6"/>
        </w:numPr>
        <w:autoSpaceDE w:val="0"/>
        <w:autoSpaceDN w:val="0"/>
        <w:adjustRightInd w:val="0"/>
        <w:snapToGrid w:val="0"/>
        <w:spacing w:afterLines="20" w:after="72"/>
        <w:ind w:left="896" w:hanging="406"/>
        <w:jc w:val="both"/>
        <w:rPr>
          <w:rFonts w:eastAsia="標楷體"/>
          <w:kern w:val="0"/>
        </w:rPr>
      </w:pPr>
      <w:r w:rsidRPr="00C23260">
        <w:rPr>
          <w:rFonts w:eastAsia="標楷體"/>
          <w:kern w:val="0"/>
        </w:rPr>
        <w:t>參加國際展演或競賽或擔任會議主持人。</w:t>
      </w:r>
    </w:p>
    <w:p w:rsidR="00A7653E" w:rsidRPr="00C23260" w:rsidRDefault="00A7653E" w:rsidP="00D76CFC">
      <w:pPr>
        <w:numPr>
          <w:ilvl w:val="0"/>
          <w:numId w:val="6"/>
        </w:numPr>
        <w:autoSpaceDE w:val="0"/>
        <w:autoSpaceDN w:val="0"/>
        <w:adjustRightInd w:val="0"/>
        <w:snapToGrid w:val="0"/>
        <w:spacing w:afterLines="20" w:after="72"/>
        <w:ind w:left="896" w:hanging="406"/>
        <w:jc w:val="both"/>
        <w:rPr>
          <w:rFonts w:eastAsia="標楷體"/>
          <w:kern w:val="0"/>
        </w:rPr>
      </w:pPr>
      <w:r w:rsidRPr="00C23260">
        <w:rPr>
          <w:rFonts w:eastAsia="標楷體"/>
          <w:kern w:val="0"/>
        </w:rPr>
        <w:t>由學院組團參與國際學術活動者，該團內至少發表論文五篇或展演、競賽作品五件以上。</w:t>
      </w:r>
    </w:p>
    <w:p w:rsidR="00A7653E" w:rsidRPr="00C23260" w:rsidRDefault="00A7653E" w:rsidP="006A75D2">
      <w:pPr>
        <w:autoSpaceDE w:val="0"/>
        <w:autoSpaceDN w:val="0"/>
        <w:adjustRightInd w:val="0"/>
        <w:snapToGrid w:val="0"/>
        <w:spacing w:afterLines="50" w:after="180"/>
        <w:ind w:leftChars="198" w:left="705" w:hangingChars="96" w:hanging="230"/>
        <w:jc w:val="both"/>
        <w:rPr>
          <w:rFonts w:eastAsia="標楷體"/>
          <w:kern w:val="0"/>
        </w:rPr>
      </w:pPr>
      <w:r w:rsidRPr="00C23260">
        <w:rPr>
          <w:rFonts w:eastAsia="標楷體"/>
          <w:kern w:val="0"/>
        </w:rPr>
        <w:t>前項第</w:t>
      </w:r>
      <w:r w:rsidRPr="00C23260">
        <w:rPr>
          <w:rFonts w:eastAsia="標楷體"/>
          <w:kern w:val="0"/>
        </w:rPr>
        <w:t>(</w:t>
      </w:r>
      <w:r w:rsidRPr="00C23260">
        <w:rPr>
          <w:rFonts w:eastAsia="標楷體"/>
          <w:kern w:val="0"/>
        </w:rPr>
        <w:t>二</w:t>
      </w:r>
      <w:r w:rsidRPr="00C23260">
        <w:rPr>
          <w:rFonts w:eastAsia="標楷體"/>
          <w:kern w:val="0"/>
        </w:rPr>
        <w:t>)</w:t>
      </w:r>
      <w:r w:rsidRPr="00C23260">
        <w:rPr>
          <w:rFonts w:eastAsia="標楷體"/>
          <w:kern w:val="0"/>
        </w:rPr>
        <w:t>款及第</w:t>
      </w:r>
      <w:r w:rsidRPr="00C23260">
        <w:rPr>
          <w:rFonts w:eastAsia="標楷體"/>
          <w:kern w:val="0"/>
        </w:rPr>
        <w:t>(</w:t>
      </w:r>
      <w:r w:rsidRPr="00C23260">
        <w:rPr>
          <w:rFonts w:eastAsia="標楷體"/>
          <w:kern w:val="0"/>
        </w:rPr>
        <w:t>三</w:t>
      </w:r>
      <w:r w:rsidRPr="00C23260">
        <w:rPr>
          <w:rFonts w:eastAsia="標楷體"/>
          <w:kern w:val="0"/>
        </w:rPr>
        <w:t>)</w:t>
      </w:r>
      <w:r w:rsidRPr="00C23260">
        <w:rPr>
          <w:rFonts w:eastAsia="標楷體"/>
          <w:kern w:val="0"/>
        </w:rPr>
        <w:t>款不受六年內新進專任教師資格之限制。</w:t>
      </w:r>
    </w:p>
    <w:p w:rsidR="00A7653E" w:rsidRPr="00C23260" w:rsidRDefault="00A7653E" w:rsidP="006A75D2">
      <w:pPr>
        <w:autoSpaceDE w:val="0"/>
        <w:autoSpaceDN w:val="0"/>
        <w:adjustRightInd w:val="0"/>
        <w:snapToGrid w:val="0"/>
        <w:spacing w:afterLines="20" w:after="72"/>
        <w:ind w:left="475" w:hangingChars="198" w:hanging="475"/>
        <w:jc w:val="both"/>
        <w:rPr>
          <w:rFonts w:eastAsia="標楷體"/>
          <w:kern w:val="0"/>
        </w:rPr>
      </w:pPr>
      <w:r w:rsidRPr="00C23260">
        <w:rPr>
          <w:rFonts w:eastAsia="標楷體"/>
          <w:kern w:val="0"/>
        </w:rPr>
        <w:t>三、為審查本要點所訂補助事項，特設本校教師出席國際學術活動補助審查委員會（以下簡稱審查會）。審查會置委員</w:t>
      </w:r>
      <w:r w:rsidRPr="00C23260">
        <w:rPr>
          <w:rFonts w:eastAsia="標楷體"/>
          <w:kern w:val="0"/>
        </w:rPr>
        <w:t>11</w:t>
      </w:r>
      <w:r w:rsidRPr="00C23260">
        <w:rPr>
          <w:rFonts w:eastAsia="標楷體"/>
          <w:kern w:val="0"/>
        </w:rPr>
        <w:t>至</w:t>
      </w:r>
      <w:r w:rsidRPr="00C23260">
        <w:rPr>
          <w:rFonts w:eastAsia="標楷體"/>
          <w:kern w:val="0"/>
        </w:rPr>
        <w:t>13</w:t>
      </w:r>
      <w:r w:rsidRPr="00C23260">
        <w:rPr>
          <w:rFonts w:eastAsia="標楷體"/>
          <w:kern w:val="0"/>
        </w:rPr>
        <w:t>人，以學術副校長為召集人，教務長、研發長、國際事務處</w:t>
      </w:r>
      <w:r w:rsidRPr="00C23260">
        <w:rPr>
          <w:rFonts w:eastAsia="標楷體"/>
          <w:b/>
          <w:kern w:val="0"/>
          <w:u w:val="single"/>
        </w:rPr>
        <w:t>國際長</w:t>
      </w:r>
      <w:r w:rsidRPr="00C23260">
        <w:rPr>
          <w:rFonts w:eastAsia="標楷體"/>
          <w:kern w:val="0"/>
        </w:rPr>
        <w:t>、各學院院長為當然委員，其餘委員由校長</w:t>
      </w:r>
      <w:proofErr w:type="gramStart"/>
      <w:r w:rsidRPr="00C23260">
        <w:rPr>
          <w:rFonts w:eastAsia="標楷體"/>
          <w:kern w:val="0"/>
        </w:rPr>
        <w:t>遴</w:t>
      </w:r>
      <w:proofErr w:type="gramEnd"/>
      <w:r w:rsidRPr="00C23260">
        <w:rPr>
          <w:rFonts w:eastAsia="標楷體"/>
          <w:kern w:val="0"/>
        </w:rPr>
        <w:t>聘本校教授擔任。</w:t>
      </w:r>
    </w:p>
    <w:p w:rsidR="00A7653E" w:rsidRPr="00C23260" w:rsidRDefault="00A7653E" w:rsidP="006A75D2">
      <w:pPr>
        <w:autoSpaceDE w:val="0"/>
        <w:autoSpaceDN w:val="0"/>
        <w:adjustRightInd w:val="0"/>
        <w:snapToGrid w:val="0"/>
        <w:spacing w:afterLines="20" w:after="72"/>
        <w:ind w:leftChars="198" w:left="705" w:hangingChars="96" w:hanging="230"/>
        <w:jc w:val="both"/>
        <w:rPr>
          <w:rFonts w:eastAsia="標楷體"/>
          <w:kern w:val="0"/>
        </w:rPr>
      </w:pPr>
      <w:r w:rsidRPr="00C23260">
        <w:rPr>
          <w:rFonts w:eastAsia="標楷體"/>
          <w:kern w:val="0"/>
        </w:rPr>
        <w:t>委員任期</w:t>
      </w:r>
      <w:proofErr w:type="gramStart"/>
      <w:r w:rsidRPr="00C23260">
        <w:rPr>
          <w:rFonts w:eastAsia="標楷體"/>
          <w:kern w:val="0"/>
        </w:rPr>
        <w:t>一</w:t>
      </w:r>
      <w:proofErr w:type="gramEnd"/>
      <w:r w:rsidRPr="00C23260">
        <w:rPr>
          <w:rFonts w:eastAsia="標楷體"/>
          <w:kern w:val="0"/>
        </w:rPr>
        <w:t>學年，期滿得續聘。</w:t>
      </w:r>
    </w:p>
    <w:p w:rsidR="00A7653E" w:rsidRPr="00C23260" w:rsidRDefault="00A7653E" w:rsidP="006A75D2">
      <w:pPr>
        <w:autoSpaceDE w:val="0"/>
        <w:autoSpaceDN w:val="0"/>
        <w:adjustRightInd w:val="0"/>
        <w:snapToGrid w:val="0"/>
        <w:spacing w:afterLines="50" w:after="180"/>
        <w:ind w:leftChars="198" w:left="705" w:hangingChars="96" w:hanging="230"/>
        <w:jc w:val="both"/>
        <w:rPr>
          <w:rFonts w:eastAsia="標楷體"/>
          <w:kern w:val="0"/>
        </w:rPr>
      </w:pPr>
      <w:r w:rsidRPr="00C23260">
        <w:rPr>
          <w:rFonts w:eastAsia="標楷體"/>
          <w:kern w:val="0"/>
        </w:rPr>
        <w:t>審查會每學期召開一次，必要時得召開臨時會議。</w:t>
      </w:r>
    </w:p>
    <w:p w:rsidR="00A7653E" w:rsidRPr="00C23260" w:rsidRDefault="00A7653E" w:rsidP="006A75D2">
      <w:pPr>
        <w:autoSpaceDE w:val="0"/>
        <w:autoSpaceDN w:val="0"/>
        <w:adjustRightInd w:val="0"/>
        <w:snapToGrid w:val="0"/>
        <w:spacing w:afterLines="20" w:after="72"/>
        <w:ind w:left="475" w:hangingChars="198" w:hanging="475"/>
        <w:jc w:val="both"/>
        <w:rPr>
          <w:rFonts w:eastAsia="標楷體"/>
          <w:kern w:val="0"/>
        </w:rPr>
      </w:pPr>
      <w:r w:rsidRPr="00C23260">
        <w:rPr>
          <w:rFonts w:eastAsia="標楷體"/>
          <w:kern w:val="0"/>
        </w:rPr>
        <w:t>四、補助項目與原則</w:t>
      </w:r>
    </w:p>
    <w:p w:rsidR="00A7653E" w:rsidRPr="00C23260" w:rsidRDefault="00A7653E" w:rsidP="00D76CFC">
      <w:pPr>
        <w:numPr>
          <w:ilvl w:val="0"/>
          <w:numId w:val="7"/>
        </w:numPr>
        <w:autoSpaceDE w:val="0"/>
        <w:autoSpaceDN w:val="0"/>
        <w:adjustRightInd w:val="0"/>
        <w:snapToGrid w:val="0"/>
        <w:spacing w:afterLines="20" w:after="72"/>
        <w:ind w:left="896" w:hanging="408"/>
        <w:jc w:val="both"/>
        <w:rPr>
          <w:rFonts w:eastAsia="標楷體"/>
          <w:kern w:val="0"/>
        </w:rPr>
      </w:pPr>
      <w:r w:rsidRPr="00C23260">
        <w:rPr>
          <w:rFonts w:eastAsia="標楷體"/>
          <w:kern w:val="0"/>
        </w:rPr>
        <w:t>補助項目：包含往返機票費、生活費、註冊費、保險費及參展費。</w:t>
      </w:r>
    </w:p>
    <w:p w:rsidR="00A7653E" w:rsidRPr="00C23260" w:rsidRDefault="00A7653E" w:rsidP="00D76CFC">
      <w:pPr>
        <w:numPr>
          <w:ilvl w:val="0"/>
          <w:numId w:val="7"/>
        </w:numPr>
        <w:autoSpaceDE w:val="0"/>
        <w:autoSpaceDN w:val="0"/>
        <w:adjustRightInd w:val="0"/>
        <w:snapToGrid w:val="0"/>
        <w:spacing w:afterLines="20" w:after="72"/>
        <w:ind w:left="896" w:hanging="408"/>
        <w:jc w:val="both"/>
        <w:rPr>
          <w:rFonts w:eastAsia="標楷體"/>
          <w:kern w:val="0"/>
        </w:rPr>
      </w:pPr>
      <w:r w:rsidRPr="00C23260">
        <w:rPr>
          <w:rFonts w:eastAsia="標楷體"/>
          <w:kern w:val="0"/>
        </w:rPr>
        <w:t>補助原則：</w:t>
      </w:r>
    </w:p>
    <w:p w:rsidR="00A7653E" w:rsidRPr="00C23260" w:rsidRDefault="00A7653E" w:rsidP="00D76CFC">
      <w:pPr>
        <w:numPr>
          <w:ilvl w:val="0"/>
          <w:numId w:val="8"/>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補助經費</w:t>
      </w:r>
      <w:proofErr w:type="gramStart"/>
      <w:r w:rsidRPr="00C23260">
        <w:rPr>
          <w:rFonts w:eastAsia="標楷體"/>
          <w:kern w:val="0"/>
        </w:rPr>
        <w:t>採</w:t>
      </w:r>
      <w:proofErr w:type="gramEnd"/>
      <w:r w:rsidRPr="00C23260">
        <w:rPr>
          <w:rFonts w:eastAsia="標楷體"/>
          <w:kern w:val="0"/>
        </w:rPr>
        <w:t>總額補助，</w:t>
      </w:r>
      <w:proofErr w:type="gramStart"/>
      <w:r w:rsidRPr="00C23260">
        <w:rPr>
          <w:rFonts w:eastAsia="標楷體"/>
          <w:kern w:val="0"/>
        </w:rPr>
        <w:t>依當年度</w:t>
      </w:r>
      <w:proofErr w:type="gramEnd"/>
      <w:r w:rsidRPr="00C23260">
        <w:rPr>
          <w:rFonts w:eastAsia="標楷體"/>
          <w:kern w:val="0"/>
        </w:rPr>
        <w:t>預算、活動舉行之地區、論文發表方式及該活動重要性而定，每位教師每一會計年度以補助一次為限。</w:t>
      </w:r>
    </w:p>
    <w:p w:rsidR="00A7653E" w:rsidRPr="00C23260" w:rsidRDefault="00A7653E" w:rsidP="00D76CFC">
      <w:pPr>
        <w:numPr>
          <w:ilvl w:val="0"/>
          <w:numId w:val="8"/>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申請案已獲其他單位補助者，僅補助其旅費</w:t>
      </w:r>
      <w:proofErr w:type="gramStart"/>
      <w:r w:rsidRPr="00C23260">
        <w:rPr>
          <w:rFonts w:eastAsia="標楷體"/>
          <w:kern w:val="0"/>
        </w:rPr>
        <w:t>不</w:t>
      </w:r>
      <w:proofErr w:type="gramEnd"/>
      <w:r w:rsidRPr="00C23260">
        <w:rPr>
          <w:rFonts w:eastAsia="標楷體"/>
          <w:kern w:val="0"/>
        </w:rPr>
        <w:t>足部分之</w:t>
      </w:r>
      <w:r w:rsidRPr="00C23260">
        <w:rPr>
          <w:rFonts w:eastAsia="標楷體"/>
          <w:kern w:val="0"/>
        </w:rPr>
        <w:t>50%</w:t>
      </w:r>
      <w:r w:rsidRPr="00C23260">
        <w:rPr>
          <w:rFonts w:eastAsia="標楷體"/>
          <w:kern w:val="0"/>
        </w:rPr>
        <w:t>且不超過第三款所稱經費補助上限之</w:t>
      </w:r>
      <w:r w:rsidRPr="00C23260">
        <w:rPr>
          <w:rFonts w:eastAsia="標楷體"/>
          <w:kern w:val="0"/>
        </w:rPr>
        <w:t>50%</w:t>
      </w:r>
      <w:r w:rsidRPr="00C23260">
        <w:rPr>
          <w:rFonts w:eastAsia="標楷體"/>
          <w:kern w:val="0"/>
        </w:rPr>
        <w:t>；若申請人原有（計畫）補助國外差旅費於出席國際學術活動後尚有賸餘款，而申請再次出席國際學術活動，補助其旅費不足部分且不超過第三項第一款至第五款補助上限。</w:t>
      </w:r>
    </w:p>
    <w:p w:rsidR="00A7653E" w:rsidRPr="00C23260" w:rsidRDefault="00A7653E" w:rsidP="00D76CFC">
      <w:pPr>
        <w:numPr>
          <w:ilvl w:val="0"/>
          <w:numId w:val="8"/>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論文或作品為合著者，每一論文或作品以補助一人發表為限；每一案國際學術活動，不重複補助。</w:t>
      </w:r>
    </w:p>
    <w:p w:rsidR="00A7653E" w:rsidRPr="00C23260" w:rsidRDefault="00A7653E" w:rsidP="00D76CFC">
      <w:pPr>
        <w:numPr>
          <w:ilvl w:val="0"/>
          <w:numId w:val="7"/>
        </w:numPr>
        <w:autoSpaceDE w:val="0"/>
        <w:autoSpaceDN w:val="0"/>
        <w:adjustRightInd w:val="0"/>
        <w:snapToGrid w:val="0"/>
        <w:spacing w:afterLines="20" w:after="72"/>
        <w:ind w:left="896" w:hanging="408"/>
        <w:jc w:val="both"/>
        <w:rPr>
          <w:rFonts w:eastAsia="標楷體"/>
          <w:kern w:val="0"/>
        </w:rPr>
      </w:pPr>
      <w:r w:rsidRPr="00C23260">
        <w:rPr>
          <w:rFonts w:eastAsia="標楷體"/>
          <w:kern w:val="0"/>
        </w:rPr>
        <w:t>經費補助上限如下：</w:t>
      </w:r>
    </w:p>
    <w:p w:rsidR="00A7653E" w:rsidRPr="00C23260" w:rsidRDefault="00A7653E" w:rsidP="00D76CFC">
      <w:pPr>
        <w:numPr>
          <w:ilvl w:val="0"/>
          <w:numId w:val="9"/>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受邀演講、擔任會議場次主持人或獲得會議論文獎項等殊榮者：應扣除主辦單位等相關補助費用後，亞太（含</w:t>
      </w:r>
      <w:proofErr w:type="gramStart"/>
      <w:r w:rsidRPr="00C23260">
        <w:rPr>
          <w:rFonts w:eastAsia="標楷體"/>
          <w:kern w:val="0"/>
        </w:rPr>
        <w:t>紐</w:t>
      </w:r>
      <w:proofErr w:type="gramEnd"/>
      <w:r w:rsidRPr="00C23260">
        <w:rPr>
          <w:rFonts w:eastAsia="標楷體"/>
          <w:kern w:val="0"/>
        </w:rPr>
        <w:t>澳）地區最高以新台幣六萬元為上限；其他地區以新台幣八萬元為上限。</w:t>
      </w:r>
    </w:p>
    <w:p w:rsidR="00A7653E" w:rsidRPr="00C23260" w:rsidRDefault="00A7653E" w:rsidP="00D76CFC">
      <w:pPr>
        <w:numPr>
          <w:ilvl w:val="0"/>
          <w:numId w:val="9"/>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出席國際期刊編輯會議、發表口頭論文者：亞太（含</w:t>
      </w:r>
      <w:proofErr w:type="gramStart"/>
      <w:r w:rsidRPr="00C23260">
        <w:rPr>
          <w:rFonts w:eastAsia="標楷體"/>
          <w:kern w:val="0"/>
        </w:rPr>
        <w:t>紐</w:t>
      </w:r>
      <w:proofErr w:type="gramEnd"/>
      <w:r w:rsidRPr="00C23260">
        <w:rPr>
          <w:rFonts w:eastAsia="標楷體"/>
          <w:kern w:val="0"/>
        </w:rPr>
        <w:t>澳）地區最高以新台幣四萬元為上限；其他地區以新台幣</w:t>
      </w:r>
      <w:r w:rsidRPr="00C23260">
        <w:rPr>
          <w:rFonts w:eastAsia="標楷體"/>
        </w:rPr>
        <w:t>六</w:t>
      </w:r>
      <w:r w:rsidRPr="00C23260">
        <w:rPr>
          <w:rFonts w:eastAsia="標楷體"/>
          <w:kern w:val="0"/>
        </w:rPr>
        <w:t>萬元為上限。</w:t>
      </w:r>
    </w:p>
    <w:p w:rsidR="00A7653E" w:rsidRPr="00C23260" w:rsidRDefault="00A7653E" w:rsidP="00D76CFC">
      <w:pPr>
        <w:numPr>
          <w:ilvl w:val="0"/>
          <w:numId w:val="9"/>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發表壁報論文者：亞太（含</w:t>
      </w:r>
      <w:proofErr w:type="gramStart"/>
      <w:r w:rsidRPr="00C23260">
        <w:rPr>
          <w:rFonts w:eastAsia="標楷體"/>
          <w:kern w:val="0"/>
        </w:rPr>
        <w:t>紐</w:t>
      </w:r>
      <w:proofErr w:type="gramEnd"/>
      <w:r w:rsidRPr="00C23260">
        <w:rPr>
          <w:rFonts w:eastAsia="標楷體"/>
          <w:kern w:val="0"/>
        </w:rPr>
        <w:t>澳）地區最高以新台幣二萬元為上限；其他地區最高以新台幣三萬元為上限。</w:t>
      </w:r>
    </w:p>
    <w:p w:rsidR="00A7653E" w:rsidRPr="00C23260" w:rsidRDefault="00A7653E" w:rsidP="00D76CFC">
      <w:pPr>
        <w:numPr>
          <w:ilvl w:val="0"/>
          <w:numId w:val="9"/>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參與展演者，比照發表壁報論文者。</w:t>
      </w:r>
    </w:p>
    <w:p w:rsidR="00A7653E" w:rsidRPr="00C23260" w:rsidRDefault="00A7653E" w:rsidP="00D76CFC">
      <w:pPr>
        <w:numPr>
          <w:ilvl w:val="0"/>
          <w:numId w:val="9"/>
        </w:numPr>
        <w:autoSpaceDE w:val="0"/>
        <w:autoSpaceDN w:val="0"/>
        <w:adjustRightInd w:val="0"/>
        <w:snapToGrid w:val="0"/>
        <w:spacing w:afterLines="20" w:after="72"/>
        <w:ind w:left="1105" w:hanging="198"/>
        <w:jc w:val="both"/>
        <w:rPr>
          <w:rFonts w:eastAsia="標楷體"/>
          <w:kern w:val="0"/>
        </w:rPr>
      </w:pPr>
      <w:r w:rsidRPr="00C23260">
        <w:rPr>
          <w:rFonts w:eastAsia="標楷體"/>
          <w:kern w:val="0"/>
        </w:rPr>
        <w:t>參與競賽者，依獲獎名次：前三名比照發表口頭論文者補助上限；其餘比照發表壁報論文補助上限。但經由學院推薦參加，且獲校長同意或經審查會決議，擇優代表學校參與</w:t>
      </w:r>
      <w:r w:rsidRPr="00C23260">
        <w:rPr>
          <w:rFonts w:eastAsia="標楷體"/>
          <w:kern w:val="0"/>
        </w:rPr>
        <w:lastRenderedPageBreak/>
        <w:t>競賽者，得全額補助。</w:t>
      </w:r>
    </w:p>
    <w:p w:rsidR="00A7653E" w:rsidRPr="00C23260" w:rsidRDefault="00A7653E" w:rsidP="00D76CFC">
      <w:pPr>
        <w:numPr>
          <w:ilvl w:val="0"/>
          <w:numId w:val="9"/>
        </w:numPr>
        <w:autoSpaceDE w:val="0"/>
        <w:autoSpaceDN w:val="0"/>
        <w:adjustRightInd w:val="0"/>
        <w:snapToGrid w:val="0"/>
        <w:spacing w:afterLines="50" w:after="180"/>
        <w:ind w:left="1105" w:hanging="198"/>
        <w:jc w:val="both"/>
        <w:rPr>
          <w:rFonts w:eastAsia="標楷體"/>
          <w:kern w:val="0"/>
        </w:rPr>
      </w:pPr>
      <w:r w:rsidRPr="00C23260">
        <w:rPr>
          <w:rFonts w:eastAsia="標楷體"/>
          <w:kern w:val="0"/>
        </w:rPr>
        <w:t>由學院組團參與國際學術活動者，參加者依發表狀況比照前述之補助上限。</w:t>
      </w:r>
    </w:p>
    <w:p w:rsidR="00A7653E" w:rsidRPr="00C23260" w:rsidRDefault="00A7653E" w:rsidP="006A75D2">
      <w:pPr>
        <w:autoSpaceDE w:val="0"/>
        <w:autoSpaceDN w:val="0"/>
        <w:adjustRightInd w:val="0"/>
        <w:snapToGrid w:val="0"/>
        <w:spacing w:afterLines="20" w:after="72"/>
        <w:ind w:left="475" w:hangingChars="198" w:hanging="475"/>
        <w:jc w:val="both"/>
        <w:rPr>
          <w:rFonts w:eastAsia="標楷體"/>
          <w:kern w:val="0"/>
        </w:rPr>
      </w:pPr>
      <w:r w:rsidRPr="00C23260">
        <w:rPr>
          <w:rFonts w:eastAsia="標楷體"/>
          <w:kern w:val="0"/>
        </w:rPr>
        <w:t>五、申請規定</w:t>
      </w:r>
    </w:p>
    <w:p w:rsidR="00A7653E" w:rsidRPr="00C23260" w:rsidRDefault="00A7653E" w:rsidP="00D76CFC">
      <w:pPr>
        <w:numPr>
          <w:ilvl w:val="0"/>
          <w:numId w:val="10"/>
        </w:numPr>
        <w:autoSpaceDE w:val="0"/>
        <w:autoSpaceDN w:val="0"/>
        <w:adjustRightInd w:val="0"/>
        <w:snapToGrid w:val="0"/>
        <w:spacing w:afterLines="20" w:after="72"/>
        <w:ind w:left="896" w:hanging="408"/>
        <w:jc w:val="both"/>
        <w:rPr>
          <w:rFonts w:eastAsia="標楷體"/>
          <w:kern w:val="0"/>
        </w:rPr>
      </w:pPr>
      <w:r w:rsidRPr="00C23260">
        <w:rPr>
          <w:rFonts w:eastAsia="標楷體"/>
          <w:kern w:val="0"/>
        </w:rPr>
        <w:t>本業務承辦單位為研究發展處（以下簡稱研發處），申請人須檢附相關表件向研發處提出當年度（預定）出席之國際學術活動申請文件，以送審查會審查。</w:t>
      </w:r>
    </w:p>
    <w:p w:rsidR="00A7653E" w:rsidRPr="00C23260" w:rsidRDefault="00A7653E" w:rsidP="00D76CFC">
      <w:pPr>
        <w:numPr>
          <w:ilvl w:val="0"/>
          <w:numId w:val="10"/>
        </w:numPr>
        <w:autoSpaceDE w:val="0"/>
        <w:autoSpaceDN w:val="0"/>
        <w:adjustRightInd w:val="0"/>
        <w:snapToGrid w:val="0"/>
        <w:spacing w:afterLines="20" w:after="72"/>
        <w:ind w:left="896" w:hanging="408"/>
        <w:jc w:val="both"/>
        <w:rPr>
          <w:rFonts w:eastAsia="標楷體"/>
          <w:kern w:val="0"/>
        </w:rPr>
      </w:pPr>
      <w:r w:rsidRPr="00C23260">
        <w:rPr>
          <w:rFonts w:eastAsia="標楷體"/>
          <w:kern w:val="0"/>
        </w:rPr>
        <w:t>出國發表著作應屬第</w:t>
      </w:r>
      <w:r w:rsidRPr="00C23260">
        <w:rPr>
          <w:rFonts w:eastAsia="標楷體"/>
          <w:kern w:val="0"/>
        </w:rPr>
        <w:t>1</w:t>
      </w:r>
      <w:r w:rsidRPr="00C23260">
        <w:rPr>
          <w:rFonts w:eastAsia="標楷體"/>
          <w:kern w:val="0"/>
        </w:rPr>
        <w:t>作者或通訊作者，始得補助。</w:t>
      </w:r>
    </w:p>
    <w:p w:rsidR="00A7653E" w:rsidRPr="00C23260" w:rsidRDefault="00A7653E" w:rsidP="00D76CFC">
      <w:pPr>
        <w:numPr>
          <w:ilvl w:val="0"/>
          <w:numId w:val="10"/>
        </w:numPr>
        <w:autoSpaceDE w:val="0"/>
        <w:autoSpaceDN w:val="0"/>
        <w:adjustRightInd w:val="0"/>
        <w:snapToGrid w:val="0"/>
        <w:spacing w:afterLines="20" w:after="72"/>
        <w:ind w:left="896" w:hanging="408"/>
        <w:jc w:val="both"/>
        <w:rPr>
          <w:rFonts w:eastAsia="標楷體"/>
          <w:kern w:val="0"/>
        </w:rPr>
      </w:pPr>
      <w:r w:rsidRPr="00C23260">
        <w:rPr>
          <w:rFonts w:eastAsia="標楷體"/>
          <w:kern w:val="0"/>
        </w:rPr>
        <w:t>申請人須持有向科技部申請出席國際學術會議補助之回函，申請展演或競賽者不在此限。</w:t>
      </w:r>
    </w:p>
    <w:p w:rsidR="00A7653E" w:rsidRPr="00C23260" w:rsidRDefault="00A7653E" w:rsidP="00D76CFC">
      <w:pPr>
        <w:numPr>
          <w:ilvl w:val="0"/>
          <w:numId w:val="10"/>
        </w:numPr>
        <w:autoSpaceDE w:val="0"/>
        <w:autoSpaceDN w:val="0"/>
        <w:adjustRightInd w:val="0"/>
        <w:snapToGrid w:val="0"/>
        <w:spacing w:afterLines="20" w:after="72"/>
        <w:ind w:left="896" w:hanging="408"/>
        <w:jc w:val="both"/>
        <w:rPr>
          <w:rFonts w:eastAsia="標楷體"/>
          <w:dstrike/>
        </w:rPr>
      </w:pPr>
      <w:r w:rsidRPr="00C23260">
        <w:rPr>
          <w:rFonts w:eastAsia="標楷體"/>
          <w:kern w:val="0"/>
        </w:rPr>
        <w:t>組團參與國際學術活動者，須由學院統一提出申請計畫書，每位成員皆須發表學術論文或受邀演講或擔任會議主持人或參與展演、競賽。每年補助以二團為限，每學院以申請一團為原則，參加者不受第四點第二款之每年僅補助一次之限</w:t>
      </w:r>
      <w:r w:rsidRPr="00C23260">
        <w:rPr>
          <w:rFonts w:eastAsia="標楷體"/>
        </w:rPr>
        <w:t>制。</w:t>
      </w:r>
    </w:p>
    <w:p w:rsidR="00A7653E" w:rsidRPr="00C23260" w:rsidRDefault="00A7653E" w:rsidP="00D76CFC">
      <w:pPr>
        <w:numPr>
          <w:ilvl w:val="0"/>
          <w:numId w:val="10"/>
        </w:numPr>
        <w:autoSpaceDE w:val="0"/>
        <w:autoSpaceDN w:val="0"/>
        <w:adjustRightInd w:val="0"/>
        <w:snapToGrid w:val="0"/>
        <w:spacing w:afterLines="50" w:after="180"/>
        <w:ind w:left="896" w:hanging="408"/>
        <w:jc w:val="both"/>
        <w:rPr>
          <w:rFonts w:eastAsia="標楷體"/>
          <w:kern w:val="0"/>
        </w:rPr>
      </w:pPr>
      <w:r w:rsidRPr="00C23260">
        <w:rPr>
          <w:rFonts w:eastAsia="標楷體"/>
          <w:kern w:val="0"/>
        </w:rPr>
        <w:t>提送之資料佐證不全者，經通知後仍未如期繳驗者，不予受理當次申請；如提供不實</w:t>
      </w:r>
      <w:proofErr w:type="gramStart"/>
      <w:r w:rsidRPr="00C23260">
        <w:rPr>
          <w:rFonts w:eastAsia="標楷體"/>
          <w:kern w:val="0"/>
        </w:rPr>
        <w:t>資料致獲補助</w:t>
      </w:r>
      <w:proofErr w:type="gramEnd"/>
      <w:r w:rsidRPr="00C23260">
        <w:rPr>
          <w:rFonts w:eastAsia="標楷體"/>
          <w:kern w:val="0"/>
        </w:rPr>
        <w:t>者，經查證屬實，得依審查會決議，追回全部補助款項。</w:t>
      </w:r>
    </w:p>
    <w:p w:rsidR="00A7653E" w:rsidRPr="00C23260" w:rsidRDefault="00A7653E" w:rsidP="006A75D2">
      <w:pPr>
        <w:autoSpaceDE w:val="0"/>
        <w:autoSpaceDN w:val="0"/>
        <w:adjustRightInd w:val="0"/>
        <w:snapToGrid w:val="0"/>
        <w:spacing w:afterLines="20" w:after="72"/>
        <w:ind w:left="475" w:hangingChars="198" w:hanging="475"/>
        <w:jc w:val="both"/>
        <w:rPr>
          <w:rFonts w:eastAsia="標楷體"/>
          <w:kern w:val="0"/>
        </w:rPr>
      </w:pPr>
      <w:r w:rsidRPr="00C23260">
        <w:rPr>
          <w:rFonts w:eastAsia="標楷體"/>
          <w:kern w:val="0"/>
        </w:rPr>
        <w:t>六、經審查獲補助者，須於返國後一個月內繳交出席國際學術活動報告及投稿本校研發專刊一篇（含中英文），並附其（抵達）會場現場照片及議程，充分證明為受邀演講、主持會議、發表口頭論文或發表壁報論文，</w:t>
      </w:r>
      <w:proofErr w:type="gramStart"/>
      <w:r w:rsidRPr="00C23260">
        <w:rPr>
          <w:rFonts w:eastAsia="標楷體"/>
          <w:kern w:val="0"/>
        </w:rPr>
        <w:t>俾</w:t>
      </w:r>
      <w:proofErr w:type="gramEnd"/>
      <w:r w:rsidRPr="00C23260">
        <w:rPr>
          <w:rFonts w:eastAsia="標楷體"/>
          <w:kern w:val="0"/>
        </w:rPr>
        <w:t>憑完成經費核銷。</w:t>
      </w:r>
    </w:p>
    <w:p w:rsidR="00A7653E" w:rsidRPr="00C23260" w:rsidRDefault="00A7653E" w:rsidP="006A75D2">
      <w:pPr>
        <w:autoSpaceDE w:val="0"/>
        <w:autoSpaceDN w:val="0"/>
        <w:adjustRightInd w:val="0"/>
        <w:snapToGrid w:val="0"/>
        <w:spacing w:afterLines="50" w:after="180"/>
        <w:ind w:leftChars="198" w:left="705" w:hangingChars="96" w:hanging="230"/>
        <w:jc w:val="both"/>
        <w:rPr>
          <w:rFonts w:eastAsia="標楷體"/>
        </w:rPr>
      </w:pPr>
      <w:r w:rsidRPr="00C23260">
        <w:rPr>
          <w:rFonts w:eastAsia="標楷體"/>
        </w:rPr>
        <w:t>凡未親自出席會議者，不予補助。有特殊原因不克親自出席者，得酌予補助。</w:t>
      </w:r>
    </w:p>
    <w:p w:rsidR="00A7653E" w:rsidRPr="00C23260" w:rsidRDefault="00A7653E" w:rsidP="006A75D2">
      <w:pPr>
        <w:autoSpaceDE w:val="0"/>
        <w:autoSpaceDN w:val="0"/>
        <w:adjustRightInd w:val="0"/>
        <w:snapToGrid w:val="0"/>
        <w:spacing w:afterLines="50" w:after="180"/>
        <w:ind w:left="475" w:hangingChars="198" w:hanging="475"/>
        <w:jc w:val="both"/>
        <w:rPr>
          <w:rFonts w:eastAsia="標楷體"/>
          <w:kern w:val="0"/>
        </w:rPr>
      </w:pPr>
      <w:r w:rsidRPr="00C23260">
        <w:rPr>
          <w:rFonts w:eastAsia="標楷體"/>
          <w:kern w:val="0"/>
        </w:rPr>
        <w:t>七、本要點補助之經費來源為本校自籌收入。</w:t>
      </w:r>
    </w:p>
    <w:p w:rsidR="00A7653E" w:rsidRPr="00C23260" w:rsidRDefault="00A7653E" w:rsidP="006A75D2">
      <w:pPr>
        <w:autoSpaceDE w:val="0"/>
        <w:autoSpaceDN w:val="0"/>
        <w:adjustRightInd w:val="0"/>
        <w:snapToGrid w:val="0"/>
        <w:spacing w:afterLines="50" w:after="180"/>
        <w:ind w:left="475" w:hangingChars="198" w:hanging="475"/>
        <w:jc w:val="both"/>
        <w:rPr>
          <w:rFonts w:eastAsia="標楷體"/>
          <w:kern w:val="0"/>
        </w:rPr>
      </w:pPr>
      <w:r w:rsidRPr="00C23260">
        <w:rPr>
          <w:rFonts w:eastAsia="標楷體"/>
          <w:kern w:val="0"/>
        </w:rPr>
        <w:t>八、</w:t>
      </w:r>
      <w:r w:rsidRPr="00C23260">
        <w:rPr>
          <w:rFonts w:eastAsia="標楷體"/>
        </w:rPr>
        <w:t>本要點經本校行政會議通過，送校務基金管理委員會</w:t>
      </w:r>
      <w:r w:rsidRPr="00C23260">
        <w:rPr>
          <w:rFonts w:eastAsia="標楷體"/>
          <w:b/>
          <w:u w:val="single"/>
        </w:rPr>
        <w:t>核備</w:t>
      </w:r>
      <w:r w:rsidRPr="00C23260">
        <w:rPr>
          <w:rFonts w:eastAsia="標楷體"/>
        </w:rPr>
        <w:t>後</w:t>
      </w:r>
      <w:r w:rsidRPr="00C23260">
        <w:rPr>
          <w:rFonts w:eastAsia="標楷體"/>
          <w:b/>
          <w:u w:val="single"/>
        </w:rPr>
        <w:t>施行</w:t>
      </w:r>
      <w:r w:rsidRPr="00C23260">
        <w:rPr>
          <w:rFonts w:eastAsia="標楷體"/>
        </w:rPr>
        <w:t>，修正時亦同</w:t>
      </w:r>
      <w:r w:rsidRPr="00C23260">
        <w:rPr>
          <w:rFonts w:eastAsia="標楷體"/>
          <w:kern w:val="0"/>
        </w:rPr>
        <w:t>。</w:t>
      </w:r>
    </w:p>
    <w:p w:rsidR="00A7653E" w:rsidRPr="00C23260" w:rsidRDefault="00A7653E" w:rsidP="006A75D2">
      <w:pPr>
        <w:widowControl/>
        <w:jc w:val="both"/>
        <w:rPr>
          <w:rFonts w:eastAsia="標楷體"/>
        </w:rPr>
      </w:pPr>
      <w:r w:rsidRPr="00C23260">
        <w:rPr>
          <w:rFonts w:eastAsia="標楷體"/>
        </w:rPr>
        <w:br w:type="page"/>
      </w:r>
    </w:p>
    <w:p w:rsidR="007B18A5" w:rsidRPr="00C23260" w:rsidRDefault="007B18A5" w:rsidP="006A75D2">
      <w:pPr>
        <w:snapToGrid w:val="0"/>
        <w:spacing w:afterLines="100" w:after="360"/>
        <w:jc w:val="center"/>
        <w:rPr>
          <w:rFonts w:eastAsia="標楷體"/>
          <w:b/>
          <w:sz w:val="32"/>
          <w:szCs w:val="32"/>
        </w:rPr>
      </w:pPr>
      <w:r w:rsidRPr="00C23260">
        <w:rPr>
          <w:rFonts w:eastAsia="標楷體" w:hint="eastAsia"/>
          <w:b/>
          <w:sz w:val="32"/>
          <w:szCs w:val="32"/>
        </w:rPr>
        <w:lastRenderedPageBreak/>
        <w:t>國立屏東科技大學</w:t>
      </w:r>
      <w:bookmarkStart w:id="5" w:name="傑出貢獻特聘教授獎勵辦法"/>
      <w:r w:rsidRPr="00C23260">
        <w:rPr>
          <w:rFonts w:eastAsia="標楷體" w:hint="eastAsia"/>
          <w:b/>
          <w:sz w:val="32"/>
          <w:szCs w:val="32"/>
        </w:rPr>
        <w:t>傑出貢獻特聘教授獎勵辦法</w:t>
      </w:r>
      <w:bookmarkEnd w:id="5"/>
    </w:p>
    <w:p w:rsidR="007B18A5" w:rsidRPr="00C23260" w:rsidRDefault="007B18A5" w:rsidP="006A75D2">
      <w:pPr>
        <w:autoSpaceDE w:val="0"/>
        <w:autoSpaceDN w:val="0"/>
        <w:adjustRightInd w:val="0"/>
        <w:spacing w:afterLines="50" w:after="180" w:line="0" w:lineRule="atLeast"/>
        <w:contextualSpacing/>
        <w:jc w:val="right"/>
        <w:rPr>
          <w:rFonts w:eastAsia="標楷體"/>
          <w:kern w:val="0"/>
          <w:sz w:val="18"/>
          <w:szCs w:val="18"/>
        </w:rPr>
      </w:pPr>
      <w:r w:rsidRPr="00C23260">
        <w:rPr>
          <w:rFonts w:eastAsia="標楷體"/>
          <w:kern w:val="0"/>
          <w:sz w:val="18"/>
          <w:szCs w:val="18"/>
        </w:rPr>
        <w:t xml:space="preserve">105.06.16 </w:t>
      </w:r>
      <w:r w:rsidRPr="00C23260">
        <w:rPr>
          <w:rFonts w:eastAsia="標楷體" w:hint="eastAsia"/>
          <w:kern w:val="0"/>
          <w:sz w:val="18"/>
          <w:szCs w:val="18"/>
        </w:rPr>
        <w:t>第</w:t>
      </w:r>
      <w:r w:rsidRPr="00C23260">
        <w:rPr>
          <w:rFonts w:eastAsia="標楷體"/>
          <w:kern w:val="0"/>
          <w:sz w:val="18"/>
          <w:szCs w:val="18"/>
        </w:rPr>
        <w:t>208</w:t>
      </w:r>
      <w:r w:rsidRPr="00C23260">
        <w:rPr>
          <w:rFonts w:eastAsia="標楷體" w:hint="eastAsia"/>
          <w:kern w:val="0"/>
          <w:sz w:val="18"/>
          <w:szCs w:val="18"/>
        </w:rPr>
        <w:t>次行政會議通過</w:t>
      </w:r>
    </w:p>
    <w:p w:rsidR="007B18A5" w:rsidRPr="00C23260" w:rsidRDefault="007B18A5" w:rsidP="006A75D2">
      <w:pPr>
        <w:wordWrap w:val="0"/>
        <w:snapToGrid w:val="0"/>
        <w:spacing w:afterLines="100" w:after="360"/>
        <w:jc w:val="right"/>
        <w:rPr>
          <w:rFonts w:eastAsia="標楷體"/>
          <w:sz w:val="18"/>
          <w:szCs w:val="18"/>
        </w:rPr>
      </w:pPr>
      <w:r w:rsidRPr="00C23260">
        <w:rPr>
          <w:rFonts w:eastAsia="標楷體"/>
          <w:sz w:val="18"/>
          <w:szCs w:val="18"/>
        </w:rPr>
        <w:t xml:space="preserve">105.10.3 </w:t>
      </w:r>
      <w:proofErr w:type="gramStart"/>
      <w:r w:rsidRPr="00C23260">
        <w:rPr>
          <w:rFonts w:eastAsia="標楷體"/>
          <w:sz w:val="18"/>
          <w:szCs w:val="18"/>
        </w:rPr>
        <w:t>105</w:t>
      </w:r>
      <w:proofErr w:type="gramEnd"/>
      <w:r w:rsidRPr="00C23260">
        <w:rPr>
          <w:rFonts w:eastAsia="標楷體" w:hint="eastAsia"/>
          <w:sz w:val="18"/>
          <w:szCs w:val="18"/>
        </w:rPr>
        <w:t>年度第</w:t>
      </w:r>
      <w:r w:rsidRPr="00C23260">
        <w:rPr>
          <w:rFonts w:eastAsia="標楷體"/>
          <w:sz w:val="18"/>
          <w:szCs w:val="18"/>
        </w:rPr>
        <w:t>3</w:t>
      </w:r>
      <w:r w:rsidRPr="00C23260">
        <w:rPr>
          <w:rFonts w:eastAsia="標楷體" w:hint="eastAsia"/>
          <w:sz w:val="18"/>
          <w:szCs w:val="18"/>
        </w:rPr>
        <w:t>次校務基金管理委員會通過</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第一條　國立屏東科技大學（以下簡稱本校）為獎勵本校學術成就具國際影響力或對國內外產業具重大貢獻之特聘教授，特訂定「國立屏東科技大學傑出貢獻特聘教授獎勵辦法」（以下簡稱本辦法）。</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第二條　本辦法所稱傑出貢獻特聘教授，需具本校特聘教授資格，並從中進行遴選。</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第三條　為遴選本校傑出貢獻特聘教授，設置傑出貢獻特聘教授遴選委員會</w:t>
      </w:r>
      <w:r w:rsidRPr="00C23260">
        <w:rPr>
          <w:rFonts w:eastAsia="標楷體"/>
          <w:kern w:val="0"/>
        </w:rPr>
        <w:t>(</w:t>
      </w:r>
      <w:r w:rsidRPr="00C23260">
        <w:rPr>
          <w:rFonts w:eastAsia="標楷體" w:hint="eastAsia"/>
          <w:kern w:val="0"/>
        </w:rPr>
        <w:t>以下簡稱遴選委員會</w:t>
      </w:r>
      <w:r w:rsidRPr="00C23260">
        <w:rPr>
          <w:rFonts w:eastAsia="標楷體"/>
          <w:kern w:val="0"/>
        </w:rPr>
        <w:t>)</w:t>
      </w:r>
      <w:r w:rsidRPr="00C23260">
        <w:rPr>
          <w:rFonts w:eastAsia="標楷體" w:hint="eastAsia"/>
          <w:kern w:val="0"/>
        </w:rPr>
        <w:t>，遴選委員會由校長擔任召集人、學術副校長、行政副校長、教育副校長、教務長、研發長、主計主任及人事主任為當然委員，另由校長聘請</w:t>
      </w:r>
      <w:r w:rsidRPr="00C23260">
        <w:rPr>
          <w:rFonts w:eastAsia="標楷體"/>
          <w:kern w:val="0"/>
        </w:rPr>
        <w:t>1</w:t>
      </w:r>
      <w:r w:rsidRPr="00C23260">
        <w:rPr>
          <w:rFonts w:eastAsia="標楷體" w:hint="eastAsia"/>
          <w:kern w:val="0"/>
        </w:rPr>
        <w:t>至</w:t>
      </w:r>
      <w:r w:rsidRPr="00C23260">
        <w:rPr>
          <w:rFonts w:eastAsia="標楷體"/>
          <w:kern w:val="0"/>
        </w:rPr>
        <w:t>3</w:t>
      </w:r>
      <w:r w:rsidRPr="00C23260">
        <w:rPr>
          <w:rFonts w:eastAsia="標楷體" w:hint="eastAsia"/>
          <w:kern w:val="0"/>
        </w:rPr>
        <w:t>名校外學者專家共同組成遴選委員會以辦理遴選相關作業；所聘校外學者專家聘期為</w:t>
      </w:r>
      <w:r w:rsidRPr="00C23260">
        <w:rPr>
          <w:rFonts w:eastAsia="標楷體"/>
          <w:kern w:val="0"/>
        </w:rPr>
        <w:t>1</w:t>
      </w:r>
      <w:r w:rsidRPr="00C23260">
        <w:rPr>
          <w:rFonts w:eastAsia="標楷體" w:hint="eastAsia"/>
          <w:kern w:val="0"/>
        </w:rPr>
        <w:t>年並得連任。</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第四條　傑出貢獻特聘教授之遴選、人數及獎勵，由遴選委員會</w:t>
      </w:r>
      <w:proofErr w:type="gramStart"/>
      <w:r w:rsidRPr="00C23260">
        <w:rPr>
          <w:rFonts w:eastAsia="標楷體" w:hint="eastAsia"/>
          <w:kern w:val="0"/>
        </w:rPr>
        <w:t>依據具特聘</w:t>
      </w:r>
      <w:proofErr w:type="gramEnd"/>
      <w:r w:rsidRPr="00C23260">
        <w:rPr>
          <w:rFonts w:eastAsia="標楷體" w:hint="eastAsia"/>
          <w:kern w:val="0"/>
        </w:rPr>
        <w:t>教授資格之教師其學術成就對國內外學術界所具影響力及對產業之貢獻度並衡酌本校年度預算之額度，進行遴選並予以獎勵，每月獎勵金額度最低新臺幣</w:t>
      </w:r>
      <w:r w:rsidRPr="00C23260">
        <w:rPr>
          <w:rFonts w:eastAsia="標楷體"/>
          <w:kern w:val="0"/>
        </w:rPr>
        <w:t>1</w:t>
      </w:r>
      <w:r w:rsidRPr="00C23260">
        <w:rPr>
          <w:rFonts w:eastAsia="標楷體" w:hint="eastAsia"/>
          <w:kern w:val="0"/>
        </w:rPr>
        <w:t>萬元，至多不超過新臺幣</w:t>
      </w:r>
      <w:r w:rsidRPr="00C23260">
        <w:rPr>
          <w:rFonts w:eastAsia="標楷體"/>
          <w:kern w:val="0"/>
        </w:rPr>
        <w:t>3</w:t>
      </w:r>
      <w:r w:rsidRPr="00C23260">
        <w:rPr>
          <w:rFonts w:eastAsia="標楷體" w:hint="eastAsia"/>
          <w:kern w:val="0"/>
        </w:rPr>
        <w:t>萬元。</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第五條　傑出貢獻特聘教授於獲獎勵期間如因離職、退休或違反學術倫理，應即終止獎勵之給予；於借調或留職停薪期間應停止其獎勵之給予。</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第六條　本辦法獎勵所需經費由校務基金自籌收入支應。</w:t>
      </w:r>
    </w:p>
    <w:p w:rsidR="007B18A5" w:rsidRPr="00C23260" w:rsidRDefault="007B18A5" w:rsidP="006A75D2">
      <w:pPr>
        <w:snapToGrid w:val="0"/>
        <w:spacing w:afterLines="50" w:after="180"/>
        <w:ind w:left="960" w:hangingChars="400" w:hanging="960"/>
        <w:jc w:val="both"/>
        <w:rPr>
          <w:rFonts w:eastAsia="標楷體"/>
          <w:kern w:val="0"/>
        </w:rPr>
      </w:pPr>
      <w:r w:rsidRPr="00C23260">
        <w:rPr>
          <w:rFonts w:eastAsia="標楷體" w:hint="eastAsia"/>
          <w:kern w:val="0"/>
        </w:rPr>
        <w:t>第七條　本辦法經行政會議通過，提校務基金管理委員會議核備後施行，修正時亦同。</w:t>
      </w:r>
    </w:p>
    <w:p w:rsidR="0097497D" w:rsidRPr="00C23260" w:rsidRDefault="0097497D" w:rsidP="006A75D2">
      <w:pPr>
        <w:widowControl/>
        <w:jc w:val="both"/>
        <w:rPr>
          <w:rFonts w:eastAsia="標楷體"/>
        </w:rPr>
      </w:pPr>
      <w:r w:rsidRPr="00C23260">
        <w:rPr>
          <w:rFonts w:eastAsia="標楷體"/>
        </w:rPr>
        <w:br w:type="page"/>
      </w:r>
    </w:p>
    <w:p w:rsidR="007B18A5" w:rsidRPr="00C23260" w:rsidRDefault="007B18A5" w:rsidP="006A75D2">
      <w:pPr>
        <w:snapToGrid w:val="0"/>
        <w:spacing w:afterLines="100" w:after="360"/>
        <w:jc w:val="center"/>
        <w:rPr>
          <w:rFonts w:eastAsia="標楷體"/>
          <w:b/>
          <w:sz w:val="32"/>
          <w:szCs w:val="32"/>
        </w:rPr>
      </w:pPr>
      <w:r w:rsidRPr="00C23260">
        <w:rPr>
          <w:rFonts w:eastAsia="標楷體" w:hint="eastAsia"/>
          <w:b/>
          <w:sz w:val="32"/>
          <w:szCs w:val="32"/>
        </w:rPr>
        <w:lastRenderedPageBreak/>
        <w:t>國立屏東科技大學</w:t>
      </w:r>
      <w:bookmarkStart w:id="6" w:name="天使基金計畫收支管理作業要點"/>
      <w:r w:rsidRPr="00C23260">
        <w:rPr>
          <w:rFonts w:eastAsia="標楷體" w:hint="eastAsia"/>
          <w:b/>
          <w:sz w:val="32"/>
          <w:szCs w:val="32"/>
        </w:rPr>
        <w:t>天使基金計畫收支管理作業要點</w:t>
      </w:r>
      <w:bookmarkEnd w:id="6"/>
    </w:p>
    <w:p w:rsidR="007B18A5" w:rsidRPr="00C23260" w:rsidRDefault="007B18A5" w:rsidP="006A75D2">
      <w:pPr>
        <w:autoSpaceDE w:val="0"/>
        <w:autoSpaceDN w:val="0"/>
        <w:adjustRightInd w:val="0"/>
        <w:spacing w:afterLines="50" w:after="180" w:line="0" w:lineRule="atLeast"/>
        <w:contextualSpacing/>
        <w:jc w:val="right"/>
        <w:rPr>
          <w:rFonts w:eastAsia="標楷體"/>
          <w:kern w:val="0"/>
          <w:sz w:val="16"/>
          <w:szCs w:val="16"/>
        </w:rPr>
      </w:pPr>
      <w:r w:rsidRPr="00C23260">
        <w:rPr>
          <w:rFonts w:eastAsia="標楷體"/>
          <w:kern w:val="0"/>
          <w:sz w:val="18"/>
          <w:szCs w:val="18"/>
        </w:rPr>
        <w:t>105</w:t>
      </w:r>
      <w:r w:rsidRPr="00C23260">
        <w:rPr>
          <w:rFonts w:eastAsia="標楷體" w:hint="eastAsia"/>
          <w:kern w:val="0"/>
          <w:sz w:val="18"/>
          <w:szCs w:val="18"/>
        </w:rPr>
        <w:t>年</w:t>
      </w:r>
      <w:r w:rsidRPr="00C23260">
        <w:rPr>
          <w:rFonts w:eastAsia="標楷體"/>
          <w:kern w:val="0"/>
          <w:sz w:val="18"/>
          <w:szCs w:val="18"/>
        </w:rPr>
        <w:t>10</w:t>
      </w:r>
      <w:r w:rsidRPr="00C23260">
        <w:rPr>
          <w:rFonts w:eastAsia="標楷體" w:hint="eastAsia"/>
          <w:kern w:val="0"/>
          <w:sz w:val="18"/>
          <w:szCs w:val="18"/>
        </w:rPr>
        <w:t>月</w:t>
      </w:r>
      <w:r w:rsidRPr="00C23260">
        <w:rPr>
          <w:rFonts w:eastAsia="標楷體"/>
          <w:kern w:val="0"/>
          <w:sz w:val="18"/>
          <w:szCs w:val="18"/>
        </w:rPr>
        <w:t>3</w:t>
      </w:r>
      <w:r w:rsidRPr="00C23260">
        <w:rPr>
          <w:rFonts w:eastAsia="標楷體" w:hint="eastAsia"/>
          <w:kern w:val="0"/>
          <w:sz w:val="18"/>
          <w:szCs w:val="18"/>
        </w:rPr>
        <w:t>日本校</w:t>
      </w:r>
      <w:proofErr w:type="gramStart"/>
      <w:r w:rsidRPr="00C23260">
        <w:rPr>
          <w:rFonts w:eastAsia="標楷體"/>
          <w:kern w:val="0"/>
          <w:sz w:val="18"/>
          <w:szCs w:val="18"/>
        </w:rPr>
        <w:t>105</w:t>
      </w:r>
      <w:proofErr w:type="gramEnd"/>
      <w:r w:rsidRPr="00C23260">
        <w:rPr>
          <w:rFonts w:eastAsia="標楷體" w:hint="eastAsia"/>
          <w:kern w:val="0"/>
          <w:sz w:val="18"/>
          <w:szCs w:val="18"/>
        </w:rPr>
        <w:t>年度第</w:t>
      </w:r>
      <w:r w:rsidRPr="00C23260">
        <w:rPr>
          <w:rFonts w:eastAsia="標楷體"/>
          <w:kern w:val="0"/>
          <w:sz w:val="18"/>
          <w:szCs w:val="18"/>
        </w:rPr>
        <w:t>3</w:t>
      </w:r>
      <w:r w:rsidRPr="00C23260">
        <w:rPr>
          <w:rFonts w:eastAsia="標楷體" w:hint="eastAsia"/>
          <w:kern w:val="0"/>
          <w:sz w:val="18"/>
          <w:szCs w:val="18"/>
        </w:rPr>
        <w:t>次校務基金管理委員會議修正通過</w:t>
      </w:r>
    </w:p>
    <w:p w:rsidR="007B18A5" w:rsidRPr="00C23260" w:rsidRDefault="007B18A5" w:rsidP="00D76CFC">
      <w:pPr>
        <w:pStyle w:val="ab"/>
        <w:numPr>
          <w:ilvl w:val="0"/>
          <w:numId w:val="18"/>
        </w:numPr>
        <w:snapToGrid w:val="0"/>
        <w:spacing w:afterLines="50" w:after="180"/>
        <w:ind w:leftChars="0" w:left="482" w:hanging="482"/>
        <w:jc w:val="both"/>
        <w:rPr>
          <w:rFonts w:eastAsia="標楷體"/>
          <w:szCs w:val="22"/>
        </w:rPr>
      </w:pPr>
      <w:r w:rsidRPr="00C23260">
        <w:rPr>
          <w:rFonts w:eastAsia="標楷體" w:hint="eastAsia"/>
        </w:rPr>
        <w:t>國立屏東科技大學（以下簡稱本校）為鼓勵創新研發、建構良好創新環境、提供衍生企業資金來源，設置本校天使基金辦理相關投資事宜，特依據「國立大學校院校務基金設置條例」第九條及第十條、「國立大學校院校務基金管理及監督辦法」第十四條及第十五條及本校「校務基金自籌收入收支管理辦法」、「投資取得收益收支管理辦法」，訂定「國立屏東科技大學天使基金計畫收支管理作業要點」（以下簡稱本要點）。</w:t>
      </w:r>
    </w:p>
    <w:p w:rsidR="007B18A5" w:rsidRPr="00C23260" w:rsidRDefault="007B18A5" w:rsidP="00D76CFC">
      <w:pPr>
        <w:pStyle w:val="ab"/>
        <w:numPr>
          <w:ilvl w:val="0"/>
          <w:numId w:val="18"/>
        </w:numPr>
        <w:snapToGrid w:val="0"/>
        <w:spacing w:afterLines="50" w:after="180"/>
        <w:ind w:leftChars="0" w:left="482" w:hanging="482"/>
        <w:jc w:val="both"/>
        <w:rPr>
          <w:rFonts w:eastAsia="標楷體"/>
        </w:rPr>
      </w:pPr>
      <w:r w:rsidRPr="00C23260">
        <w:rPr>
          <w:rFonts w:eastAsia="標楷體" w:hint="eastAsia"/>
        </w:rPr>
        <w:t>本要點所稱之天使</w:t>
      </w:r>
      <w:r w:rsidRPr="00C23260">
        <w:rPr>
          <w:rFonts w:eastAsia="標楷體" w:hAnsi="標楷體" w:hint="eastAsia"/>
          <w:szCs w:val="24"/>
        </w:rPr>
        <w:t>基金</w:t>
      </w:r>
      <w:r w:rsidRPr="00C23260">
        <w:rPr>
          <w:rFonts w:eastAsia="標楷體" w:hint="eastAsia"/>
        </w:rPr>
        <w:t>計畫</w:t>
      </w:r>
      <w:r w:rsidRPr="00C23260">
        <w:rPr>
          <w:rFonts w:eastAsia="標楷體"/>
        </w:rPr>
        <w:t>(</w:t>
      </w:r>
      <w:r w:rsidRPr="00C23260">
        <w:rPr>
          <w:rFonts w:eastAsia="標楷體" w:hint="eastAsia"/>
        </w:rPr>
        <w:t>以下簡稱本基金</w:t>
      </w:r>
      <w:r w:rsidRPr="00C23260">
        <w:rPr>
          <w:rFonts w:eastAsia="標楷體"/>
        </w:rPr>
        <w:t>)</w:t>
      </w:r>
      <w:r w:rsidRPr="00C23260">
        <w:rPr>
          <w:rFonts w:eastAsia="標楷體" w:hint="eastAsia"/>
        </w:rPr>
        <w:t>經費隸屬於本校校務基金，其來源包括指定用途募集之受贈收入、行政管理費</w:t>
      </w:r>
      <w:proofErr w:type="gramStart"/>
      <w:r w:rsidRPr="00C23260">
        <w:rPr>
          <w:rFonts w:eastAsia="標楷體" w:hint="eastAsia"/>
        </w:rPr>
        <w:t>提撥</w:t>
      </w:r>
      <w:proofErr w:type="gramEnd"/>
      <w:r w:rsidRPr="00C23260">
        <w:rPr>
          <w:rFonts w:eastAsia="標楷體" w:hint="eastAsia"/>
        </w:rPr>
        <w:t>之技術合作經費及以前述二項經費投資所衍生之相關收益組成。</w:t>
      </w:r>
    </w:p>
    <w:p w:rsidR="007B18A5" w:rsidRPr="00C23260" w:rsidRDefault="007B18A5" w:rsidP="00D76CFC">
      <w:pPr>
        <w:pStyle w:val="ab"/>
        <w:numPr>
          <w:ilvl w:val="0"/>
          <w:numId w:val="18"/>
        </w:numPr>
        <w:snapToGrid w:val="0"/>
        <w:spacing w:afterLines="50" w:after="180"/>
        <w:ind w:leftChars="0" w:left="482" w:hanging="482"/>
        <w:jc w:val="both"/>
        <w:rPr>
          <w:rFonts w:eastAsia="標楷體"/>
        </w:rPr>
      </w:pPr>
      <w:r w:rsidRPr="00C23260">
        <w:rPr>
          <w:rFonts w:eastAsia="標楷體" w:hint="eastAsia"/>
        </w:rPr>
        <w:t>本基金投資項目專指</w:t>
      </w:r>
      <w:r w:rsidRPr="00C23260">
        <w:rPr>
          <w:rFonts w:eastAsia="標楷體" w:hAnsi="標楷體" w:hint="eastAsia"/>
          <w:szCs w:val="28"/>
        </w:rPr>
        <w:t>投資於與校務基金或研究相關之公司與企業，其</w:t>
      </w:r>
      <w:r w:rsidRPr="00C23260">
        <w:rPr>
          <w:rFonts w:eastAsia="標楷體" w:hAnsi="標楷體" w:hint="eastAsia"/>
          <w:szCs w:val="24"/>
        </w:rPr>
        <w:t>投資</w:t>
      </w:r>
      <w:r w:rsidRPr="00C23260">
        <w:rPr>
          <w:rFonts w:eastAsia="標楷體" w:hint="eastAsia"/>
        </w:rPr>
        <w:t>管理</w:t>
      </w:r>
      <w:r w:rsidRPr="00C23260">
        <w:rPr>
          <w:rFonts w:eastAsia="標楷體" w:hAnsi="標楷體" w:hint="eastAsia"/>
          <w:szCs w:val="24"/>
        </w:rPr>
        <w:t>標的、財務調度事項，</w:t>
      </w:r>
      <w:proofErr w:type="gramStart"/>
      <w:r w:rsidRPr="00C23260">
        <w:rPr>
          <w:rFonts w:eastAsia="標楷體" w:hAnsi="標楷體" w:hint="eastAsia"/>
          <w:szCs w:val="24"/>
        </w:rPr>
        <w:t>均須經</w:t>
      </w:r>
      <w:proofErr w:type="gramEnd"/>
      <w:r w:rsidRPr="00C23260">
        <w:rPr>
          <w:rFonts w:eastAsia="標楷體" w:hAnsi="標楷體" w:hint="eastAsia"/>
          <w:szCs w:val="24"/>
        </w:rPr>
        <w:t>本校投資管理小組會議決議，並提送本校校務基金管理委員會議通過後始得執行</w:t>
      </w:r>
      <w:r w:rsidRPr="00C23260">
        <w:rPr>
          <w:rFonts w:eastAsia="標楷體" w:hint="eastAsia"/>
        </w:rPr>
        <w:t>。</w:t>
      </w:r>
    </w:p>
    <w:p w:rsidR="007B18A5" w:rsidRPr="00C23260" w:rsidRDefault="007B18A5" w:rsidP="00D76CFC">
      <w:pPr>
        <w:pStyle w:val="ab"/>
        <w:numPr>
          <w:ilvl w:val="0"/>
          <w:numId w:val="18"/>
        </w:numPr>
        <w:snapToGrid w:val="0"/>
        <w:spacing w:afterLines="50" w:after="180"/>
        <w:ind w:leftChars="0" w:left="482" w:hanging="482"/>
        <w:jc w:val="both"/>
        <w:rPr>
          <w:rFonts w:eastAsia="標楷體"/>
        </w:rPr>
      </w:pPr>
      <w:r w:rsidRPr="00C23260">
        <w:rPr>
          <w:rFonts w:eastAsia="標楷體" w:hint="eastAsia"/>
        </w:rPr>
        <w:t>本基金持有被投資公司及企業股權，不得超過該個別公司及企業股份百分之五十。</w:t>
      </w:r>
    </w:p>
    <w:p w:rsidR="007B18A5" w:rsidRPr="00C23260" w:rsidRDefault="007B18A5" w:rsidP="00D76CFC">
      <w:pPr>
        <w:pStyle w:val="ab"/>
        <w:numPr>
          <w:ilvl w:val="0"/>
          <w:numId w:val="18"/>
        </w:numPr>
        <w:snapToGrid w:val="0"/>
        <w:spacing w:afterLines="50" w:after="180"/>
        <w:ind w:leftChars="0" w:left="482" w:hanging="482"/>
        <w:jc w:val="both"/>
        <w:rPr>
          <w:rFonts w:eastAsia="標楷體"/>
        </w:rPr>
      </w:pPr>
      <w:r w:rsidRPr="00C23260">
        <w:rPr>
          <w:rFonts w:eastAsia="標楷體" w:hint="eastAsia"/>
          <w:szCs w:val="24"/>
        </w:rPr>
        <w:t>本基金之執行，應</w:t>
      </w:r>
      <w:r w:rsidRPr="00C23260">
        <w:rPr>
          <w:rFonts w:eastAsia="標楷體" w:hint="eastAsia"/>
        </w:rPr>
        <w:t>建立</w:t>
      </w:r>
      <w:r w:rsidRPr="00C23260">
        <w:rPr>
          <w:rFonts w:eastAsia="標楷體" w:hint="eastAsia"/>
          <w:szCs w:val="24"/>
        </w:rPr>
        <w:t>營運目標並以發揮基金績效、創造盈餘為目標；一切</w:t>
      </w:r>
      <w:proofErr w:type="gramStart"/>
      <w:r w:rsidRPr="00C23260">
        <w:rPr>
          <w:rFonts w:eastAsia="標楷體" w:hint="eastAsia"/>
          <w:szCs w:val="24"/>
        </w:rPr>
        <w:t>收支均應納入</w:t>
      </w:r>
      <w:proofErr w:type="gramEnd"/>
      <w:r w:rsidRPr="00C23260">
        <w:rPr>
          <w:rFonts w:eastAsia="標楷體" w:hint="eastAsia"/>
          <w:szCs w:val="24"/>
        </w:rPr>
        <w:t>本校校務基金</w:t>
      </w:r>
      <w:r w:rsidRPr="00C23260">
        <w:rPr>
          <w:rFonts w:eastAsia="標楷體" w:hAnsi="標楷體" w:hint="eastAsia"/>
          <w:szCs w:val="24"/>
        </w:rPr>
        <w:t>依法</w:t>
      </w:r>
      <w:r w:rsidRPr="00C23260">
        <w:rPr>
          <w:rFonts w:eastAsia="標楷體" w:hint="eastAsia"/>
          <w:szCs w:val="24"/>
        </w:rPr>
        <w:t>辦理</w:t>
      </w:r>
      <w:r w:rsidRPr="00C23260">
        <w:rPr>
          <w:rFonts w:eastAsia="標楷體" w:hint="eastAsia"/>
        </w:rPr>
        <w:t>。</w:t>
      </w:r>
    </w:p>
    <w:p w:rsidR="007B18A5" w:rsidRPr="00C23260" w:rsidRDefault="007B18A5" w:rsidP="00D76CFC">
      <w:pPr>
        <w:pStyle w:val="ab"/>
        <w:numPr>
          <w:ilvl w:val="0"/>
          <w:numId w:val="18"/>
        </w:numPr>
        <w:snapToGrid w:val="0"/>
        <w:spacing w:afterLines="20" w:after="72"/>
        <w:ind w:leftChars="0" w:left="482" w:hanging="482"/>
        <w:jc w:val="both"/>
        <w:rPr>
          <w:rFonts w:eastAsia="標楷體"/>
        </w:rPr>
      </w:pPr>
      <w:r w:rsidRPr="00C23260">
        <w:rPr>
          <w:rFonts w:eastAsia="標楷體" w:hAnsi="標楷體" w:hint="eastAsia"/>
          <w:szCs w:val="24"/>
        </w:rPr>
        <w:t>前項所稱投資管理小組</w:t>
      </w:r>
      <w:r w:rsidRPr="00C23260">
        <w:rPr>
          <w:rFonts w:eastAsia="標楷體" w:hAnsi="標楷體"/>
          <w:szCs w:val="24"/>
        </w:rPr>
        <w:t>(</w:t>
      </w:r>
      <w:r w:rsidRPr="00C23260">
        <w:rPr>
          <w:rFonts w:eastAsia="標楷體" w:hAnsi="標楷體" w:hint="eastAsia"/>
          <w:szCs w:val="24"/>
        </w:rPr>
        <w:t>以下簡稱投管小組</w:t>
      </w:r>
      <w:r w:rsidRPr="00C23260">
        <w:rPr>
          <w:rFonts w:eastAsia="標楷體" w:hAnsi="標楷體"/>
          <w:szCs w:val="24"/>
        </w:rPr>
        <w:t>)</w:t>
      </w:r>
      <w:r w:rsidRPr="00C23260">
        <w:rPr>
          <w:rFonts w:eastAsia="標楷體" w:hAnsi="標楷體" w:hint="eastAsia"/>
          <w:szCs w:val="24"/>
        </w:rPr>
        <w:t>係依據本校</w:t>
      </w:r>
      <w:r w:rsidRPr="00C23260">
        <w:rPr>
          <w:rFonts w:eastAsia="標楷體" w:hint="eastAsia"/>
        </w:rPr>
        <w:t>「投資取得收益收支管理辦法」第五條規定組成，</w:t>
      </w:r>
      <w:r w:rsidRPr="00C23260">
        <w:rPr>
          <w:rFonts w:eastAsia="標楷體" w:hAnsi="標楷體" w:hint="eastAsia"/>
          <w:szCs w:val="24"/>
        </w:rPr>
        <w:t>小組置委員</w:t>
      </w:r>
      <w:r w:rsidRPr="00C23260">
        <w:rPr>
          <w:rFonts w:eastAsia="標楷體" w:hAnsi="標楷體"/>
          <w:szCs w:val="24"/>
        </w:rPr>
        <w:t>7</w:t>
      </w:r>
      <w:r w:rsidRPr="00C23260">
        <w:rPr>
          <w:rFonts w:eastAsia="標楷體" w:hAnsi="標楷體" w:hint="eastAsia"/>
          <w:szCs w:val="24"/>
        </w:rPr>
        <w:t>至</w:t>
      </w:r>
      <w:r w:rsidRPr="00C23260">
        <w:rPr>
          <w:rFonts w:eastAsia="標楷體" w:hAnsi="標楷體"/>
          <w:szCs w:val="24"/>
        </w:rPr>
        <w:t>11</w:t>
      </w:r>
      <w:r w:rsidRPr="00C23260">
        <w:rPr>
          <w:rFonts w:eastAsia="標楷體" w:hAnsi="標楷體" w:hint="eastAsia"/>
          <w:szCs w:val="24"/>
        </w:rPr>
        <w:t>人，由行政副校長擔任召集人，主任秘書、總務長、主計主任為當然成員，</w:t>
      </w:r>
      <w:proofErr w:type="gramStart"/>
      <w:r w:rsidRPr="00C23260">
        <w:rPr>
          <w:rFonts w:eastAsia="標楷體" w:hAnsi="標楷體" w:hint="eastAsia"/>
          <w:szCs w:val="24"/>
        </w:rPr>
        <w:t>均為無</w:t>
      </w:r>
      <w:proofErr w:type="gramEnd"/>
      <w:r w:rsidRPr="00C23260">
        <w:rPr>
          <w:rFonts w:eastAsia="標楷體" w:hAnsi="標楷體" w:hint="eastAsia"/>
          <w:szCs w:val="24"/>
        </w:rPr>
        <w:t>給職，任期</w:t>
      </w:r>
      <w:r w:rsidRPr="00C23260">
        <w:rPr>
          <w:rFonts w:eastAsia="標楷體" w:hAnsi="標楷體"/>
          <w:szCs w:val="24"/>
        </w:rPr>
        <w:t>2</w:t>
      </w:r>
      <w:r w:rsidRPr="00C23260">
        <w:rPr>
          <w:rFonts w:eastAsia="標楷體" w:hAnsi="標楷體" w:hint="eastAsia"/>
          <w:szCs w:val="24"/>
        </w:rPr>
        <w:t>年，其餘人選由校長遴選聘任之。</w:t>
      </w:r>
    </w:p>
    <w:p w:rsidR="007B18A5" w:rsidRPr="00C23260" w:rsidRDefault="007B18A5" w:rsidP="006A75D2">
      <w:pPr>
        <w:pStyle w:val="ab"/>
        <w:snapToGrid w:val="0"/>
        <w:spacing w:afterLines="20" w:after="72"/>
        <w:ind w:leftChars="0" w:left="482"/>
        <w:jc w:val="both"/>
        <w:rPr>
          <w:rFonts w:eastAsia="標楷體"/>
          <w:szCs w:val="24"/>
        </w:rPr>
      </w:pPr>
      <w:r w:rsidRPr="00C23260">
        <w:rPr>
          <w:rFonts w:eastAsia="標楷體" w:hAnsi="標楷體" w:hint="eastAsia"/>
          <w:szCs w:val="24"/>
        </w:rPr>
        <w:t>投管小組以每</w:t>
      </w:r>
      <w:r w:rsidRPr="00C23260">
        <w:rPr>
          <w:rFonts w:eastAsia="標楷體" w:hAnsi="標楷體"/>
          <w:szCs w:val="24"/>
        </w:rPr>
        <w:t>3</w:t>
      </w:r>
      <w:r w:rsidRPr="00C23260">
        <w:rPr>
          <w:rFonts w:eastAsia="標楷體" w:hAnsi="標楷體" w:hint="eastAsia"/>
          <w:szCs w:val="24"/>
        </w:rPr>
        <w:t>個月定期開會一次為原則，必要時得適時召開臨時會，以評估討論相關投資標的與額度之建議。</w:t>
      </w:r>
    </w:p>
    <w:p w:rsidR="007B18A5" w:rsidRPr="00C23260" w:rsidRDefault="007B18A5" w:rsidP="006A75D2">
      <w:pPr>
        <w:pStyle w:val="ab"/>
        <w:snapToGrid w:val="0"/>
        <w:spacing w:afterLines="20" w:after="72"/>
        <w:ind w:leftChars="0" w:left="482"/>
        <w:jc w:val="both"/>
        <w:rPr>
          <w:rFonts w:eastAsia="標楷體"/>
          <w:szCs w:val="22"/>
        </w:rPr>
      </w:pPr>
      <w:r w:rsidRPr="00C23260">
        <w:rPr>
          <w:rFonts w:eastAsia="標楷體" w:hAnsi="標楷體" w:hint="eastAsia"/>
          <w:szCs w:val="24"/>
        </w:rPr>
        <w:t>投管小組之執行秘書由本校出納組組長擔任，</w:t>
      </w:r>
      <w:r w:rsidRPr="00C23260">
        <w:rPr>
          <w:rFonts w:eastAsia="標楷體" w:hint="eastAsia"/>
        </w:rPr>
        <w:t>推動業務所需之經費由本校相關經費支應。</w:t>
      </w:r>
    </w:p>
    <w:p w:rsidR="007B18A5" w:rsidRPr="00C23260" w:rsidRDefault="007B18A5" w:rsidP="006A75D2">
      <w:pPr>
        <w:pStyle w:val="ab"/>
        <w:snapToGrid w:val="0"/>
        <w:spacing w:afterLines="50" w:after="180"/>
        <w:ind w:leftChars="0" w:left="482"/>
        <w:jc w:val="both"/>
        <w:rPr>
          <w:rFonts w:eastAsia="標楷體"/>
        </w:rPr>
      </w:pPr>
      <w:r w:rsidRPr="00C23260">
        <w:rPr>
          <w:rFonts w:eastAsia="標楷體" w:hAnsi="標楷體" w:hint="eastAsia"/>
          <w:szCs w:val="24"/>
        </w:rPr>
        <w:t>投管</w:t>
      </w:r>
      <w:r w:rsidRPr="00C23260">
        <w:rPr>
          <w:rFonts w:eastAsia="標楷體" w:hint="eastAsia"/>
        </w:rPr>
        <w:t>小組</w:t>
      </w:r>
      <w:proofErr w:type="gramStart"/>
      <w:r w:rsidRPr="00C23260">
        <w:rPr>
          <w:rFonts w:eastAsia="標楷體" w:hint="eastAsia"/>
        </w:rPr>
        <w:t>得請校內外</w:t>
      </w:r>
      <w:proofErr w:type="gramEnd"/>
      <w:r w:rsidRPr="00C23260">
        <w:rPr>
          <w:rFonts w:eastAsia="標楷體" w:hint="eastAsia"/>
        </w:rPr>
        <w:t>相關單位提供投資所需之相關資料，並應隨時注意投資效益，必要時得修正投資內容，並應經本校校務基金管理委員會審議通過後執行。</w:t>
      </w:r>
    </w:p>
    <w:p w:rsidR="007B18A5" w:rsidRPr="00C23260" w:rsidRDefault="007B18A5" w:rsidP="00D76CFC">
      <w:pPr>
        <w:pStyle w:val="ab"/>
        <w:numPr>
          <w:ilvl w:val="0"/>
          <w:numId w:val="18"/>
        </w:numPr>
        <w:snapToGrid w:val="0"/>
        <w:spacing w:afterLines="20" w:after="72"/>
        <w:ind w:leftChars="0" w:left="482" w:hanging="482"/>
        <w:jc w:val="both"/>
        <w:rPr>
          <w:rFonts w:eastAsia="標楷體"/>
        </w:rPr>
      </w:pPr>
      <w:r w:rsidRPr="00C23260">
        <w:rPr>
          <w:rFonts w:eastAsia="標楷體" w:hAnsi="標楷體" w:hint="eastAsia"/>
          <w:szCs w:val="24"/>
        </w:rPr>
        <w:t>投管小組執行管理本基金之</w:t>
      </w:r>
      <w:r w:rsidRPr="00C23260">
        <w:rPr>
          <w:rFonts w:eastAsia="標楷體" w:hint="eastAsia"/>
        </w:rPr>
        <w:t>任務如下：</w:t>
      </w:r>
    </w:p>
    <w:p w:rsidR="007B18A5" w:rsidRPr="00C23260" w:rsidRDefault="007B18A5" w:rsidP="00D76CFC">
      <w:pPr>
        <w:pStyle w:val="ab"/>
        <w:numPr>
          <w:ilvl w:val="0"/>
          <w:numId w:val="19"/>
        </w:numPr>
        <w:snapToGrid w:val="0"/>
        <w:spacing w:afterLines="20" w:after="72"/>
        <w:ind w:leftChars="0" w:left="992" w:hanging="516"/>
        <w:jc w:val="both"/>
        <w:rPr>
          <w:rFonts w:eastAsia="標楷體"/>
        </w:rPr>
      </w:pPr>
      <w:r w:rsidRPr="00C23260">
        <w:rPr>
          <w:rFonts w:eastAsia="標楷體" w:hint="eastAsia"/>
        </w:rPr>
        <w:t>投資策略及目標之訂定。</w:t>
      </w:r>
    </w:p>
    <w:p w:rsidR="007B18A5" w:rsidRPr="00C23260" w:rsidRDefault="007B18A5" w:rsidP="00D76CFC">
      <w:pPr>
        <w:pStyle w:val="ab"/>
        <w:numPr>
          <w:ilvl w:val="0"/>
          <w:numId w:val="19"/>
        </w:numPr>
        <w:snapToGrid w:val="0"/>
        <w:spacing w:afterLines="20" w:after="72"/>
        <w:ind w:leftChars="0" w:left="992" w:hanging="516"/>
        <w:jc w:val="both"/>
        <w:rPr>
          <w:rFonts w:eastAsia="標楷體"/>
        </w:rPr>
      </w:pPr>
      <w:r w:rsidRPr="00C23260">
        <w:rPr>
          <w:rFonts w:eastAsia="標楷體" w:hint="eastAsia"/>
        </w:rPr>
        <w:t>訂定投資計畫，包括市場評估、投資組合及發生短</w:t>
      </w:r>
      <w:proofErr w:type="gramStart"/>
      <w:r w:rsidRPr="00C23260">
        <w:rPr>
          <w:rFonts w:eastAsia="標楷體" w:hint="eastAsia"/>
        </w:rPr>
        <w:t>絀</w:t>
      </w:r>
      <w:proofErr w:type="gramEnd"/>
      <w:r w:rsidRPr="00C23260">
        <w:rPr>
          <w:rFonts w:eastAsia="標楷體" w:hint="eastAsia"/>
        </w:rPr>
        <w:t>時之填補機制。</w:t>
      </w:r>
    </w:p>
    <w:p w:rsidR="007B18A5" w:rsidRPr="00C23260" w:rsidRDefault="007B18A5" w:rsidP="00D76CFC">
      <w:pPr>
        <w:pStyle w:val="ab"/>
        <w:numPr>
          <w:ilvl w:val="0"/>
          <w:numId w:val="19"/>
        </w:numPr>
        <w:snapToGrid w:val="0"/>
        <w:spacing w:afterLines="20" w:after="72"/>
        <w:ind w:leftChars="0" w:left="992" w:hanging="516"/>
        <w:jc w:val="both"/>
        <w:rPr>
          <w:rFonts w:eastAsia="標楷體"/>
        </w:rPr>
      </w:pPr>
      <w:r w:rsidRPr="00C23260">
        <w:rPr>
          <w:rFonts w:eastAsia="標楷體" w:hint="eastAsia"/>
        </w:rPr>
        <w:t>投資案之擬定、評選及審查。</w:t>
      </w:r>
    </w:p>
    <w:p w:rsidR="007B18A5" w:rsidRPr="00C23260" w:rsidRDefault="007B18A5" w:rsidP="00D76CFC">
      <w:pPr>
        <w:pStyle w:val="ab"/>
        <w:numPr>
          <w:ilvl w:val="0"/>
          <w:numId w:val="19"/>
        </w:numPr>
        <w:snapToGrid w:val="0"/>
        <w:spacing w:afterLines="20" w:after="72"/>
        <w:ind w:leftChars="0" w:left="992" w:hanging="516"/>
        <w:jc w:val="both"/>
        <w:rPr>
          <w:rFonts w:eastAsia="標楷體"/>
        </w:rPr>
      </w:pPr>
      <w:r w:rsidRPr="00C23260">
        <w:rPr>
          <w:rFonts w:eastAsia="標楷體" w:hint="eastAsia"/>
        </w:rPr>
        <w:t>投資單一個案之額度。</w:t>
      </w:r>
    </w:p>
    <w:p w:rsidR="007B18A5" w:rsidRPr="00C23260" w:rsidRDefault="007B18A5" w:rsidP="00D76CFC">
      <w:pPr>
        <w:pStyle w:val="ab"/>
        <w:numPr>
          <w:ilvl w:val="0"/>
          <w:numId w:val="19"/>
        </w:numPr>
        <w:snapToGrid w:val="0"/>
        <w:spacing w:afterLines="20" w:after="72"/>
        <w:ind w:leftChars="0" w:left="992" w:hanging="516"/>
        <w:jc w:val="both"/>
        <w:rPr>
          <w:rFonts w:eastAsia="標楷體"/>
        </w:rPr>
      </w:pPr>
      <w:r w:rsidRPr="00C23260">
        <w:rPr>
          <w:rFonts w:eastAsia="標楷體" w:hint="eastAsia"/>
        </w:rPr>
        <w:t>投資績效指標之訂定及查核。</w:t>
      </w:r>
    </w:p>
    <w:p w:rsidR="007B18A5" w:rsidRPr="00C23260" w:rsidRDefault="007B18A5" w:rsidP="00D76CFC">
      <w:pPr>
        <w:pStyle w:val="ab"/>
        <w:numPr>
          <w:ilvl w:val="0"/>
          <w:numId w:val="19"/>
        </w:numPr>
        <w:snapToGrid w:val="0"/>
        <w:spacing w:afterLines="20" w:after="72"/>
        <w:ind w:leftChars="0" w:left="992" w:hanging="516"/>
        <w:jc w:val="both"/>
        <w:rPr>
          <w:rFonts w:eastAsia="標楷體"/>
        </w:rPr>
      </w:pPr>
      <w:r w:rsidRPr="00C23260">
        <w:rPr>
          <w:rFonts w:eastAsia="標楷體" w:hint="eastAsia"/>
        </w:rPr>
        <w:t>年度投資項目規劃與修正。</w:t>
      </w:r>
    </w:p>
    <w:p w:rsidR="007B18A5" w:rsidRPr="00C23260" w:rsidRDefault="007B18A5" w:rsidP="00D76CFC">
      <w:pPr>
        <w:pStyle w:val="ab"/>
        <w:numPr>
          <w:ilvl w:val="0"/>
          <w:numId w:val="19"/>
        </w:numPr>
        <w:snapToGrid w:val="0"/>
        <w:spacing w:afterLines="30" w:after="108"/>
        <w:ind w:leftChars="0" w:left="992" w:hanging="516"/>
        <w:jc w:val="both"/>
        <w:rPr>
          <w:rFonts w:eastAsia="標楷體"/>
        </w:rPr>
      </w:pPr>
      <w:r w:rsidRPr="00C23260">
        <w:rPr>
          <w:rFonts w:eastAsia="標楷體" w:hint="eastAsia"/>
        </w:rPr>
        <w:t>投資相關事項之決策。</w:t>
      </w:r>
    </w:p>
    <w:p w:rsidR="007B18A5" w:rsidRPr="00C23260" w:rsidRDefault="007B18A5" w:rsidP="00D76CFC">
      <w:pPr>
        <w:pStyle w:val="ab"/>
        <w:numPr>
          <w:ilvl w:val="0"/>
          <w:numId w:val="19"/>
        </w:numPr>
        <w:snapToGrid w:val="0"/>
        <w:spacing w:afterLines="50" w:after="180"/>
        <w:ind w:leftChars="0" w:left="992" w:hanging="516"/>
        <w:jc w:val="both"/>
        <w:rPr>
          <w:rFonts w:eastAsia="標楷體"/>
        </w:rPr>
      </w:pPr>
      <w:r w:rsidRPr="00C23260">
        <w:rPr>
          <w:rFonts w:eastAsia="標楷體" w:hint="eastAsia"/>
        </w:rPr>
        <w:t>於校務基金管理委員會及校務會議提出前一年度投資取得收益成果報告。</w:t>
      </w:r>
    </w:p>
    <w:p w:rsidR="007B18A5" w:rsidRPr="00C23260" w:rsidRDefault="007B18A5" w:rsidP="00D76CFC">
      <w:pPr>
        <w:pStyle w:val="ab"/>
        <w:numPr>
          <w:ilvl w:val="0"/>
          <w:numId w:val="18"/>
        </w:numPr>
        <w:snapToGrid w:val="0"/>
        <w:spacing w:afterLines="50" w:after="180"/>
        <w:ind w:leftChars="0" w:left="482" w:hanging="482"/>
        <w:jc w:val="both"/>
        <w:rPr>
          <w:rFonts w:eastAsia="標楷體"/>
        </w:rPr>
      </w:pPr>
      <w:r w:rsidRPr="00C23260">
        <w:rPr>
          <w:rFonts w:eastAsia="標楷體" w:hint="eastAsia"/>
        </w:rPr>
        <w:t>投管小組執行</w:t>
      </w:r>
      <w:r w:rsidRPr="00C23260">
        <w:rPr>
          <w:rFonts w:eastAsia="標楷體" w:hAnsi="標楷體" w:hint="eastAsia"/>
          <w:szCs w:val="24"/>
        </w:rPr>
        <w:t>各項</w:t>
      </w:r>
      <w:r w:rsidRPr="00C23260">
        <w:rPr>
          <w:rFonts w:eastAsia="標楷體" w:hint="eastAsia"/>
        </w:rPr>
        <w:t>任務應秉持公正客觀之立場及超然獨立之精神，並不得對外洩漏所知悉之內容及其他委員之意見。在審查或討論與自身利益有關之事項時，應自行迴避，未自行迴避者，主席得請該委員迴避。</w:t>
      </w:r>
    </w:p>
    <w:p w:rsidR="007B18A5" w:rsidRPr="00C23260" w:rsidRDefault="007B18A5" w:rsidP="00D76CFC">
      <w:pPr>
        <w:pStyle w:val="ab"/>
        <w:numPr>
          <w:ilvl w:val="0"/>
          <w:numId w:val="18"/>
        </w:numPr>
        <w:snapToGrid w:val="0"/>
        <w:spacing w:afterLines="50" w:after="180"/>
        <w:ind w:leftChars="0" w:left="482" w:hanging="482"/>
        <w:jc w:val="both"/>
        <w:rPr>
          <w:rFonts w:eastAsia="標楷體"/>
        </w:rPr>
      </w:pPr>
      <w:r w:rsidRPr="00C23260">
        <w:rPr>
          <w:rFonts w:eastAsia="標楷體" w:hint="eastAsia"/>
        </w:rPr>
        <w:t>本要點經本校校務基金管理委員會及校務會議通過後實施，修正時亦同。若有其他未盡事宜，悉依相關法令規定辦理。</w:t>
      </w:r>
    </w:p>
    <w:p w:rsidR="005A143A" w:rsidRPr="00C23260" w:rsidRDefault="005A143A" w:rsidP="006A75D2">
      <w:pPr>
        <w:spacing w:before="240" w:line="360" w:lineRule="exact"/>
        <w:jc w:val="center"/>
        <w:rPr>
          <w:rFonts w:eastAsia="標楷體"/>
          <w:b/>
          <w:bCs/>
          <w:sz w:val="32"/>
          <w:szCs w:val="32"/>
        </w:rPr>
      </w:pPr>
      <w:r w:rsidRPr="00C23260">
        <w:rPr>
          <w:rFonts w:eastAsia="標楷體"/>
          <w:b/>
          <w:bCs/>
          <w:sz w:val="32"/>
          <w:szCs w:val="32"/>
        </w:rPr>
        <w:lastRenderedPageBreak/>
        <w:t>國立屏東科技大學</w:t>
      </w:r>
      <w:bookmarkStart w:id="7" w:name="教師彈性薪資實施辦法"/>
      <w:r w:rsidRPr="00C23260">
        <w:rPr>
          <w:rFonts w:eastAsia="標楷體"/>
          <w:b/>
          <w:bCs/>
          <w:sz w:val="32"/>
          <w:szCs w:val="32"/>
        </w:rPr>
        <w:t>教師彈性薪資實施辦法</w:t>
      </w:r>
      <w:bookmarkEnd w:id="7"/>
    </w:p>
    <w:p w:rsidR="005A143A" w:rsidRPr="00C23260" w:rsidRDefault="005A143A" w:rsidP="006A75D2">
      <w:pPr>
        <w:snapToGrid w:val="0"/>
        <w:spacing w:beforeLines="50" w:before="180" w:line="240" w:lineRule="atLeast"/>
        <w:jc w:val="right"/>
        <w:rPr>
          <w:rFonts w:eastAsia="標楷體"/>
          <w:bCs/>
          <w:sz w:val="18"/>
          <w:szCs w:val="18"/>
        </w:rPr>
      </w:pPr>
      <w:r w:rsidRPr="00C23260">
        <w:rPr>
          <w:rFonts w:eastAsia="標楷體"/>
          <w:bCs/>
          <w:sz w:val="18"/>
          <w:szCs w:val="18"/>
        </w:rPr>
        <w:t>中華民國</w:t>
      </w:r>
      <w:r w:rsidRPr="00C23260">
        <w:rPr>
          <w:rFonts w:eastAsia="標楷體"/>
          <w:bCs/>
          <w:sz w:val="18"/>
          <w:szCs w:val="18"/>
        </w:rPr>
        <w:t>100</w:t>
      </w:r>
      <w:r w:rsidRPr="00C23260">
        <w:rPr>
          <w:rFonts w:eastAsia="標楷體"/>
          <w:bCs/>
          <w:sz w:val="18"/>
          <w:szCs w:val="18"/>
        </w:rPr>
        <w:t>年</w:t>
      </w:r>
      <w:r w:rsidRPr="00C23260">
        <w:rPr>
          <w:rFonts w:eastAsia="標楷體"/>
          <w:bCs/>
          <w:sz w:val="18"/>
          <w:szCs w:val="18"/>
        </w:rPr>
        <w:t>6</w:t>
      </w:r>
      <w:r w:rsidRPr="00C23260">
        <w:rPr>
          <w:rFonts w:eastAsia="標楷體"/>
          <w:bCs/>
          <w:sz w:val="18"/>
          <w:szCs w:val="18"/>
        </w:rPr>
        <w:t>月</w:t>
      </w:r>
      <w:r w:rsidRPr="00C23260">
        <w:rPr>
          <w:rFonts w:eastAsia="標楷體"/>
          <w:bCs/>
          <w:sz w:val="18"/>
          <w:szCs w:val="18"/>
        </w:rPr>
        <w:t>27</w:t>
      </w:r>
      <w:r w:rsidRPr="00C23260">
        <w:rPr>
          <w:rFonts w:eastAsia="標楷體"/>
          <w:bCs/>
          <w:sz w:val="18"/>
          <w:szCs w:val="18"/>
        </w:rPr>
        <w:t>日本校第</w:t>
      </w:r>
      <w:r w:rsidRPr="00C23260">
        <w:rPr>
          <w:rFonts w:eastAsia="標楷體"/>
          <w:bCs/>
          <w:sz w:val="18"/>
          <w:szCs w:val="18"/>
        </w:rPr>
        <w:t>47</w:t>
      </w:r>
      <w:r w:rsidRPr="00C23260">
        <w:rPr>
          <w:rFonts w:eastAsia="標楷體"/>
          <w:bCs/>
          <w:sz w:val="18"/>
          <w:szCs w:val="18"/>
        </w:rPr>
        <w:t>次校務會議通過</w:t>
      </w:r>
    </w:p>
    <w:p w:rsidR="005A143A" w:rsidRPr="00C23260" w:rsidRDefault="005A143A" w:rsidP="006A75D2">
      <w:pPr>
        <w:snapToGrid w:val="0"/>
        <w:spacing w:line="240" w:lineRule="atLeast"/>
        <w:jc w:val="right"/>
        <w:rPr>
          <w:rFonts w:eastAsia="標楷體"/>
          <w:bCs/>
          <w:sz w:val="18"/>
          <w:szCs w:val="18"/>
        </w:rPr>
      </w:pPr>
      <w:r w:rsidRPr="00C23260">
        <w:rPr>
          <w:rFonts w:eastAsia="標楷體"/>
          <w:bCs/>
          <w:sz w:val="18"/>
          <w:szCs w:val="18"/>
        </w:rPr>
        <w:t>中華民國</w:t>
      </w:r>
      <w:r w:rsidRPr="00C23260">
        <w:rPr>
          <w:rFonts w:eastAsia="標楷體"/>
          <w:bCs/>
          <w:sz w:val="18"/>
          <w:szCs w:val="18"/>
        </w:rPr>
        <w:t>100</w:t>
      </w:r>
      <w:r w:rsidRPr="00C23260">
        <w:rPr>
          <w:rFonts w:eastAsia="標楷體"/>
          <w:bCs/>
          <w:sz w:val="18"/>
          <w:szCs w:val="18"/>
        </w:rPr>
        <w:t>年</w:t>
      </w:r>
      <w:r w:rsidRPr="00C23260">
        <w:rPr>
          <w:rFonts w:eastAsia="標楷體"/>
          <w:bCs/>
          <w:sz w:val="18"/>
          <w:szCs w:val="18"/>
        </w:rPr>
        <w:t>9</w:t>
      </w:r>
      <w:r w:rsidRPr="00C23260">
        <w:rPr>
          <w:rFonts w:eastAsia="標楷體"/>
          <w:bCs/>
          <w:sz w:val="18"/>
          <w:szCs w:val="18"/>
        </w:rPr>
        <w:t>月</w:t>
      </w:r>
      <w:r w:rsidRPr="00C23260">
        <w:rPr>
          <w:rFonts w:eastAsia="標楷體"/>
          <w:bCs/>
          <w:sz w:val="18"/>
          <w:szCs w:val="18"/>
        </w:rPr>
        <w:t>19</w:t>
      </w:r>
      <w:r w:rsidRPr="00C23260">
        <w:rPr>
          <w:rFonts w:eastAsia="標楷體"/>
          <w:bCs/>
          <w:sz w:val="18"/>
          <w:szCs w:val="18"/>
        </w:rPr>
        <w:t>日本校第</w:t>
      </w:r>
      <w:r w:rsidRPr="00C23260">
        <w:rPr>
          <w:rFonts w:eastAsia="標楷體"/>
          <w:bCs/>
          <w:sz w:val="18"/>
          <w:szCs w:val="18"/>
        </w:rPr>
        <w:t>48</w:t>
      </w:r>
      <w:r w:rsidRPr="00C23260">
        <w:rPr>
          <w:rFonts w:eastAsia="標楷體"/>
          <w:bCs/>
          <w:sz w:val="18"/>
          <w:szCs w:val="18"/>
        </w:rPr>
        <w:t>次校務會議修正通過</w:t>
      </w:r>
    </w:p>
    <w:p w:rsidR="005A143A" w:rsidRPr="00C23260" w:rsidRDefault="005A143A" w:rsidP="006A75D2">
      <w:pPr>
        <w:snapToGrid w:val="0"/>
        <w:spacing w:line="240" w:lineRule="atLeast"/>
        <w:jc w:val="right"/>
        <w:rPr>
          <w:rFonts w:eastAsia="標楷體"/>
          <w:bCs/>
          <w:sz w:val="18"/>
          <w:szCs w:val="18"/>
        </w:rPr>
      </w:pPr>
      <w:r w:rsidRPr="00C23260">
        <w:rPr>
          <w:rFonts w:eastAsia="標楷體"/>
          <w:bCs/>
          <w:sz w:val="18"/>
          <w:szCs w:val="18"/>
        </w:rPr>
        <w:t>中華民國</w:t>
      </w:r>
      <w:r w:rsidRPr="00C23260">
        <w:rPr>
          <w:rFonts w:eastAsia="標楷體"/>
          <w:bCs/>
          <w:sz w:val="18"/>
          <w:szCs w:val="18"/>
        </w:rPr>
        <w:t>100</w:t>
      </w:r>
      <w:r w:rsidRPr="00C23260">
        <w:rPr>
          <w:rFonts w:eastAsia="標楷體"/>
          <w:bCs/>
          <w:sz w:val="18"/>
          <w:szCs w:val="18"/>
        </w:rPr>
        <w:t>年</w:t>
      </w:r>
      <w:r w:rsidRPr="00C23260">
        <w:rPr>
          <w:rFonts w:eastAsia="標楷體"/>
          <w:bCs/>
          <w:sz w:val="18"/>
          <w:szCs w:val="18"/>
        </w:rPr>
        <w:t>9</w:t>
      </w:r>
      <w:r w:rsidRPr="00C23260">
        <w:rPr>
          <w:rFonts w:eastAsia="標楷體"/>
          <w:bCs/>
          <w:sz w:val="18"/>
          <w:szCs w:val="18"/>
        </w:rPr>
        <w:t>月</w:t>
      </w:r>
      <w:r w:rsidRPr="00C23260">
        <w:rPr>
          <w:rFonts w:eastAsia="標楷體"/>
          <w:bCs/>
          <w:sz w:val="18"/>
          <w:szCs w:val="18"/>
        </w:rPr>
        <w:t>29</w:t>
      </w:r>
      <w:r w:rsidRPr="00C23260">
        <w:rPr>
          <w:rFonts w:eastAsia="標楷體"/>
          <w:bCs/>
          <w:sz w:val="18"/>
          <w:szCs w:val="18"/>
        </w:rPr>
        <w:t>日教育部</w:t>
      </w:r>
      <w:proofErr w:type="gramStart"/>
      <w:r w:rsidRPr="00C23260">
        <w:rPr>
          <w:rFonts w:eastAsia="標楷體"/>
          <w:sz w:val="18"/>
          <w:szCs w:val="18"/>
        </w:rPr>
        <w:t>臺</w:t>
      </w:r>
      <w:proofErr w:type="gramEnd"/>
      <w:r w:rsidRPr="00C23260">
        <w:rPr>
          <w:rFonts w:eastAsia="標楷體"/>
          <w:bCs/>
          <w:sz w:val="18"/>
          <w:szCs w:val="18"/>
        </w:rPr>
        <w:t>技</w:t>
      </w:r>
      <w:r w:rsidRPr="00C23260">
        <w:rPr>
          <w:rFonts w:eastAsia="標楷體"/>
          <w:bCs/>
          <w:sz w:val="18"/>
          <w:szCs w:val="18"/>
        </w:rPr>
        <w:t>(</w:t>
      </w:r>
      <w:r w:rsidRPr="00C23260">
        <w:rPr>
          <w:rFonts w:eastAsia="標楷體"/>
          <w:bCs/>
          <w:sz w:val="18"/>
          <w:szCs w:val="18"/>
        </w:rPr>
        <w:t>三</w:t>
      </w:r>
      <w:r w:rsidRPr="00C23260">
        <w:rPr>
          <w:rFonts w:eastAsia="標楷體"/>
          <w:bCs/>
          <w:sz w:val="18"/>
          <w:szCs w:val="18"/>
        </w:rPr>
        <w:t>)</w:t>
      </w:r>
      <w:r w:rsidRPr="00C23260">
        <w:rPr>
          <w:rFonts w:eastAsia="標楷體"/>
          <w:bCs/>
          <w:sz w:val="18"/>
          <w:szCs w:val="18"/>
        </w:rPr>
        <w:t>字第</w:t>
      </w:r>
      <w:r w:rsidRPr="00C23260">
        <w:rPr>
          <w:rFonts w:eastAsia="標楷體"/>
          <w:bCs/>
          <w:sz w:val="18"/>
          <w:szCs w:val="18"/>
        </w:rPr>
        <w:t>1000175493</w:t>
      </w:r>
      <w:r w:rsidRPr="00C23260">
        <w:rPr>
          <w:rFonts w:eastAsia="標楷體"/>
          <w:bCs/>
          <w:sz w:val="18"/>
          <w:szCs w:val="18"/>
        </w:rPr>
        <w:t>號函備查</w:t>
      </w:r>
    </w:p>
    <w:p w:rsidR="005A143A" w:rsidRPr="00C23260" w:rsidRDefault="005A143A" w:rsidP="006A75D2">
      <w:pPr>
        <w:snapToGrid w:val="0"/>
        <w:spacing w:line="240" w:lineRule="atLeast"/>
        <w:jc w:val="right"/>
        <w:rPr>
          <w:rFonts w:eastAsia="標楷體"/>
          <w:sz w:val="18"/>
          <w:szCs w:val="18"/>
        </w:rPr>
      </w:pPr>
      <w:r w:rsidRPr="00C23260">
        <w:rPr>
          <w:rFonts w:eastAsia="標楷體"/>
          <w:sz w:val="18"/>
          <w:szCs w:val="18"/>
        </w:rPr>
        <w:t>中華民國</w:t>
      </w:r>
      <w:r w:rsidRPr="00C23260">
        <w:rPr>
          <w:rFonts w:eastAsia="標楷體"/>
          <w:sz w:val="18"/>
          <w:szCs w:val="18"/>
        </w:rPr>
        <w:t>101</w:t>
      </w:r>
      <w:r w:rsidRPr="00C23260">
        <w:rPr>
          <w:rFonts w:eastAsia="標楷體"/>
          <w:sz w:val="18"/>
          <w:szCs w:val="18"/>
        </w:rPr>
        <w:t>年</w:t>
      </w:r>
      <w:r w:rsidRPr="00C23260">
        <w:rPr>
          <w:rFonts w:eastAsia="標楷體"/>
          <w:sz w:val="18"/>
          <w:szCs w:val="18"/>
        </w:rPr>
        <w:t>10</w:t>
      </w:r>
      <w:r w:rsidRPr="00C23260">
        <w:rPr>
          <w:rFonts w:eastAsia="標楷體"/>
          <w:sz w:val="18"/>
          <w:szCs w:val="18"/>
        </w:rPr>
        <w:t>月</w:t>
      </w:r>
      <w:r w:rsidRPr="00C23260">
        <w:rPr>
          <w:rFonts w:eastAsia="標楷體"/>
          <w:sz w:val="18"/>
          <w:szCs w:val="18"/>
        </w:rPr>
        <w:t>25</w:t>
      </w:r>
      <w:r w:rsidRPr="00C23260">
        <w:rPr>
          <w:rFonts w:eastAsia="標楷體"/>
          <w:sz w:val="18"/>
          <w:szCs w:val="18"/>
        </w:rPr>
        <w:t>日</w:t>
      </w:r>
      <w:r w:rsidRPr="00C23260">
        <w:rPr>
          <w:rFonts w:eastAsia="標楷體"/>
          <w:sz w:val="18"/>
          <w:szCs w:val="18"/>
        </w:rPr>
        <w:t>101</w:t>
      </w:r>
      <w:r w:rsidRPr="00C23260">
        <w:rPr>
          <w:rFonts w:eastAsia="標楷體"/>
          <w:sz w:val="18"/>
          <w:szCs w:val="18"/>
        </w:rPr>
        <w:t>學年度第</w:t>
      </w:r>
      <w:r w:rsidRPr="00C23260">
        <w:rPr>
          <w:rFonts w:eastAsia="標楷體"/>
          <w:sz w:val="18"/>
          <w:szCs w:val="18"/>
        </w:rPr>
        <w:t>1</w:t>
      </w:r>
      <w:r w:rsidRPr="00C23260">
        <w:rPr>
          <w:rFonts w:eastAsia="標楷體"/>
          <w:sz w:val="18"/>
          <w:szCs w:val="18"/>
        </w:rPr>
        <w:t>學期教務會議修正第</w:t>
      </w:r>
      <w:r w:rsidRPr="00C23260">
        <w:rPr>
          <w:rFonts w:eastAsia="標楷體"/>
          <w:sz w:val="18"/>
          <w:szCs w:val="18"/>
        </w:rPr>
        <w:t>11</w:t>
      </w:r>
      <w:r w:rsidRPr="00C23260">
        <w:rPr>
          <w:rFonts w:eastAsia="標楷體"/>
          <w:sz w:val="18"/>
          <w:szCs w:val="18"/>
        </w:rPr>
        <w:t>條通過</w:t>
      </w:r>
    </w:p>
    <w:p w:rsidR="005A143A" w:rsidRPr="00C23260" w:rsidRDefault="005A143A" w:rsidP="006A75D2">
      <w:pPr>
        <w:widowControl/>
        <w:autoSpaceDE w:val="0"/>
        <w:autoSpaceDN w:val="0"/>
        <w:snapToGrid w:val="0"/>
        <w:spacing w:line="240" w:lineRule="atLeast"/>
        <w:jc w:val="right"/>
        <w:textAlignment w:val="bottom"/>
        <w:rPr>
          <w:rFonts w:eastAsia="標楷體"/>
          <w:sz w:val="18"/>
          <w:szCs w:val="18"/>
        </w:rPr>
      </w:pPr>
      <w:r w:rsidRPr="00C23260">
        <w:rPr>
          <w:rFonts w:eastAsia="標楷體"/>
          <w:bCs/>
          <w:sz w:val="18"/>
          <w:szCs w:val="18"/>
        </w:rPr>
        <w:t>中華民國</w:t>
      </w:r>
      <w:r w:rsidRPr="00C23260">
        <w:rPr>
          <w:rFonts w:eastAsia="標楷體"/>
          <w:bCs/>
          <w:sz w:val="18"/>
          <w:szCs w:val="18"/>
        </w:rPr>
        <w:t>101</w:t>
      </w:r>
      <w:r w:rsidRPr="00C23260">
        <w:rPr>
          <w:rFonts w:eastAsia="標楷體"/>
          <w:bCs/>
          <w:sz w:val="18"/>
          <w:szCs w:val="18"/>
        </w:rPr>
        <w:t>年</w:t>
      </w:r>
      <w:r w:rsidRPr="00C23260">
        <w:rPr>
          <w:rFonts w:eastAsia="標楷體"/>
          <w:bCs/>
          <w:sz w:val="18"/>
          <w:szCs w:val="18"/>
        </w:rPr>
        <w:t>12</w:t>
      </w:r>
      <w:r w:rsidRPr="00C23260">
        <w:rPr>
          <w:rFonts w:eastAsia="標楷體"/>
          <w:bCs/>
          <w:sz w:val="18"/>
          <w:szCs w:val="18"/>
        </w:rPr>
        <w:t>月</w:t>
      </w:r>
      <w:r w:rsidRPr="00C23260">
        <w:rPr>
          <w:rFonts w:eastAsia="標楷體"/>
          <w:bCs/>
          <w:sz w:val="18"/>
          <w:szCs w:val="18"/>
        </w:rPr>
        <w:t>10</w:t>
      </w:r>
      <w:r w:rsidRPr="00C23260">
        <w:rPr>
          <w:rFonts w:eastAsia="標楷體"/>
          <w:bCs/>
          <w:sz w:val="18"/>
          <w:szCs w:val="18"/>
        </w:rPr>
        <w:t>日本校第</w:t>
      </w:r>
      <w:r w:rsidRPr="00C23260">
        <w:rPr>
          <w:rFonts w:eastAsia="標楷體"/>
          <w:bCs/>
          <w:sz w:val="18"/>
          <w:szCs w:val="18"/>
        </w:rPr>
        <w:t>52</w:t>
      </w:r>
      <w:r w:rsidRPr="00C23260">
        <w:rPr>
          <w:rFonts w:eastAsia="標楷體"/>
          <w:bCs/>
          <w:sz w:val="18"/>
          <w:szCs w:val="18"/>
        </w:rPr>
        <w:t>次校務會議</w:t>
      </w:r>
      <w:r w:rsidRPr="00C23260">
        <w:rPr>
          <w:rFonts w:eastAsia="標楷體"/>
          <w:sz w:val="18"/>
          <w:szCs w:val="18"/>
        </w:rPr>
        <w:t>修正第</w:t>
      </w:r>
      <w:r w:rsidRPr="00C23260">
        <w:rPr>
          <w:rFonts w:eastAsia="標楷體"/>
          <w:sz w:val="18"/>
          <w:szCs w:val="18"/>
        </w:rPr>
        <w:t>11</w:t>
      </w:r>
      <w:r w:rsidRPr="00C23260">
        <w:rPr>
          <w:rFonts w:eastAsia="標楷體"/>
          <w:sz w:val="18"/>
          <w:szCs w:val="18"/>
        </w:rPr>
        <w:t>條通過</w:t>
      </w:r>
    </w:p>
    <w:p w:rsidR="005A143A" w:rsidRPr="00C23260" w:rsidRDefault="005A143A" w:rsidP="006A75D2">
      <w:pPr>
        <w:widowControl/>
        <w:autoSpaceDE w:val="0"/>
        <w:autoSpaceDN w:val="0"/>
        <w:snapToGrid w:val="0"/>
        <w:spacing w:line="240" w:lineRule="atLeast"/>
        <w:jc w:val="right"/>
        <w:textAlignment w:val="bottom"/>
        <w:rPr>
          <w:rFonts w:eastAsia="標楷體"/>
          <w:sz w:val="18"/>
          <w:szCs w:val="18"/>
        </w:rPr>
      </w:pPr>
      <w:r w:rsidRPr="00C23260">
        <w:rPr>
          <w:rFonts w:eastAsia="標楷體"/>
          <w:sz w:val="18"/>
          <w:szCs w:val="18"/>
        </w:rPr>
        <w:t>中華民國</w:t>
      </w:r>
      <w:r w:rsidRPr="00C23260">
        <w:rPr>
          <w:rFonts w:eastAsia="標楷體"/>
          <w:sz w:val="18"/>
          <w:szCs w:val="18"/>
        </w:rPr>
        <w:t>102</w:t>
      </w:r>
      <w:r w:rsidRPr="00C23260">
        <w:rPr>
          <w:rFonts w:eastAsia="標楷體"/>
          <w:sz w:val="18"/>
          <w:szCs w:val="18"/>
        </w:rPr>
        <w:t>年</w:t>
      </w:r>
      <w:r w:rsidRPr="00C23260">
        <w:rPr>
          <w:rFonts w:eastAsia="標楷體"/>
          <w:sz w:val="18"/>
          <w:szCs w:val="18"/>
        </w:rPr>
        <w:t>4</w:t>
      </w:r>
      <w:r w:rsidRPr="00C23260">
        <w:rPr>
          <w:rFonts w:eastAsia="標楷體"/>
          <w:sz w:val="18"/>
          <w:szCs w:val="18"/>
        </w:rPr>
        <w:t>月</w:t>
      </w:r>
      <w:r w:rsidRPr="00C23260">
        <w:rPr>
          <w:rFonts w:eastAsia="標楷體"/>
          <w:sz w:val="18"/>
          <w:szCs w:val="18"/>
        </w:rPr>
        <w:t>25</w:t>
      </w:r>
      <w:r w:rsidRPr="00C23260">
        <w:rPr>
          <w:rFonts w:eastAsia="標楷體"/>
          <w:sz w:val="18"/>
          <w:szCs w:val="18"/>
        </w:rPr>
        <w:t>日</w:t>
      </w:r>
      <w:r w:rsidRPr="00C23260">
        <w:rPr>
          <w:rFonts w:eastAsia="標楷體"/>
          <w:sz w:val="18"/>
          <w:szCs w:val="18"/>
        </w:rPr>
        <w:t>101</w:t>
      </w:r>
      <w:r w:rsidRPr="00C23260">
        <w:rPr>
          <w:rFonts w:eastAsia="標楷體"/>
          <w:sz w:val="18"/>
          <w:szCs w:val="18"/>
        </w:rPr>
        <w:t>學年度第</w:t>
      </w:r>
      <w:r w:rsidRPr="00C23260">
        <w:rPr>
          <w:rFonts w:eastAsia="標楷體"/>
          <w:sz w:val="18"/>
          <w:szCs w:val="18"/>
        </w:rPr>
        <w:t>2</w:t>
      </w:r>
      <w:r w:rsidRPr="00C23260">
        <w:rPr>
          <w:rFonts w:eastAsia="標楷體"/>
          <w:sz w:val="18"/>
          <w:szCs w:val="18"/>
        </w:rPr>
        <w:t>學期教務會議修正第</w:t>
      </w:r>
      <w:r w:rsidRPr="00C23260">
        <w:rPr>
          <w:rFonts w:eastAsia="標楷體"/>
          <w:sz w:val="18"/>
          <w:szCs w:val="18"/>
        </w:rPr>
        <w:t>5</w:t>
      </w:r>
      <w:r w:rsidRPr="00C23260">
        <w:rPr>
          <w:rFonts w:eastAsia="標楷體"/>
          <w:sz w:val="18"/>
          <w:szCs w:val="18"/>
        </w:rPr>
        <w:t>條、第</w:t>
      </w:r>
      <w:r w:rsidRPr="00C23260">
        <w:rPr>
          <w:rFonts w:eastAsia="標楷體"/>
          <w:sz w:val="18"/>
          <w:szCs w:val="18"/>
        </w:rPr>
        <w:t>6</w:t>
      </w:r>
      <w:r w:rsidRPr="00C23260">
        <w:rPr>
          <w:rFonts w:eastAsia="標楷體"/>
          <w:sz w:val="18"/>
          <w:szCs w:val="18"/>
        </w:rPr>
        <w:t>條、第</w:t>
      </w:r>
      <w:r w:rsidRPr="00C23260">
        <w:rPr>
          <w:rFonts w:eastAsia="標楷體"/>
          <w:sz w:val="18"/>
          <w:szCs w:val="18"/>
        </w:rPr>
        <w:t>8</w:t>
      </w:r>
      <w:r w:rsidRPr="00C23260">
        <w:rPr>
          <w:rFonts w:eastAsia="標楷體"/>
          <w:sz w:val="18"/>
          <w:szCs w:val="18"/>
        </w:rPr>
        <w:t>條通過</w:t>
      </w:r>
    </w:p>
    <w:p w:rsidR="005A143A" w:rsidRPr="00C23260" w:rsidRDefault="005A143A" w:rsidP="006A75D2">
      <w:pPr>
        <w:widowControl/>
        <w:autoSpaceDE w:val="0"/>
        <w:autoSpaceDN w:val="0"/>
        <w:snapToGrid w:val="0"/>
        <w:spacing w:line="240" w:lineRule="atLeast"/>
        <w:jc w:val="right"/>
        <w:textAlignment w:val="bottom"/>
        <w:rPr>
          <w:rFonts w:eastAsia="標楷體"/>
          <w:sz w:val="18"/>
          <w:szCs w:val="18"/>
        </w:rPr>
      </w:pPr>
      <w:r w:rsidRPr="00C23260">
        <w:rPr>
          <w:rFonts w:eastAsia="標楷體"/>
          <w:bCs/>
          <w:sz w:val="18"/>
          <w:szCs w:val="18"/>
        </w:rPr>
        <w:t>中華民國</w:t>
      </w:r>
      <w:r w:rsidRPr="00C23260">
        <w:rPr>
          <w:rFonts w:eastAsia="標楷體"/>
          <w:bCs/>
          <w:sz w:val="18"/>
          <w:szCs w:val="18"/>
        </w:rPr>
        <w:t>102</w:t>
      </w:r>
      <w:r w:rsidRPr="00C23260">
        <w:rPr>
          <w:rFonts w:eastAsia="標楷體"/>
          <w:bCs/>
          <w:sz w:val="18"/>
          <w:szCs w:val="18"/>
        </w:rPr>
        <w:t>年</w:t>
      </w:r>
      <w:r w:rsidRPr="00C23260">
        <w:rPr>
          <w:rFonts w:eastAsia="標楷體"/>
          <w:bCs/>
          <w:sz w:val="18"/>
          <w:szCs w:val="18"/>
        </w:rPr>
        <w:t>6</w:t>
      </w:r>
      <w:r w:rsidRPr="00C23260">
        <w:rPr>
          <w:rFonts w:eastAsia="標楷體"/>
          <w:bCs/>
          <w:sz w:val="18"/>
          <w:szCs w:val="18"/>
        </w:rPr>
        <w:t>月</w:t>
      </w:r>
      <w:r w:rsidRPr="00C23260">
        <w:rPr>
          <w:rFonts w:eastAsia="標楷體"/>
          <w:bCs/>
          <w:sz w:val="18"/>
          <w:szCs w:val="18"/>
        </w:rPr>
        <w:t>10</w:t>
      </w:r>
      <w:r w:rsidRPr="00C23260">
        <w:rPr>
          <w:rFonts w:eastAsia="標楷體"/>
          <w:bCs/>
          <w:sz w:val="18"/>
          <w:szCs w:val="18"/>
        </w:rPr>
        <w:t>日本校第</w:t>
      </w:r>
      <w:r w:rsidRPr="00C23260">
        <w:rPr>
          <w:rFonts w:eastAsia="標楷體"/>
          <w:bCs/>
          <w:sz w:val="18"/>
          <w:szCs w:val="18"/>
        </w:rPr>
        <w:t>53</w:t>
      </w:r>
      <w:r w:rsidRPr="00C23260">
        <w:rPr>
          <w:rFonts w:eastAsia="標楷體"/>
          <w:bCs/>
          <w:sz w:val="18"/>
          <w:szCs w:val="18"/>
        </w:rPr>
        <w:t>次校務會議</w:t>
      </w:r>
      <w:r w:rsidRPr="00C23260">
        <w:rPr>
          <w:rFonts w:eastAsia="標楷體"/>
          <w:sz w:val="18"/>
          <w:szCs w:val="18"/>
        </w:rPr>
        <w:t>修正第</w:t>
      </w:r>
      <w:r w:rsidRPr="00C23260">
        <w:rPr>
          <w:rFonts w:eastAsia="標楷體"/>
          <w:sz w:val="18"/>
          <w:szCs w:val="18"/>
        </w:rPr>
        <w:t>5</w:t>
      </w:r>
      <w:r w:rsidRPr="00C23260">
        <w:rPr>
          <w:rFonts w:eastAsia="標楷體"/>
          <w:sz w:val="18"/>
          <w:szCs w:val="18"/>
        </w:rPr>
        <w:t>條、第</w:t>
      </w:r>
      <w:r w:rsidRPr="00C23260">
        <w:rPr>
          <w:rFonts w:eastAsia="標楷體"/>
          <w:sz w:val="18"/>
          <w:szCs w:val="18"/>
        </w:rPr>
        <w:t>6</w:t>
      </w:r>
      <w:r w:rsidRPr="00C23260">
        <w:rPr>
          <w:rFonts w:eastAsia="標楷體"/>
          <w:sz w:val="18"/>
          <w:szCs w:val="18"/>
        </w:rPr>
        <w:t>條、第</w:t>
      </w:r>
      <w:r w:rsidRPr="00C23260">
        <w:rPr>
          <w:rFonts w:eastAsia="標楷體"/>
          <w:sz w:val="18"/>
          <w:szCs w:val="18"/>
        </w:rPr>
        <w:t>8</w:t>
      </w:r>
      <w:r w:rsidRPr="00C23260">
        <w:rPr>
          <w:rFonts w:eastAsia="標楷體"/>
          <w:sz w:val="18"/>
          <w:szCs w:val="18"/>
        </w:rPr>
        <w:t>條通過</w:t>
      </w:r>
    </w:p>
    <w:p w:rsidR="005A143A" w:rsidRPr="00C23260" w:rsidRDefault="005A143A" w:rsidP="006A75D2">
      <w:pPr>
        <w:snapToGrid w:val="0"/>
        <w:spacing w:line="240" w:lineRule="atLeast"/>
        <w:jc w:val="right"/>
        <w:rPr>
          <w:rFonts w:eastAsia="標楷體"/>
          <w:bCs/>
          <w:sz w:val="18"/>
          <w:szCs w:val="18"/>
        </w:rPr>
      </w:pPr>
      <w:r w:rsidRPr="00C23260">
        <w:rPr>
          <w:rFonts w:eastAsia="標楷體"/>
          <w:bCs/>
          <w:sz w:val="18"/>
          <w:szCs w:val="18"/>
        </w:rPr>
        <w:t>中華民國</w:t>
      </w:r>
      <w:r w:rsidRPr="00C23260">
        <w:rPr>
          <w:rFonts w:eastAsia="標楷體"/>
          <w:bCs/>
          <w:sz w:val="18"/>
          <w:szCs w:val="18"/>
        </w:rPr>
        <w:t>102</w:t>
      </w:r>
      <w:r w:rsidRPr="00C23260">
        <w:rPr>
          <w:rFonts w:eastAsia="標楷體"/>
          <w:bCs/>
          <w:sz w:val="18"/>
          <w:szCs w:val="18"/>
        </w:rPr>
        <w:t>年</w:t>
      </w:r>
      <w:r w:rsidRPr="00C23260">
        <w:rPr>
          <w:rFonts w:eastAsia="標楷體"/>
          <w:bCs/>
          <w:sz w:val="18"/>
          <w:szCs w:val="18"/>
        </w:rPr>
        <w:t>8</w:t>
      </w:r>
      <w:r w:rsidRPr="00C23260">
        <w:rPr>
          <w:rFonts w:eastAsia="標楷體"/>
          <w:bCs/>
          <w:sz w:val="18"/>
          <w:szCs w:val="18"/>
        </w:rPr>
        <w:t>月</w:t>
      </w:r>
      <w:r w:rsidRPr="00C23260">
        <w:rPr>
          <w:rFonts w:eastAsia="標楷體"/>
          <w:bCs/>
          <w:sz w:val="18"/>
          <w:szCs w:val="18"/>
        </w:rPr>
        <w:t>13</w:t>
      </w:r>
      <w:r w:rsidRPr="00C23260">
        <w:rPr>
          <w:rFonts w:eastAsia="標楷體"/>
          <w:bCs/>
          <w:sz w:val="18"/>
          <w:szCs w:val="18"/>
        </w:rPr>
        <w:t>日教育部</w:t>
      </w:r>
      <w:proofErr w:type="gramStart"/>
      <w:r w:rsidRPr="00C23260">
        <w:rPr>
          <w:rFonts w:eastAsia="標楷體"/>
          <w:sz w:val="18"/>
          <w:szCs w:val="18"/>
        </w:rPr>
        <w:t>臺教</w:t>
      </w:r>
      <w:r w:rsidRPr="00C23260">
        <w:rPr>
          <w:rFonts w:eastAsia="標楷體"/>
          <w:bCs/>
          <w:sz w:val="18"/>
          <w:szCs w:val="18"/>
        </w:rPr>
        <w:t>技</w:t>
      </w:r>
      <w:proofErr w:type="gramEnd"/>
      <w:r w:rsidRPr="00C23260">
        <w:rPr>
          <w:rFonts w:eastAsia="標楷體"/>
          <w:bCs/>
          <w:sz w:val="18"/>
          <w:szCs w:val="18"/>
        </w:rPr>
        <w:t>(</w:t>
      </w:r>
      <w:r w:rsidRPr="00C23260">
        <w:rPr>
          <w:rFonts w:eastAsia="標楷體"/>
          <w:bCs/>
          <w:sz w:val="18"/>
          <w:szCs w:val="18"/>
        </w:rPr>
        <w:t>三</w:t>
      </w:r>
      <w:r w:rsidRPr="00C23260">
        <w:rPr>
          <w:rFonts w:eastAsia="標楷體"/>
          <w:bCs/>
          <w:sz w:val="18"/>
          <w:szCs w:val="18"/>
        </w:rPr>
        <w:t>)</w:t>
      </w:r>
      <w:r w:rsidRPr="00C23260">
        <w:rPr>
          <w:rFonts w:eastAsia="標楷體"/>
          <w:bCs/>
          <w:sz w:val="18"/>
          <w:szCs w:val="18"/>
        </w:rPr>
        <w:t>字第</w:t>
      </w:r>
      <w:r w:rsidRPr="00C23260">
        <w:rPr>
          <w:rFonts w:eastAsia="標楷體"/>
          <w:bCs/>
          <w:sz w:val="18"/>
          <w:szCs w:val="18"/>
        </w:rPr>
        <w:t>1020120994</w:t>
      </w:r>
      <w:r w:rsidRPr="00C23260">
        <w:rPr>
          <w:rFonts w:eastAsia="標楷體"/>
          <w:bCs/>
          <w:sz w:val="18"/>
          <w:szCs w:val="18"/>
        </w:rPr>
        <w:t>號函備查</w:t>
      </w:r>
    </w:p>
    <w:p w:rsidR="005A143A" w:rsidRPr="00C23260" w:rsidRDefault="005A143A" w:rsidP="006A75D2">
      <w:pPr>
        <w:snapToGrid w:val="0"/>
        <w:spacing w:line="240" w:lineRule="atLeast"/>
        <w:jc w:val="right"/>
        <w:rPr>
          <w:rFonts w:eastAsia="標楷體"/>
          <w:sz w:val="18"/>
          <w:szCs w:val="18"/>
        </w:rPr>
      </w:pPr>
      <w:r w:rsidRPr="00C23260">
        <w:rPr>
          <w:rFonts w:eastAsia="標楷體"/>
          <w:sz w:val="18"/>
          <w:szCs w:val="18"/>
        </w:rPr>
        <w:t>中華民國</w:t>
      </w:r>
      <w:r w:rsidRPr="00C23260">
        <w:rPr>
          <w:rFonts w:eastAsia="標楷體"/>
          <w:sz w:val="18"/>
          <w:szCs w:val="18"/>
        </w:rPr>
        <w:t>102</w:t>
      </w:r>
      <w:r w:rsidRPr="00C23260">
        <w:rPr>
          <w:rFonts w:eastAsia="標楷體"/>
          <w:sz w:val="18"/>
          <w:szCs w:val="18"/>
        </w:rPr>
        <w:t>年</w:t>
      </w:r>
      <w:r w:rsidRPr="00C23260">
        <w:rPr>
          <w:rFonts w:eastAsia="標楷體"/>
          <w:sz w:val="18"/>
          <w:szCs w:val="18"/>
        </w:rPr>
        <w:t>11</w:t>
      </w:r>
      <w:r w:rsidRPr="00C23260">
        <w:rPr>
          <w:rFonts w:eastAsia="標楷體"/>
          <w:sz w:val="18"/>
          <w:szCs w:val="18"/>
        </w:rPr>
        <w:t>月</w:t>
      </w:r>
      <w:r w:rsidRPr="00C23260">
        <w:rPr>
          <w:rFonts w:eastAsia="標楷體"/>
          <w:sz w:val="18"/>
          <w:szCs w:val="18"/>
        </w:rPr>
        <w:t>14</w:t>
      </w:r>
      <w:r w:rsidRPr="00C23260">
        <w:rPr>
          <w:rFonts w:eastAsia="標楷體"/>
          <w:sz w:val="18"/>
          <w:szCs w:val="18"/>
        </w:rPr>
        <w:t>日</w:t>
      </w:r>
      <w:r w:rsidRPr="00C23260">
        <w:rPr>
          <w:rFonts w:eastAsia="標楷體"/>
          <w:sz w:val="18"/>
          <w:szCs w:val="18"/>
        </w:rPr>
        <w:t>102</w:t>
      </w:r>
      <w:r w:rsidRPr="00C23260">
        <w:rPr>
          <w:rFonts w:eastAsia="標楷體"/>
          <w:sz w:val="18"/>
          <w:szCs w:val="18"/>
        </w:rPr>
        <w:t>學年度第</w:t>
      </w:r>
      <w:r w:rsidRPr="00C23260">
        <w:rPr>
          <w:rFonts w:eastAsia="標楷體"/>
          <w:sz w:val="18"/>
          <w:szCs w:val="18"/>
        </w:rPr>
        <w:t>1</w:t>
      </w:r>
      <w:r w:rsidRPr="00C23260">
        <w:rPr>
          <w:rFonts w:eastAsia="標楷體"/>
          <w:sz w:val="18"/>
          <w:szCs w:val="18"/>
        </w:rPr>
        <w:t>學期教務會議第六條修正通過</w:t>
      </w:r>
    </w:p>
    <w:p w:rsidR="005A143A" w:rsidRPr="00C23260" w:rsidRDefault="005A143A" w:rsidP="006A75D2">
      <w:pPr>
        <w:autoSpaceDE w:val="0"/>
        <w:autoSpaceDN w:val="0"/>
        <w:snapToGrid w:val="0"/>
        <w:spacing w:line="240" w:lineRule="atLeast"/>
        <w:jc w:val="right"/>
        <w:textAlignment w:val="bottom"/>
        <w:rPr>
          <w:rFonts w:eastAsia="標楷體"/>
          <w:sz w:val="18"/>
          <w:szCs w:val="18"/>
        </w:rPr>
      </w:pPr>
      <w:r w:rsidRPr="00C23260">
        <w:rPr>
          <w:rFonts w:eastAsia="標楷體"/>
          <w:sz w:val="18"/>
          <w:szCs w:val="18"/>
        </w:rPr>
        <w:t>中華民國</w:t>
      </w:r>
      <w:r w:rsidRPr="00C23260">
        <w:rPr>
          <w:rFonts w:eastAsia="標楷體"/>
          <w:sz w:val="18"/>
          <w:szCs w:val="18"/>
        </w:rPr>
        <w:t>102</w:t>
      </w:r>
      <w:r w:rsidRPr="00C23260">
        <w:rPr>
          <w:rFonts w:eastAsia="標楷體"/>
          <w:sz w:val="18"/>
          <w:szCs w:val="18"/>
        </w:rPr>
        <w:t>年</w:t>
      </w:r>
      <w:r w:rsidRPr="00C23260">
        <w:rPr>
          <w:rFonts w:eastAsia="標楷體"/>
          <w:sz w:val="18"/>
          <w:szCs w:val="18"/>
        </w:rPr>
        <w:t>12</w:t>
      </w:r>
      <w:r w:rsidRPr="00C23260">
        <w:rPr>
          <w:rFonts w:eastAsia="標楷體"/>
          <w:sz w:val="18"/>
          <w:szCs w:val="18"/>
        </w:rPr>
        <w:t>月</w:t>
      </w:r>
      <w:r w:rsidRPr="00C23260">
        <w:rPr>
          <w:rFonts w:eastAsia="標楷體"/>
          <w:sz w:val="18"/>
          <w:szCs w:val="18"/>
        </w:rPr>
        <w:t>30</w:t>
      </w:r>
      <w:r w:rsidRPr="00C23260">
        <w:rPr>
          <w:rFonts w:eastAsia="標楷體"/>
          <w:sz w:val="18"/>
          <w:szCs w:val="18"/>
        </w:rPr>
        <w:t>日本校第</w:t>
      </w:r>
      <w:r w:rsidRPr="00C23260">
        <w:rPr>
          <w:rFonts w:eastAsia="標楷體"/>
          <w:sz w:val="18"/>
          <w:szCs w:val="18"/>
        </w:rPr>
        <w:t>54</w:t>
      </w:r>
      <w:r w:rsidRPr="00C23260">
        <w:rPr>
          <w:rFonts w:eastAsia="標楷體"/>
          <w:sz w:val="18"/>
          <w:szCs w:val="18"/>
        </w:rPr>
        <w:t>次校務會議第六條修正通過</w:t>
      </w:r>
    </w:p>
    <w:p w:rsidR="005A143A" w:rsidRPr="00C23260" w:rsidRDefault="005A143A" w:rsidP="006A75D2">
      <w:pPr>
        <w:snapToGrid w:val="0"/>
        <w:spacing w:line="240" w:lineRule="atLeast"/>
        <w:jc w:val="right"/>
        <w:rPr>
          <w:rFonts w:eastAsia="標楷體"/>
          <w:bCs/>
          <w:sz w:val="18"/>
          <w:szCs w:val="18"/>
        </w:rPr>
      </w:pPr>
      <w:r w:rsidRPr="00C23260">
        <w:rPr>
          <w:rFonts w:eastAsia="標楷體"/>
          <w:bCs/>
          <w:sz w:val="18"/>
          <w:szCs w:val="18"/>
        </w:rPr>
        <w:t>中華民國</w:t>
      </w:r>
      <w:r w:rsidRPr="00C23260">
        <w:rPr>
          <w:rFonts w:eastAsia="標楷體"/>
          <w:bCs/>
          <w:sz w:val="18"/>
          <w:szCs w:val="18"/>
        </w:rPr>
        <w:t>103</w:t>
      </w:r>
      <w:r w:rsidRPr="00C23260">
        <w:rPr>
          <w:rFonts w:eastAsia="標楷體"/>
          <w:bCs/>
          <w:sz w:val="18"/>
          <w:szCs w:val="18"/>
        </w:rPr>
        <w:t>年</w:t>
      </w:r>
      <w:r w:rsidRPr="00C23260">
        <w:rPr>
          <w:rFonts w:eastAsia="標楷體"/>
          <w:bCs/>
          <w:sz w:val="18"/>
          <w:szCs w:val="18"/>
        </w:rPr>
        <w:t>2</w:t>
      </w:r>
      <w:r w:rsidRPr="00C23260">
        <w:rPr>
          <w:rFonts w:eastAsia="標楷體"/>
          <w:bCs/>
          <w:sz w:val="18"/>
          <w:szCs w:val="18"/>
        </w:rPr>
        <w:t>月</w:t>
      </w:r>
      <w:r w:rsidRPr="00C23260">
        <w:rPr>
          <w:rFonts w:eastAsia="標楷體"/>
          <w:bCs/>
          <w:sz w:val="18"/>
          <w:szCs w:val="18"/>
        </w:rPr>
        <w:t>19</w:t>
      </w:r>
      <w:r w:rsidRPr="00C23260">
        <w:rPr>
          <w:rFonts w:eastAsia="標楷體"/>
          <w:bCs/>
          <w:sz w:val="18"/>
          <w:szCs w:val="18"/>
        </w:rPr>
        <w:t>日教育部</w:t>
      </w:r>
      <w:proofErr w:type="gramStart"/>
      <w:r w:rsidRPr="00C23260">
        <w:rPr>
          <w:rFonts w:eastAsia="標楷體"/>
          <w:sz w:val="18"/>
          <w:szCs w:val="18"/>
        </w:rPr>
        <w:t>臺教</w:t>
      </w:r>
      <w:r w:rsidRPr="00C23260">
        <w:rPr>
          <w:rFonts w:eastAsia="標楷體"/>
          <w:bCs/>
          <w:sz w:val="18"/>
          <w:szCs w:val="18"/>
        </w:rPr>
        <w:t>技</w:t>
      </w:r>
      <w:proofErr w:type="gramEnd"/>
      <w:r w:rsidRPr="00C23260">
        <w:rPr>
          <w:rFonts w:eastAsia="標楷體"/>
          <w:bCs/>
          <w:sz w:val="18"/>
          <w:szCs w:val="18"/>
        </w:rPr>
        <w:t>(</w:t>
      </w:r>
      <w:r w:rsidRPr="00C23260">
        <w:rPr>
          <w:rFonts w:eastAsia="標楷體"/>
          <w:bCs/>
          <w:sz w:val="18"/>
          <w:szCs w:val="18"/>
        </w:rPr>
        <w:t>三</w:t>
      </w:r>
      <w:r w:rsidRPr="00C23260">
        <w:rPr>
          <w:rFonts w:eastAsia="標楷體"/>
          <w:bCs/>
          <w:sz w:val="18"/>
          <w:szCs w:val="18"/>
        </w:rPr>
        <w:t>)</w:t>
      </w:r>
      <w:r w:rsidRPr="00C23260">
        <w:rPr>
          <w:rFonts w:eastAsia="標楷體"/>
          <w:bCs/>
          <w:sz w:val="18"/>
          <w:szCs w:val="18"/>
        </w:rPr>
        <w:t>字第</w:t>
      </w:r>
      <w:r w:rsidRPr="00C23260">
        <w:rPr>
          <w:rFonts w:eastAsia="標楷體"/>
          <w:bCs/>
          <w:sz w:val="18"/>
          <w:szCs w:val="18"/>
        </w:rPr>
        <w:t>1030024027</w:t>
      </w:r>
      <w:r w:rsidRPr="00C23260">
        <w:rPr>
          <w:rFonts w:eastAsia="標楷體"/>
          <w:bCs/>
          <w:sz w:val="18"/>
          <w:szCs w:val="18"/>
        </w:rPr>
        <w:t>號函備查</w:t>
      </w:r>
    </w:p>
    <w:p w:rsidR="005A143A" w:rsidRPr="00C23260" w:rsidRDefault="005A143A" w:rsidP="006A75D2">
      <w:pPr>
        <w:snapToGrid w:val="0"/>
        <w:spacing w:line="240" w:lineRule="atLeast"/>
        <w:jc w:val="right"/>
        <w:rPr>
          <w:rFonts w:eastAsia="標楷體"/>
          <w:sz w:val="18"/>
          <w:szCs w:val="18"/>
        </w:rPr>
      </w:pPr>
      <w:r w:rsidRPr="00C23260">
        <w:rPr>
          <w:rFonts w:eastAsia="標楷體"/>
          <w:sz w:val="18"/>
          <w:szCs w:val="18"/>
        </w:rPr>
        <w:t>中華民國</w:t>
      </w:r>
      <w:r w:rsidRPr="00C23260">
        <w:rPr>
          <w:rFonts w:eastAsia="標楷體"/>
          <w:sz w:val="18"/>
          <w:szCs w:val="18"/>
        </w:rPr>
        <w:t>104</w:t>
      </w:r>
      <w:r w:rsidRPr="00C23260">
        <w:rPr>
          <w:rFonts w:eastAsia="標楷體"/>
          <w:sz w:val="18"/>
          <w:szCs w:val="18"/>
        </w:rPr>
        <w:t>年</w:t>
      </w:r>
      <w:r w:rsidRPr="00C23260">
        <w:rPr>
          <w:rFonts w:eastAsia="標楷體"/>
          <w:sz w:val="18"/>
          <w:szCs w:val="18"/>
        </w:rPr>
        <w:t>3</w:t>
      </w:r>
      <w:r w:rsidRPr="00C23260">
        <w:rPr>
          <w:rFonts w:eastAsia="標楷體"/>
          <w:sz w:val="18"/>
          <w:szCs w:val="18"/>
        </w:rPr>
        <w:t>月</w:t>
      </w:r>
      <w:r w:rsidRPr="00C23260">
        <w:rPr>
          <w:rFonts w:eastAsia="標楷體"/>
          <w:sz w:val="18"/>
          <w:szCs w:val="18"/>
        </w:rPr>
        <w:t>19</w:t>
      </w:r>
      <w:r w:rsidRPr="00C23260">
        <w:rPr>
          <w:rFonts w:eastAsia="標楷體"/>
          <w:sz w:val="18"/>
          <w:szCs w:val="18"/>
        </w:rPr>
        <w:t>日</w:t>
      </w:r>
      <w:proofErr w:type="gramStart"/>
      <w:r w:rsidRPr="00C23260">
        <w:rPr>
          <w:rFonts w:eastAsia="標楷體"/>
          <w:sz w:val="18"/>
          <w:szCs w:val="18"/>
        </w:rPr>
        <w:t>104</w:t>
      </w:r>
      <w:proofErr w:type="gramEnd"/>
      <w:r w:rsidRPr="00C23260">
        <w:rPr>
          <w:rFonts w:eastAsia="標楷體"/>
          <w:sz w:val="18"/>
          <w:szCs w:val="18"/>
        </w:rPr>
        <w:t>年度第</w:t>
      </w:r>
      <w:r w:rsidRPr="00C23260">
        <w:rPr>
          <w:rFonts w:eastAsia="標楷體"/>
          <w:sz w:val="18"/>
          <w:szCs w:val="18"/>
        </w:rPr>
        <w:t>3</w:t>
      </w:r>
      <w:r w:rsidRPr="00C23260">
        <w:rPr>
          <w:rFonts w:eastAsia="標楷體"/>
          <w:sz w:val="18"/>
          <w:szCs w:val="18"/>
        </w:rPr>
        <w:t>次（第</w:t>
      </w:r>
      <w:r w:rsidRPr="00C23260">
        <w:rPr>
          <w:rFonts w:eastAsia="標楷體"/>
          <w:sz w:val="18"/>
          <w:szCs w:val="18"/>
        </w:rPr>
        <w:t>193</w:t>
      </w:r>
      <w:r w:rsidRPr="00C23260">
        <w:rPr>
          <w:rFonts w:eastAsia="標楷體"/>
          <w:sz w:val="18"/>
          <w:szCs w:val="18"/>
        </w:rPr>
        <w:t>次）行政會議通過</w:t>
      </w:r>
    </w:p>
    <w:p w:rsidR="005A143A" w:rsidRPr="00C23260" w:rsidRDefault="005A143A" w:rsidP="006A75D2">
      <w:pPr>
        <w:snapToGrid w:val="0"/>
        <w:spacing w:line="252" w:lineRule="auto"/>
        <w:jc w:val="right"/>
        <w:rPr>
          <w:rFonts w:eastAsia="標楷體"/>
          <w:sz w:val="18"/>
          <w:szCs w:val="18"/>
        </w:rPr>
      </w:pPr>
      <w:r w:rsidRPr="00C23260">
        <w:rPr>
          <w:rFonts w:eastAsia="標楷體"/>
          <w:sz w:val="18"/>
          <w:szCs w:val="18"/>
        </w:rPr>
        <w:t>中華民國</w:t>
      </w:r>
      <w:r w:rsidRPr="00C23260">
        <w:rPr>
          <w:rFonts w:eastAsia="標楷體"/>
          <w:sz w:val="18"/>
          <w:szCs w:val="18"/>
        </w:rPr>
        <w:t>104</w:t>
      </w:r>
      <w:r w:rsidRPr="00C23260">
        <w:rPr>
          <w:rFonts w:eastAsia="標楷體"/>
          <w:sz w:val="18"/>
          <w:szCs w:val="18"/>
        </w:rPr>
        <w:t>年</w:t>
      </w:r>
      <w:r w:rsidRPr="00C23260">
        <w:rPr>
          <w:rFonts w:eastAsia="標楷體"/>
          <w:sz w:val="18"/>
          <w:szCs w:val="18"/>
        </w:rPr>
        <w:t>12</w:t>
      </w:r>
      <w:r w:rsidRPr="00C23260">
        <w:rPr>
          <w:rFonts w:eastAsia="標楷體"/>
          <w:sz w:val="18"/>
          <w:szCs w:val="18"/>
        </w:rPr>
        <w:t>月</w:t>
      </w:r>
      <w:r w:rsidRPr="00C23260">
        <w:rPr>
          <w:rFonts w:eastAsia="標楷體"/>
          <w:sz w:val="18"/>
          <w:szCs w:val="18"/>
        </w:rPr>
        <w:t>23</w:t>
      </w:r>
      <w:r w:rsidRPr="00C23260">
        <w:rPr>
          <w:rFonts w:eastAsia="標楷體"/>
          <w:sz w:val="18"/>
          <w:szCs w:val="18"/>
        </w:rPr>
        <w:t>日</w:t>
      </w:r>
      <w:proofErr w:type="gramStart"/>
      <w:r w:rsidRPr="00C23260">
        <w:rPr>
          <w:rFonts w:eastAsia="標楷體"/>
          <w:sz w:val="18"/>
          <w:szCs w:val="18"/>
        </w:rPr>
        <w:t>104</w:t>
      </w:r>
      <w:proofErr w:type="gramEnd"/>
      <w:r w:rsidRPr="00C23260">
        <w:rPr>
          <w:rFonts w:eastAsia="標楷體"/>
          <w:sz w:val="18"/>
          <w:szCs w:val="18"/>
        </w:rPr>
        <w:t>年度第</w:t>
      </w:r>
      <w:r w:rsidRPr="00C23260">
        <w:rPr>
          <w:rFonts w:eastAsia="標楷體"/>
          <w:sz w:val="18"/>
          <w:szCs w:val="18"/>
        </w:rPr>
        <w:t>2</w:t>
      </w:r>
      <w:r w:rsidRPr="00C23260">
        <w:rPr>
          <w:rFonts w:eastAsia="標楷體"/>
          <w:sz w:val="18"/>
          <w:szCs w:val="18"/>
        </w:rPr>
        <w:t>次校務基金管理委員會修正通過</w:t>
      </w:r>
    </w:p>
    <w:p w:rsidR="005A143A" w:rsidRPr="00C23260" w:rsidRDefault="005A143A" w:rsidP="006A75D2">
      <w:pPr>
        <w:wordWrap w:val="0"/>
        <w:snapToGrid w:val="0"/>
        <w:spacing w:line="252" w:lineRule="auto"/>
        <w:jc w:val="right"/>
        <w:rPr>
          <w:rFonts w:eastAsia="標楷體"/>
          <w:sz w:val="18"/>
          <w:szCs w:val="18"/>
        </w:rPr>
      </w:pPr>
      <w:r w:rsidRPr="00C23260">
        <w:rPr>
          <w:rFonts w:eastAsia="標楷體"/>
          <w:sz w:val="18"/>
          <w:szCs w:val="18"/>
        </w:rPr>
        <w:t>中華民國</w:t>
      </w:r>
      <w:r w:rsidRPr="00C23260">
        <w:rPr>
          <w:rFonts w:eastAsia="標楷體"/>
          <w:sz w:val="18"/>
          <w:szCs w:val="18"/>
        </w:rPr>
        <w:t>105</w:t>
      </w:r>
      <w:r w:rsidRPr="00C23260">
        <w:rPr>
          <w:rFonts w:eastAsia="標楷體"/>
          <w:sz w:val="18"/>
          <w:szCs w:val="18"/>
        </w:rPr>
        <w:t>年</w:t>
      </w:r>
      <w:r w:rsidRPr="00C23260">
        <w:rPr>
          <w:rFonts w:eastAsia="標楷體"/>
          <w:sz w:val="18"/>
          <w:szCs w:val="18"/>
        </w:rPr>
        <w:t>6</w:t>
      </w:r>
      <w:r w:rsidRPr="00C23260">
        <w:rPr>
          <w:rFonts w:eastAsia="標楷體"/>
          <w:sz w:val="18"/>
          <w:szCs w:val="18"/>
        </w:rPr>
        <w:t>月</w:t>
      </w:r>
      <w:r w:rsidRPr="00C23260">
        <w:rPr>
          <w:rFonts w:eastAsia="標楷體"/>
          <w:sz w:val="18"/>
          <w:szCs w:val="18"/>
        </w:rPr>
        <w:t>16</w:t>
      </w:r>
      <w:r w:rsidRPr="00C23260">
        <w:rPr>
          <w:rFonts w:eastAsia="標楷體"/>
          <w:sz w:val="18"/>
          <w:szCs w:val="18"/>
        </w:rPr>
        <w:t>日</w:t>
      </w:r>
      <w:proofErr w:type="gramStart"/>
      <w:r w:rsidRPr="00C23260">
        <w:rPr>
          <w:rFonts w:eastAsia="標楷體"/>
          <w:sz w:val="18"/>
          <w:szCs w:val="18"/>
        </w:rPr>
        <w:t>105</w:t>
      </w:r>
      <w:proofErr w:type="gramEnd"/>
      <w:r w:rsidRPr="00C23260">
        <w:rPr>
          <w:rFonts w:eastAsia="標楷體"/>
          <w:sz w:val="18"/>
          <w:szCs w:val="18"/>
        </w:rPr>
        <w:t>年度第</w:t>
      </w:r>
      <w:r w:rsidRPr="00C23260">
        <w:rPr>
          <w:rFonts w:eastAsia="標楷體"/>
          <w:sz w:val="18"/>
          <w:szCs w:val="18"/>
        </w:rPr>
        <w:t>6</w:t>
      </w:r>
      <w:r w:rsidRPr="00C23260">
        <w:rPr>
          <w:rFonts w:eastAsia="標楷體"/>
          <w:sz w:val="18"/>
          <w:szCs w:val="18"/>
        </w:rPr>
        <w:t>次（第</w:t>
      </w:r>
      <w:r w:rsidRPr="00C23260">
        <w:rPr>
          <w:rFonts w:eastAsia="標楷體"/>
          <w:sz w:val="18"/>
          <w:szCs w:val="18"/>
        </w:rPr>
        <w:t>208</w:t>
      </w:r>
      <w:r w:rsidRPr="00C23260">
        <w:rPr>
          <w:rFonts w:eastAsia="標楷體"/>
          <w:sz w:val="18"/>
          <w:szCs w:val="18"/>
        </w:rPr>
        <w:t>次）行政會議修正通過</w:t>
      </w:r>
    </w:p>
    <w:p w:rsidR="005A143A" w:rsidRPr="00C23260" w:rsidRDefault="005A143A" w:rsidP="006A75D2">
      <w:pPr>
        <w:snapToGrid w:val="0"/>
        <w:spacing w:line="252" w:lineRule="auto"/>
        <w:jc w:val="right"/>
        <w:rPr>
          <w:rFonts w:eastAsia="標楷體"/>
          <w:sz w:val="18"/>
          <w:szCs w:val="18"/>
        </w:rPr>
      </w:pPr>
      <w:r w:rsidRPr="00C23260">
        <w:rPr>
          <w:rFonts w:eastAsia="標楷體"/>
          <w:sz w:val="18"/>
          <w:szCs w:val="18"/>
        </w:rPr>
        <w:t>中華民國</w:t>
      </w:r>
      <w:r w:rsidRPr="00C23260">
        <w:rPr>
          <w:rFonts w:eastAsia="標楷體"/>
          <w:sz w:val="18"/>
          <w:szCs w:val="18"/>
        </w:rPr>
        <w:t>105</w:t>
      </w:r>
      <w:r w:rsidRPr="00C23260">
        <w:rPr>
          <w:rFonts w:eastAsia="標楷體"/>
          <w:sz w:val="18"/>
          <w:szCs w:val="18"/>
        </w:rPr>
        <w:t>年</w:t>
      </w:r>
      <w:r w:rsidRPr="00C23260">
        <w:rPr>
          <w:rFonts w:eastAsia="標楷體"/>
          <w:sz w:val="18"/>
          <w:szCs w:val="18"/>
        </w:rPr>
        <w:t>10</w:t>
      </w:r>
      <w:r w:rsidRPr="00C23260">
        <w:rPr>
          <w:rFonts w:eastAsia="標楷體"/>
          <w:sz w:val="18"/>
          <w:szCs w:val="18"/>
        </w:rPr>
        <w:t>月</w:t>
      </w:r>
      <w:r w:rsidRPr="00C23260">
        <w:rPr>
          <w:rFonts w:eastAsia="標楷體"/>
          <w:sz w:val="18"/>
          <w:szCs w:val="18"/>
        </w:rPr>
        <w:t>03</w:t>
      </w:r>
      <w:r w:rsidRPr="00C23260">
        <w:rPr>
          <w:rFonts w:eastAsia="標楷體"/>
          <w:sz w:val="18"/>
          <w:szCs w:val="18"/>
        </w:rPr>
        <w:t>日</w:t>
      </w:r>
      <w:r w:rsidRPr="00C23260">
        <w:rPr>
          <w:rFonts w:eastAsia="標楷體"/>
          <w:sz w:val="18"/>
          <w:szCs w:val="18"/>
        </w:rPr>
        <w:t xml:space="preserve"> </w:t>
      </w:r>
      <w:proofErr w:type="gramStart"/>
      <w:r w:rsidRPr="00C23260">
        <w:rPr>
          <w:rFonts w:eastAsia="標楷體"/>
          <w:sz w:val="18"/>
          <w:szCs w:val="18"/>
        </w:rPr>
        <w:t>105</w:t>
      </w:r>
      <w:proofErr w:type="gramEnd"/>
      <w:r w:rsidRPr="00C23260">
        <w:rPr>
          <w:rFonts w:eastAsia="標楷體"/>
          <w:sz w:val="18"/>
          <w:szCs w:val="18"/>
        </w:rPr>
        <w:t>年度第</w:t>
      </w:r>
      <w:r w:rsidRPr="00C23260">
        <w:rPr>
          <w:rFonts w:eastAsia="標楷體"/>
          <w:sz w:val="18"/>
          <w:szCs w:val="18"/>
        </w:rPr>
        <w:t>3</w:t>
      </w:r>
      <w:r w:rsidRPr="00C23260">
        <w:rPr>
          <w:rFonts w:eastAsia="標楷體"/>
          <w:sz w:val="18"/>
          <w:szCs w:val="18"/>
        </w:rPr>
        <w:t>次校務基金管理委員會修正通過</w:t>
      </w:r>
    </w:p>
    <w:p w:rsidR="005A143A" w:rsidRPr="00C23260" w:rsidRDefault="005A143A" w:rsidP="006A75D2">
      <w:pPr>
        <w:snapToGrid w:val="0"/>
        <w:spacing w:line="252" w:lineRule="auto"/>
        <w:jc w:val="right"/>
        <w:rPr>
          <w:rFonts w:eastAsia="標楷體"/>
          <w:sz w:val="18"/>
          <w:szCs w:val="18"/>
        </w:rPr>
      </w:pPr>
    </w:p>
    <w:p w:rsidR="005A143A" w:rsidRPr="00C23260" w:rsidRDefault="005A143A" w:rsidP="006A75D2">
      <w:pPr>
        <w:snapToGrid w:val="0"/>
        <w:spacing w:line="240" w:lineRule="atLeast"/>
        <w:jc w:val="both"/>
        <w:rPr>
          <w:rFonts w:eastAsia="標楷體"/>
          <w:bCs/>
          <w:sz w:val="16"/>
          <w:szCs w:val="16"/>
        </w:rPr>
      </w:pPr>
    </w:p>
    <w:p w:rsidR="005A143A" w:rsidRPr="00C23260" w:rsidRDefault="005A143A" w:rsidP="006A75D2">
      <w:pPr>
        <w:autoSpaceDE w:val="0"/>
        <w:autoSpaceDN w:val="0"/>
        <w:adjustRightInd w:val="0"/>
        <w:snapToGrid w:val="0"/>
        <w:spacing w:beforeLines="50" w:before="180" w:line="360" w:lineRule="atLeast"/>
        <w:ind w:left="991" w:hangingChars="413" w:hanging="991"/>
        <w:jc w:val="both"/>
        <w:rPr>
          <w:rFonts w:eastAsia="標楷體"/>
        </w:rPr>
      </w:pPr>
      <w:r w:rsidRPr="00C23260">
        <w:rPr>
          <w:rFonts w:eastAsia="標楷體"/>
          <w:kern w:val="0"/>
        </w:rPr>
        <w:t>第一條　為延攬及留住特殊優秀頂尖人才，強化本校師資水準及有效提升整體之教學品質與學術成就，依據教育部「延攬及留住大專校院特殊優秀人才實施彈性薪資方案」訂定「國立屏東科技大學教師彈性薪資實施辦法」（以下簡稱本辦法）。</w:t>
      </w:r>
    </w:p>
    <w:p w:rsidR="005A143A" w:rsidRPr="00C23260" w:rsidRDefault="005A143A" w:rsidP="006A75D2">
      <w:pPr>
        <w:autoSpaceDE w:val="0"/>
        <w:autoSpaceDN w:val="0"/>
        <w:adjustRightInd w:val="0"/>
        <w:snapToGrid w:val="0"/>
        <w:spacing w:beforeLines="50" w:before="180" w:line="360" w:lineRule="atLeast"/>
        <w:ind w:left="991" w:hangingChars="413" w:hanging="991"/>
        <w:jc w:val="both"/>
        <w:rPr>
          <w:rFonts w:eastAsia="標楷體"/>
          <w:kern w:val="0"/>
        </w:rPr>
      </w:pPr>
      <w:r w:rsidRPr="00C23260">
        <w:rPr>
          <w:rFonts w:eastAsia="標楷體"/>
          <w:kern w:val="0"/>
        </w:rPr>
        <w:t>第二條　本辦法所稱彈性薪資，係指除月支本薪（年功薪）、學術研究費、主管職務加給外之給與。前項</w:t>
      </w:r>
      <w:r w:rsidRPr="00C23260">
        <w:rPr>
          <w:rFonts w:eastAsia="標楷體"/>
        </w:rPr>
        <w:t>給與</w:t>
      </w:r>
      <w:r w:rsidRPr="00C23260">
        <w:rPr>
          <w:rFonts w:eastAsia="標楷體"/>
          <w:kern w:val="0"/>
        </w:rPr>
        <w:t>得以每月、每季或每年方式核撥。</w:t>
      </w:r>
    </w:p>
    <w:p w:rsidR="005A143A" w:rsidRPr="00C23260" w:rsidRDefault="005A143A" w:rsidP="006A75D2">
      <w:pPr>
        <w:autoSpaceDE w:val="0"/>
        <w:autoSpaceDN w:val="0"/>
        <w:adjustRightInd w:val="0"/>
        <w:snapToGrid w:val="0"/>
        <w:spacing w:beforeLines="30" w:before="108" w:line="360" w:lineRule="atLeast"/>
        <w:jc w:val="both"/>
        <w:rPr>
          <w:rFonts w:eastAsia="標楷體"/>
          <w:kern w:val="0"/>
        </w:rPr>
      </w:pPr>
      <w:r w:rsidRPr="00C23260">
        <w:rPr>
          <w:rFonts w:eastAsia="標楷體"/>
          <w:kern w:val="0"/>
        </w:rPr>
        <w:t>第三條　本辦法適用對象如下：</w:t>
      </w:r>
    </w:p>
    <w:p w:rsidR="005A143A" w:rsidRPr="00C23260" w:rsidRDefault="005A143A" w:rsidP="006A75D2">
      <w:pPr>
        <w:autoSpaceDE w:val="0"/>
        <w:autoSpaceDN w:val="0"/>
        <w:adjustRightInd w:val="0"/>
        <w:snapToGrid w:val="0"/>
        <w:spacing w:line="360" w:lineRule="atLeast"/>
        <w:ind w:leftChars="413" w:left="991"/>
        <w:jc w:val="both"/>
        <w:rPr>
          <w:rFonts w:eastAsia="標楷體"/>
        </w:rPr>
      </w:pPr>
      <w:r w:rsidRPr="00C23260">
        <w:rPr>
          <w:rFonts w:eastAsia="標楷體"/>
        </w:rPr>
        <w:t>一、編制內特殊優秀專任教師。</w:t>
      </w:r>
    </w:p>
    <w:p w:rsidR="005A143A" w:rsidRPr="00C23260" w:rsidRDefault="005A143A" w:rsidP="006A75D2">
      <w:pPr>
        <w:autoSpaceDE w:val="0"/>
        <w:autoSpaceDN w:val="0"/>
        <w:adjustRightInd w:val="0"/>
        <w:snapToGrid w:val="0"/>
        <w:spacing w:line="360" w:lineRule="atLeast"/>
        <w:ind w:leftChars="413" w:left="991"/>
        <w:jc w:val="both"/>
        <w:rPr>
          <w:rFonts w:eastAsia="標楷體"/>
        </w:rPr>
      </w:pPr>
      <w:r w:rsidRPr="00C23260">
        <w:rPr>
          <w:rFonts w:eastAsia="標楷體"/>
        </w:rPr>
        <w:t>二、編制外專任高等教育經營管理人才、專案教師及專任業師。</w:t>
      </w:r>
    </w:p>
    <w:p w:rsidR="005A143A" w:rsidRPr="00C23260" w:rsidRDefault="005A143A" w:rsidP="006A75D2">
      <w:pPr>
        <w:autoSpaceDE w:val="0"/>
        <w:autoSpaceDN w:val="0"/>
        <w:adjustRightInd w:val="0"/>
        <w:snapToGrid w:val="0"/>
        <w:spacing w:line="360" w:lineRule="atLeast"/>
        <w:ind w:leftChars="413" w:left="991"/>
        <w:jc w:val="both"/>
        <w:rPr>
          <w:rFonts w:eastAsia="標楷體"/>
          <w:kern w:val="0"/>
        </w:rPr>
      </w:pPr>
      <w:r w:rsidRPr="00C23260">
        <w:rPr>
          <w:rFonts w:eastAsia="標楷體"/>
        </w:rPr>
        <w:t>三、新聘特殊優秀頂尖人才。</w:t>
      </w:r>
    </w:p>
    <w:p w:rsidR="005A143A" w:rsidRPr="00C23260" w:rsidRDefault="005A143A" w:rsidP="006A75D2">
      <w:pPr>
        <w:autoSpaceDE w:val="0"/>
        <w:autoSpaceDN w:val="0"/>
        <w:adjustRightInd w:val="0"/>
        <w:snapToGrid w:val="0"/>
        <w:spacing w:line="360" w:lineRule="atLeast"/>
        <w:ind w:leftChars="413" w:left="991"/>
        <w:jc w:val="both"/>
        <w:rPr>
          <w:rFonts w:eastAsia="標楷體"/>
          <w:kern w:val="0"/>
        </w:rPr>
      </w:pPr>
      <w:r w:rsidRPr="00C23260">
        <w:rPr>
          <w:rFonts w:eastAsia="標楷體"/>
        </w:rPr>
        <w:t>自公立大專校院及公立學術研究機關（構）退休轉任本校之教師或管理人員不適用本辦法。</w:t>
      </w:r>
    </w:p>
    <w:p w:rsidR="005A143A" w:rsidRPr="00C23260" w:rsidRDefault="005A143A" w:rsidP="006A75D2">
      <w:pPr>
        <w:autoSpaceDE w:val="0"/>
        <w:autoSpaceDN w:val="0"/>
        <w:adjustRightInd w:val="0"/>
        <w:snapToGrid w:val="0"/>
        <w:spacing w:beforeLines="50" w:before="180" w:line="360" w:lineRule="atLeast"/>
        <w:ind w:left="991" w:hangingChars="413" w:hanging="991"/>
        <w:jc w:val="both"/>
        <w:rPr>
          <w:rFonts w:eastAsia="標楷體"/>
          <w:kern w:val="0"/>
        </w:rPr>
      </w:pPr>
      <w:r w:rsidRPr="00C23260">
        <w:rPr>
          <w:rFonts w:eastAsia="標楷體"/>
          <w:kern w:val="0"/>
        </w:rPr>
        <w:t>第四條　本辦法</w:t>
      </w:r>
      <w:r w:rsidRPr="00C23260">
        <w:rPr>
          <w:rFonts w:eastAsia="標楷體"/>
        </w:rPr>
        <w:t>彈性</w:t>
      </w:r>
      <w:r w:rsidRPr="00C23260">
        <w:rPr>
          <w:rFonts w:eastAsia="標楷體"/>
          <w:kern w:val="0"/>
        </w:rPr>
        <w:t>薪資給與由科技部補助經費、教育部教學卓越計畫補助經費、本校</w:t>
      </w:r>
      <w:r w:rsidRPr="00C23260">
        <w:rPr>
          <w:rFonts w:eastAsia="標楷體"/>
          <w:b/>
          <w:kern w:val="0"/>
          <w:u w:val="single"/>
        </w:rPr>
        <w:t>校務基金自籌收入</w:t>
      </w:r>
      <w:r w:rsidRPr="00C23260">
        <w:rPr>
          <w:rFonts w:eastAsia="標楷體"/>
          <w:kern w:val="0"/>
        </w:rPr>
        <w:t>支應。</w:t>
      </w:r>
    </w:p>
    <w:p w:rsidR="005A143A" w:rsidRPr="00C23260" w:rsidRDefault="005A143A" w:rsidP="006A75D2">
      <w:pPr>
        <w:autoSpaceDE w:val="0"/>
        <w:autoSpaceDN w:val="0"/>
        <w:adjustRightInd w:val="0"/>
        <w:snapToGrid w:val="0"/>
        <w:spacing w:beforeLines="50" w:before="180" w:line="360" w:lineRule="atLeast"/>
        <w:ind w:left="991" w:hangingChars="413" w:hanging="991"/>
        <w:jc w:val="both"/>
        <w:rPr>
          <w:rFonts w:eastAsia="標楷體"/>
        </w:rPr>
      </w:pPr>
      <w:r w:rsidRPr="00C23260">
        <w:rPr>
          <w:rFonts w:eastAsia="標楷體"/>
        </w:rPr>
        <w:t>第五條　本辦法所稱彈性薪資得依「國立屏東科技大學特殊優秀人才獎勵要點」、「國立屏東科技大學延攬特殊優秀人才作業要點」、「國立屏東科技大學特色研究與產學合作獎勵要點」、「國立屏東科技大學教學特優教師獎勵要點」及「國立屏東科技大學優良導師評選獎勵要點」提出獎勵或彈性薪資申請，同時獲獎得重複支領。</w:t>
      </w:r>
    </w:p>
    <w:p w:rsidR="005A143A" w:rsidRPr="00C23260" w:rsidRDefault="005A143A" w:rsidP="006A75D2">
      <w:pPr>
        <w:autoSpaceDE w:val="0"/>
        <w:autoSpaceDN w:val="0"/>
        <w:adjustRightInd w:val="0"/>
        <w:snapToGrid w:val="0"/>
        <w:spacing w:beforeLines="50" w:before="180" w:line="360" w:lineRule="atLeast"/>
        <w:ind w:left="991" w:hangingChars="413" w:hanging="991"/>
        <w:jc w:val="both"/>
        <w:rPr>
          <w:rFonts w:eastAsia="標楷體"/>
        </w:rPr>
      </w:pPr>
      <w:r w:rsidRPr="00C23260">
        <w:rPr>
          <w:rFonts w:eastAsia="標楷體"/>
        </w:rPr>
        <w:t>第六條　彈性薪資申請條件依「國立屏東科技大學特殊優秀人才獎勵要點」、「國立屏東科技大學延攬特殊優秀人才作業要點」、「國立屏東科技大學特色研究與產學合作獎勵要點」、「國立屏東科技大學教學特優教師獎勵要點」及「國立屏東科技大學優良導師評選獎勵要點」規定提出申請。</w:t>
      </w:r>
    </w:p>
    <w:p w:rsidR="005A143A" w:rsidRPr="00C23260" w:rsidRDefault="005A143A" w:rsidP="006A75D2">
      <w:pPr>
        <w:autoSpaceDE w:val="0"/>
        <w:autoSpaceDN w:val="0"/>
        <w:adjustRightInd w:val="0"/>
        <w:snapToGrid w:val="0"/>
        <w:spacing w:beforeLines="50" w:before="180" w:line="360" w:lineRule="atLeast"/>
        <w:ind w:left="991" w:hangingChars="413" w:hanging="991"/>
        <w:jc w:val="both"/>
        <w:rPr>
          <w:rFonts w:eastAsia="標楷體"/>
        </w:rPr>
      </w:pPr>
      <w:r w:rsidRPr="00C23260">
        <w:rPr>
          <w:rFonts w:eastAsia="標楷體"/>
        </w:rPr>
        <w:br w:type="page"/>
      </w:r>
      <w:r w:rsidRPr="00C23260">
        <w:rPr>
          <w:rFonts w:eastAsia="標楷體"/>
        </w:rPr>
        <w:lastRenderedPageBreak/>
        <w:t>第七條　獲本辦法支給之教師於支領期間如遇第五條所列要點之停止發放或繳回情事者，依其規定辦理。未規定者如遇下列情事，除停止彈性薪資發放外，本校並有權利請獲獎教師繳回已發放之彈性薪資。</w:t>
      </w:r>
    </w:p>
    <w:p w:rsidR="005A143A" w:rsidRPr="00C23260" w:rsidRDefault="005A143A" w:rsidP="006A75D2">
      <w:pPr>
        <w:autoSpaceDE w:val="0"/>
        <w:autoSpaceDN w:val="0"/>
        <w:adjustRightInd w:val="0"/>
        <w:snapToGrid w:val="0"/>
        <w:spacing w:line="360" w:lineRule="atLeast"/>
        <w:ind w:leftChars="413" w:left="991"/>
        <w:jc w:val="both"/>
        <w:rPr>
          <w:rFonts w:eastAsia="標楷體"/>
        </w:rPr>
      </w:pPr>
      <w:r w:rsidRPr="00C23260">
        <w:rPr>
          <w:rFonts w:eastAsia="標楷體"/>
        </w:rPr>
        <w:t>一、留職停薪。</w:t>
      </w:r>
    </w:p>
    <w:p w:rsidR="005A143A" w:rsidRPr="00C23260" w:rsidRDefault="005A143A" w:rsidP="006A75D2">
      <w:pPr>
        <w:autoSpaceDE w:val="0"/>
        <w:autoSpaceDN w:val="0"/>
        <w:adjustRightInd w:val="0"/>
        <w:snapToGrid w:val="0"/>
        <w:spacing w:line="360" w:lineRule="atLeast"/>
        <w:ind w:leftChars="413" w:left="991"/>
        <w:jc w:val="both"/>
        <w:rPr>
          <w:rFonts w:eastAsia="標楷體"/>
        </w:rPr>
      </w:pPr>
      <w:r w:rsidRPr="00C23260">
        <w:rPr>
          <w:rFonts w:eastAsia="標楷體"/>
        </w:rPr>
        <w:t>二、離職或不予聘任等情事，該項補助應按其未在職期間比例繳回。</w:t>
      </w:r>
    </w:p>
    <w:p w:rsidR="005A143A" w:rsidRPr="00C23260" w:rsidRDefault="005A143A" w:rsidP="006A75D2">
      <w:pPr>
        <w:autoSpaceDE w:val="0"/>
        <w:autoSpaceDN w:val="0"/>
        <w:adjustRightInd w:val="0"/>
        <w:snapToGrid w:val="0"/>
        <w:spacing w:line="360" w:lineRule="atLeast"/>
        <w:ind w:leftChars="413" w:left="991"/>
        <w:jc w:val="both"/>
        <w:rPr>
          <w:rFonts w:eastAsia="標楷體"/>
        </w:rPr>
      </w:pPr>
      <w:r w:rsidRPr="00C23260">
        <w:rPr>
          <w:rFonts w:eastAsia="標楷體"/>
        </w:rPr>
        <w:t>三、以不實資料申請本辦法所列要點給予之經費，獲獎教師應全數繳回已受領之金額。</w:t>
      </w:r>
    </w:p>
    <w:p w:rsidR="005A143A" w:rsidRPr="00C23260" w:rsidRDefault="005A143A" w:rsidP="006A75D2">
      <w:pPr>
        <w:autoSpaceDE w:val="0"/>
        <w:autoSpaceDN w:val="0"/>
        <w:adjustRightInd w:val="0"/>
        <w:snapToGrid w:val="0"/>
        <w:spacing w:line="360" w:lineRule="atLeast"/>
        <w:ind w:leftChars="413" w:left="991"/>
        <w:jc w:val="both"/>
        <w:rPr>
          <w:rFonts w:eastAsia="標楷體"/>
        </w:rPr>
      </w:pPr>
      <w:r w:rsidRPr="00C23260">
        <w:rPr>
          <w:rFonts w:eastAsia="標楷體"/>
        </w:rPr>
        <w:t>四、違反教育部訂定之教師學術倫理者，獲獎教師應全數繳回已受領之金額。</w:t>
      </w:r>
    </w:p>
    <w:p w:rsidR="005A143A" w:rsidRPr="00C23260" w:rsidRDefault="005A143A" w:rsidP="006A75D2">
      <w:pPr>
        <w:autoSpaceDE w:val="0"/>
        <w:autoSpaceDN w:val="0"/>
        <w:adjustRightInd w:val="0"/>
        <w:snapToGrid w:val="0"/>
        <w:spacing w:beforeLines="50" w:before="180" w:line="360" w:lineRule="atLeast"/>
        <w:jc w:val="both"/>
        <w:rPr>
          <w:rFonts w:eastAsia="標楷體"/>
        </w:rPr>
      </w:pPr>
      <w:r w:rsidRPr="00C23260">
        <w:rPr>
          <w:rFonts w:eastAsia="標楷體"/>
          <w:kern w:val="0"/>
        </w:rPr>
        <w:t>第八條　本辦法經行政會議及校務基金管理委員會通過後施行，修正時亦同。</w:t>
      </w:r>
    </w:p>
    <w:p w:rsidR="005A143A" w:rsidRPr="00C23260" w:rsidRDefault="005A143A" w:rsidP="006A75D2">
      <w:pPr>
        <w:snapToGrid w:val="0"/>
        <w:spacing w:afterLines="50" w:after="180"/>
        <w:jc w:val="both"/>
        <w:rPr>
          <w:rFonts w:eastAsia="標楷體"/>
        </w:rPr>
      </w:pPr>
    </w:p>
    <w:p w:rsidR="005A143A" w:rsidRPr="00C23260" w:rsidRDefault="005A143A" w:rsidP="006A75D2">
      <w:pPr>
        <w:widowControl/>
        <w:jc w:val="both"/>
        <w:rPr>
          <w:rFonts w:eastAsia="標楷體"/>
          <w:bCs/>
          <w:spacing w:val="4"/>
          <w:sz w:val="28"/>
          <w:szCs w:val="28"/>
        </w:rPr>
      </w:pPr>
      <w:r w:rsidRPr="00C23260">
        <w:rPr>
          <w:rFonts w:eastAsia="標楷體"/>
          <w:bCs/>
          <w:spacing w:val="4"/>
          <w:sz w:val="28"/>
          <w:szCs w:val="28"/>
        </w:rPr>
        <w:br w:type="page"/>
      </w:r>
    </w:p>
    <w:p w:rsidR="005A143A" w:rsidRPr="00C23260" w:rsidRDefault="005A143A" w:rsidP="006A75D2">
      <w:pPr>
        <w:pStyle w:val="1"/>
        <w:rPr>
          <w:rFonts w:ascii="Times New Roman" w:hAnsi="Times New Roman" w:cs="Times New Roman"/>
          <w:sz w:val="30"/>
          <w:szCs w:val="30"/>
        </w:rPr>
      </w:pPr>
      <w:r w:rsidRPr="00C23260">
        <w:rPr>
          <w:rFonts w:ascii="Times New Roman" w:hAnsi="Times New Roman" w:cs="Times New Roman"/>
          <w:sz w:val="30"/>
          <w:szCs w:val="30"/>
        </w:rPr>
        <w:lastRenderedPageBreak/>
        <w:t>國立屏東科技大學</w:t>
      </w:r>
      <w:bookmarkStart w:id="8" w:name="碩士在職專班經費收支管理要點"/>
      <w:r w:rsidRPr="00C23260">
        <w:rPr>
          <w:rFonts w:ascii="Times New Roman" w:hAnsi="Times New Roman" w:cs="Times New Roman"/>
          <w:sz w:val="30"/>
          <w:szCs w:val="30"/>
        </w:rPr>
        <w:t>碩士在職專班經費收支管理要點</w:t>
      </w:r>
      <w:bookmarkEnd w:id="8"/>
    </w:p>
    <w:p w:rsidR="005A143A" w:rsidRPr="00C23260" w:rsidRDefault="005A143A" w:rsidP="006A75D2">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98</w:t>
      </w:r>
      <w:r w:rsidRPr="00C23260">
        <w:rPr>
          <w:rFonts w:eastAsia="標楷體"/>
          <w:sz w:val="16"/>
          <w:szCs w:val="16"/>
        </w:rPr>
        <w:t>年</w:t>
      </w:r>
      <w:r w:rsidRPr="00C23260">
        <w:rPr>
          <w:rFonts w:eastAsia="標楷體"/>
          <w:sz w:val="16"/>
          <w:szCs w:val="16"/>
        </w:rPr>
        <w:t>8</w:t>
      </w:r>
      <w:r w:rsidRPr="00C23260">
        <w:rPr>
          <w:rFonts w:eastAsia="標楷體"/>
          <w:sz w:val="16"/>
          <w:szCs w:val="16"/>
        </w:rPr>
        <w:t>月</w:t>
      </w:r>
      <w:r w:rsidRPr="00C23260">
        <w:rPr>
          <w:rFonts w:eastAsia="標楷體"/>
          <w:sz w:val="16"/>
          <w:szCs w:val="16"/>
        </w:rPr>
        <w:t>26</w:t>
      </w:r>
      <w:r w:rsidRPr="00C23260">
        <w:rPr>
          <w:rFonts w:eastAsia="標楷體"/>
          <w:sz w:val="16"/>
          <w:szCs w:val="16"/>
        </w:rPr>
        <w:t>日</w:t>
      </w:r>
      <w:r w:rsidRPr="00C23260">
        <w:rPr>
          <w:rFonts w:eastAsia="標楷體"/>
          <w:sz w:val="16"/>
          <w:szCs w:val="16"/>
        </w:rPr>
        <w:t xml:space="preserve"> 98</w:t>
      </w:r>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次校務基金管理委員會議通過</w:t>
      </w:r>
    </w:p>
    <w:p w:rsidR="005A143A" w:rsidRPr="00C23260" w:rsidRDefault="005A143A" w:rsidP="006A75D2">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99</w:t>
      </w:r>
      <w:r w:rsidRPr="00C23260">
        <w:rPr>
          <w:rFonts w:eastAsia="標楷體"/>
          <w:sz w:val="16"/>
          <w:szCs w:val="16"/>
        </w:rPr>
        <w:t>年</w:t>
      </w:r>
      <w:r w:rsidRPr="00C23260">
        <w:rPr>
          <w:rFonts w:eastAsia="標楷體"/>
          <w:sz w:val="16"/>
          <w:szCs w:val="16"/>
        </w:rPr>
        <w:t>1</w:t>
      </w:r>
      <w:r w:rsidRPr="00C23260">
        <w:rPr>
          <w:rFonts w:eastAsia="標楷體"/>
          <w:sz w:val="16"/>
          <w:szCs w:val="16"/>
        </w:rPr>
        <w:t>月</w:t>
      </w:r>
      <w:r w:rsidRPr="00C23260">
        <w:rPr>
          <w:rFonts w:eastAsia="標楷體"/>
          <w:sz w:val="16"/>
          <w:szCs w:val="16"/>
        </w:rPr>
        <w:t>28</w:t>
      </w:r>
      <w:r w:rsidRPr="00C23260">
        <w:rPr>
          <w:rFonts w:eastAsia="標楷體"/>
          <w:sz w:val="16"/>
          <w:szCs w:val="16"/>
        </w:rPr>
        <w:t>日</w:t>
      </w:r>
      <w:r w:rsidRPr="00C23260">
        <w:rPr>
          <w:rFonts w:eastAsia="標楷體"/>
          <w:sz w:val="16"/>
          <w:szCs w:val="16"/>
        </w:rPr>
        <w:t xml:space="preserve"> 99</w:t>
      </w:r>
      <w:r w:rsidRPr="00C23260">
        <w:rPr>
          <w:rFonts w:eastAsia="標楷體"/>
          <w:sz w:val="16"/>
          <w:szCs w:val="16"/>
        </w:rPr>
        <w:t>年度第</w:t>
      </w:r>
      <w:r w:rsidRPr="00C23260">
        <w:rPr>
          <w:rFonts w:eastAsia="標楷體"/>
          <w:sz w:val="16"/>
          <w:szCs w:val="16"/>
        </w:rPr>
        <w:t>1</w:t>
      </w:r>
      <w:r w:rsidRPr="00C23260">
        <w:rPr>
          <w:rFonts w:eastAsia="標楷體"/>
          <w:sz w:val="16"/>
          <w:szCs w:val="16"/>
        </w:rPr>
        <w:t>次校務基金管理委員會議通過</w:t>
      </w:r>
    </w:p>
    <w:p w:rsidR="005A143A" w:rsidRPr="00C23260" w:rsidRDefault="005A143A" w:rsidP="006A75D2">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103</w:t>
      </w:r>
      <w:r w:rsidRPr="00C23260">
        <w:rPr>
          <w:rFonts w:eastAsia="標楷體"/>
          <w:sz w:val="16"/>
          <w:szCs w:val="16"/>
        </w:rPr>
        <w:t>年</w:t>
      </w:r>
      <w:r w:rsidRPr="00C23260">
        <w:rPr>
          <w:rFonts w:eastAsia="標楷體"/>
          <w:sz w:val="16"/>
          <w:szCs w:val="16"/>
        </w:rPr>
        <w:t>12</w:t>
      </w:r>
      <w:r w:rsidRPr="00C23260">
        <w:rPr>
          <w:rFonts w:eastAsia="標楷體"/>
          <w:sz w:val="16"/>
          <w:szCs w:val="16"/>
        </w:rPr>
        <w:t>月</w:t>
      </w:r>
      <w:r w:rsidRPr="00C23260">
        <w:rPr>
          <w:rFonts w:eastAsia="標楷體"/>
          <w:sz w:val="16"/>
          <w:szCs w:val="16"/>
        </w:rPr>
        <w:t>25</w:t>
      </w:r>
      <w:r w:rsidRPr="00C23260">
        <w:rPr>
          <w:rFonts w:eastAsia="標楷體"/>
          <w:sz w:val="16"/>
          <w:szCs w:val="16"/>
        </w:rPr>
        <w:t>日</w:t>
      </w:r>
      <w:r w:rsidRPr="00C23260">
        <w:rPr>
          <w:rFonts w:eastAsia="標楷體"/>
          <w:sz w:val="16"/>
          <w:szCs w:val="16"/>
        </w:rPr>
        <w:t xml:space="preserve"> </w:t>
      </w:r>
      <w:proofErr w:type="gramStart"/>
      <w:r w:rsidRPr="00C23260">
        <w:rPr>
          <w:rFonts w:eastAsia="標楷體"/>
          <w:sz w:val="16"/>
          <w:szCs w:val="16"/>
        </w:rPr>
        <w:t>103</w:t>
      </w:r>
      <w:proofErr w:type="gramEnd"/>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次校務基金管理委員會修正通過</w:t>
      </w:r>
    </w:p>
    <w:p w:rsidR="005A143A" w:rsidRPr="00C23260" w:rsidRDefault="005A143A" w:rsidP="006A75D2">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104</w:t>
      </w:r>
      <w:r w:rsidRPr="00C23260">
        <w:rPr>
          <w:rFonts w:eastAsia="標楷體"/>
          <w:sz w:val="16"/>
          <w:szCs w:val="16"/>
        </w:rPr>
        <w:t>年</w:t>
      </w:r>
      <w:r w:rsidRPr="00C23260">
        <w:rPr>
          <w:rFonts w:eastAsia="標楷體"/>
          <w:sz w:val="16"/>
          <w:szCs w:val="16"/>
        </w:rPr>
        <w:t>12</w:t>
      </w:r>
      <w:r w:rsidRPr="00C23260">
        <w:rPr>
          <w:rFonts w:eastAsia="標楷體"/>
          <w:sz w:val="16"/>
          <w:szCs w:val="16"/>
        </w:rPr>
        <w:t>月</w:t>
      </w:r>
      <w:r w:rsidRPr="00C23260">
        <w:rPr>
          <w:rFonts w:eastAsia="標楷體"/>
          <w:sz w:val="16"/>
          <w:szCs w:val="16"/>
        </w:rPr>
        <w:t>23</w:t>
      </w:r>
      <w:r w:rsidRPr="00C23260">
        <w:rPr>
          <w:rFonts w:eastAsia="標楷體"/>
          <w:sz w:val="16"/>
          <w:szCs w:val="16"/>
        </w:rPr>
        <w:t>日</w:t>
      </w:r>
      <w:r w:rsidRPr="00C23260">
        <w:rPr>
          <w:rFonts w:eastAsia="標楷體"/>
          <w:sz w:val="16"/>
          <w:szCs w:val="16"/>
        </w:rPr>
        <w:t xml:space="preserve"> </w:t>
      </w:r>
      <w:proofErr w:type="gramStart"/>
      <w:r w:rsidRPr="00C23260">
        <w:rPr>
          <w:rFonts w:eastAsia="標楷體"/>
          <w:sz w:val="16"/>
          <w:szCs w:val="16"/>
        </w:rPr>
        <w:t>104</w:t>
      </w:r>
      <w:proofErr w:type="gramEnd"/>
      <w:r w:rsidRPr="00C23260">
        <w:rPr>
          <w:rFonts w:eastAsia="標楷體"/>
          <w:sz w:val="16"/>
          <w:szCs w:val="16"/>
        </w:rPr>
        <w:t>年度第</w:t>
      </w:r>
      <w:r w:rsidRPr="00C23260">
        <w:rPr>
          <w:rFonts w:eastAsia="標楷體"/>
          <w:sz w:val="16"/>
          <w:szCs w:val="16"/>
        </w:rPr>
        <w:t>2</w:t>
      </w:r>
      <w:r w:rsidRPr="00C23260">
        <w:rPr>
          <w:rFonts w:eastAsia="標楷體"/>
          <w:sz w:val="16"/>
          <w:szCs w:val="16"/>
        </w:rPr>
        <w:t>次校務基金管理委員會修正通過</w:t>
      </w:r>
    </w:p>
    <w:p w:rsidR="005A143A" w:rsidRPr="00C23260" w:rsidRDefault="005A143A" w:rsidP="006A75D2">
      <w:pPr>
        <w:snapToGrid w:val="0"/>
        <w:spacing w:line="252" w:lineRule="auto"/>
        <w:jc w:val="right"/>
        <w:rPr>
          <w:rFonts w:eastAsia="標楷體"/>
          <w:sz w:val="16"/>
          <w:szCs w:val="16"/>
        </w:rPr>
      </w:pPr>
      <w:r w:rsidRPr="00C23260">
        <w:rPr>
          <w:rFonts w:eastAsia="標楷體"/>
          <w:sz w:val="16"/>
          <w:szCs w:val="16"/>
        </w:rPr>
        <w:t>中華民國</w:t>
      </w:r>
      <w:r w:rsidRPr="00C23260">
        <w:rPr>
          <w:rFonts w:eastAsia="標楷體"/>
          <w:sz w:val="16"/>
          <w:szCs w:val="16"/>
        </w:rPr>
        <w:t>105</w:t>
      </w:r>
      <w:r w:rsidRPr="00C23260">
        <w:rPr>
          <w:rFonts w:eastAsia="標楷體"/>
          <w:sz w:val="16"/>
          <w:szCs w:val="16"/>
        </w:rPr>
        <w:t>年</w:t>
      </w:r>
      <w:r w:rsidRPr="00C23260">
        <w:rPr>
          <w:rFonts w:eastAsia="標楷體"/>
          <w:sz w:val="16"/>
          <w:szCs w:val="16"/>
        </w:rPr>
        <w:t>09</w:t>
      </w:r>
      <w:r w:rsidRPr="00C23260">
        <w:rPr>
          <w:rFonts w:eastAsia="標楷體"/>
          <w:sz w:val="16"/>
          <w:szCs w:val="16"/>
        </w:rPr>
        <w:t>月</w:t>
      </w:r>
      <w:r w:rsidRPr="00C23260">
        <w:rPr>
          <w:rFonts w:eastAsia="標楷體"/>
          <w:sz w:val="16"/>
          <w:szCs w:val="16"/>
        </w:rPr>
        <w:t>27</w:t>
      </w:r>
      <w:r w:rsidRPr="00C23260">
        <w:rPr>
          <w:rFonts w:eastAsia="標楷體"/>
          <w:sz w:val="16"/>
          <w:szCs w:val="16"/>
        </w:rPr>
        <w:t>日</w:t>
      </w:r>
      <w:r w:rsidRPr="00C23260">
        <w:rPr>
          <w:rFonts w:eastAsia="標楷體"/>
          <w:sz w:val="16"/>
          <w:szCs w:val="16"/>
        </w:rPr>
        <w:t xml:space="preserve"> </w:t>
      </w:r>
      <w:proofErr w:type="gramStart"/>
      <w:r w:rsidRPr="00C23260">
        <w:rPr>
          <w:rFonts w:eastAsia="標楷體"/>
          <w:sz w:val="16"/>
          <w:szCs w:val="16"/>
        </w:rPr>
        <w:t>105</w:t>
      </w:r>
      <w:proofErr w:type="gramEnd"/>
      <w:r w:rsidRPr="00C23260">
        <w:rPr>
          <w:rFonts w:eastAsia="標楷體"/>
          <w:sz w:val="16"/>
          <w:szCs w:val="16"/>
        </w:rPr>
        <w:t>年度第</w:t>
      </w:r>
      <w:r w:rsidRPr="00C23260">
        <w:rPr>
          <w:rFonts w:eastAsia="標楷體"/>
          <w:sz w:val="16"/>
          <w:szCs w:val="16"/>
        </w:rPr>
        <w:t>3</w:t>
      </w:r>
      <w:r w:rsidRPr="00C23260">
        <w:rPr>
          <w:rFonts w:eastAsia="標楷體"/>
          <w:sz w:val="16"/>
          <w:szCs w:val="16"/>
        </w:rPr>
        <w:t>次校務基金管理委員會修正通過</w:t>
      </w:r>
    </w:p>
    <w:p w:rsidR="005A143A" w:rsidRPr="00C23260" w:rsidRDefault="005A143A" w:rsidP="006A75D2">
      <w:pPr>
        <w:spacing w:line="120" w:lineRule="exact"/>
        <w:ind w:right="480"/>
        <w:jc w:val="both"/>
        <w:rPr>
          <w:rFonts w:eastAsia="標楷體"/>
          <w:sz w:val="16"/>
          <w:szCs w:val="16"/>
        </w:rPr>
      </w:pPr>
    </w:p>
    <w:p w:rsidR="005A143A" w:rsidRPr="00C23260" w:rsidRDefault="005A143A" w:rsidP="006A75D2">
      <w:pPr>
        <w:snapToGrid w:val="0"/>
        <w:spacing w:afterLines="20" w:after="72"/>
        <w:ind w:left="456" w:hangingChars="190" w:hanging="456"/>
        <w:jc w:val="both"/>
        <w:rPr>
          <w:rFonts w:eastAsia="標楷體"/>
          <w:szCs w:val="28"/>
        </w:rPr>
      </w:pPr>
      <w:r w:rsidRPr="00C23260">
        <w:rPr>
          <w:rFonts w:eastAsia="標楷體"/>
          <w:szCs w:val="28"/>
        </w:rPr>
        <w:t>一、國立屏東科技大學</w:t>
      </w:r>
      <w:r w:rsidRPr="00C23260">
        <w:rPr>
          <w:rFonts w:eastAsia="標楷體"/>
          <w:szCs w:val="28"/>
        </w:rPr>
        <w:t>(</w:t>
      </w:r>
      <w:r w:rsidRPr="00C23260">
        <w:rPr>
          <w:rFonts w:eastAsia="標楷體"/>
          <w:szCs w:val="28"/>
        </w:rPr>
        <w:t>以下簡稱本校</w:t>
      </w:r>
      <w:r w:rsidRPr="00C23260">
        <w:rPr>
          <w:rFonts w:eastAsia="標楷體"/>
          <w:szCs w:val="28"/>
        </w:rPr>
        <w:t>)</w:t>
      </w:r>
      <w:r w:rsidRPr="00C23260">
        <w:rPr>
          <w:rFonts w:eastAsia="標楷體"/>
          <w:szCs w:val="28"/>
        </w:rPr>
        <w:t>推動終身學習，開設碩士在職專班，為使其經費收支有所規範，特訂定本要點。</w:t>
      </w:r>
    </w:p>
    <w:p w:rsidR="005A143A" w:rsidRPr="00C23260" w:rsidRDefault="005A143A" w:rsidP="006A75D2">
      <w:pPr>
        <w:snapToGrid w:val="0"/>
        <w:spacing w:afterLines="20" w:after="72"/>
        <w:ind w:left="492" w:hangingChars="205" w:hanging="492"/>
        <w:jc w:val="both"/>
        <w:rPr>
          <w:rFonts w:eastAsia="標楷體"/>
          <w:szCs w:val="28"/>
        </w:rPr>
      </w:pPr>
      <w:r w:rsidRPr="00C23260">
        <w:rPr>
          <w:rFonts w:eastAsia="標楷體"/>
          <w:szCs w:val="28"/>
        </w:rPr>
        <w:t>二、本校各系所開辦碩士在職專班，經費以自給自足，有盈餘為原則，每學期由</w:t>
      </w:r>
      <w:r w:rsidRPr="00C23260">
        <w:rPr>
          <w:rFonts w:eastAsia="標楷體"/>
          <w:b/>
          <w:szCs w:val="28"/>
          <w:u w:val="single"/>
        </w:rPr>
        <w:t>教務處</w:t>
      </w:r>
      <w:r w:rsidRPr="00C23260">
        <w:rPr>
          <w:rFonts w:eastAsia="標楷體"/>
          <w:szCs w:val="28"/>
        </w:rPr>
        <w:t>編列各系所收支概算表，循行政程序經校長核定後，始可動支。</w:t>
      </w:r>
    </w:p>
    <w:p w:rsidR="005A143A" w:rsidRPr="00C23260" w:rsidRDefault="005A143A" w:rsidP="006A75D2">
      <w:pPr>
        <w:snapToGrid w:val="0"/>
        <w:spacing w:afterLines="20" w:after="72"/>
        <w:jc w:val="both"/>
        <w:rPr>
          <w:rFonts w:eastAsia="標楷體"/>
          <w:szCs w:val="28"/>
        </w:rPr>
      </w:pPr>
      <w:r w:rsidRPr="00C23260">
        <w:rPr>
          <w:rFonts w:eastAsia="標楷體"/>
          <w:szCs w:val="28"/>
        </w:rPr>
        <w:t>三、本校碩士在職專班收費分為：</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proofErr w:type="gramStart"/>
      <w:r w:rsidRPr="00C23260">
        <w:rPr>
          <w:rFonts w:eastAsia="標楷體"/>
          <w:szCs w:val="28"/>
        </w:rPr>
        <w:t>一</w:t>
      </w:r>
      <w:proofErr w:type="gramEnd"/>
      <w:r w:rsidRPr="00C23260">
        <w:rPr>
          <w:rFonts w:eastAsia="標楷體"/>
          <w:szCs w:val="28"/>
        </w:rPr>
        <w:t>)</w:t>
      </w:r>
      <w:r w:rsidRPr="00C23260">
        <w:rPr>
          <w:rFonts w:eastAsia="標楷體"/>
          <w:szCs w:val="28"/>
        </w:rPr>
        <w:t>學分費：由各系所核算教學及開班成本，自行訂定，經教育部核准後，登載於招生簡章中。</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二</w:t>
      </w:r>
      <w:r w:rsidRPr="00C23260">
        <w:rPr>
          <w:rFonts w:eastAsia="標楷體"/>
          <w:szCs w:val="28"/>
        </w:rPr>
        <w:t>)</w:t>
      </w:r>
      <w:r w:rsidRPr="00C23260">
        <w:rPr>
          <w:rFonts w:eastAsia="標楷體"/>
          <w:szCs w:val="28"/>
        </w:rPr>
        <w:t>學雜費：基數不得低於當學年度校訂之研究生收費標準。</w:t>
      </w:r>
    </w:p>
    <w:p w:rsidR="005A143A" w:rsidRPr="00C23260" w:rsidRDefault="005A143A" w:rsidP="006A75D2">
      <w:pPr>
        <w:snapToGrid w:val="0"/>
        <w:spacing w:afterLines="20" w:after="72"/>
        <w:ind w:left="456" w:hangingChars="190" w:hanging="456"/>
        <w:jc w:val="both"/>
        <w:rPr>
          <w:rFonts w:eastAsia="標楷體"/>
          <w:szCs w:val="28"/>
        </w:rPr>
      </w:pPr>
      <w:r w:rsidRPr="00C23260">
        <w:rPr>
          <w:rFonts w:eastAsia="標楷體"/>
          <w:szCs w:val="28"/>
        </w:rPr>
        <w:t>四、本校碩士在職專班收入經費分配如下列事項：</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proofErr w:type="gramStart"/>
      <w:r w:rsidRPr="00C23260">
        <w:rPr>
          <w:rFonts w:eastAsia="標楷體"/>
          <w:szCs w:val="28"/>
        </w:rPr>
        <w:t>一</w:t>
      </w:r>
      <w:proofErr w:type="gramEnd"/>
      <w:r w:rsidRPr="00C23260">
        <w:rPr>
          <w:rFonts w:eastAsia="標楷體"/>
          <w:szCs w:val="28"/>
        </w:rPr>
        <w:t>)</w:t>
      </w:r>
      <w:r w:rsidRPr="00C23260">
        <w:rPr>
          <w:rFonts w:eastAsia="標楷體"/>
          <w:szCs w:val="28"/>
        </w:rPr>
        <w:t>學雜費基數收入繳交校務基金。</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二</w:t>
      </w:r>
      <w:r w:rsidRPr="00C23260">
        <w:rPr>
          <w:rFonts w:eastAsia="標楷體"/>
          <w:szCs w:val="28"/>
        </w:rPr>
        <w:t>)</w:t>
      </w:r>
      <w:r w:rsidRPr="00C23260">
        <w:rPr>
          <w:rFonts w:eastAsia="標楷體"/>
          <w:szCs w:val="28"/>
        </w:rPr>
        <w:t>各系所學分費收入，分配校務基金</w:t>
      </w:r>
      <w:r w:rsidRPr="00C23260">
        <w:rPr>
          <w:rFonts w:eastAsia="標楷體"/>
          <w:szCs w:val="28"/>
        </w:rPr>
        <w:t>20%</w:t>
      </w:r>
      <w:r w:rsidRPr="00C23260">
        <w:rPr>
          <w:rFonts w:eastAsia="標楷體"/>
          <w:szCs w:val="28"/>
        </w:rPr>
        <w:t>、</w:t>
      </w:r>
      <w:r w:rsidRPr="00C23260">
        <w:rPr>
          <w:rFonts w:eastAsia="標楷體"/>
          <w:b/>
          <w:szCs w:val="28"/>
          <w:u w:val="single"/>
        </w:rPr>
        <w:t>教務處</w:t>
      </w:r>
      <w:r w:rsidRPr="00C23260">
        <w:rPr>
          <w:rFonts w:eastAsia="標楷體"/>
          <w:szCs w:val="28"/>
        </w:rPr>
        <w:t>5%</w:t>
      </w:r>
      <w:r w:rsidRPr="00C23260">
        <w:rPr>
          <w:rFonts w:eastAsia="標楷體"/>
          <w:szCs w:val="28"/>
        </w:rPr>
        <w:t>、各系所</w:t>
      </w:r>
      <w:r w:rsidRPr="00C23260">
        <w:rPr>
          <w:rFonts w:eastAsia="標楷體"/>
          <w:szCs w:val="28"/>
        </w:rPr>
        <w:t>75%</w:t>
      </w:r>
      <w:r w:rsidRPr="00C23260">
        <w:rPr>
          <w:rFonts w:eastAsia="標楷體"/>
          <w:szCs w:val="28"/>
        </w:rPr>
        <w:t>。</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三</w:t>
      </w:r>
      <w:r w:rsidRPr="00C23260">
        <w:rPr>
          <w:rFonts w:eastAsia="標楷體"/>
          <w:szCs w:val="28"/>
        </w:rPr>
        <w:t>)</w:t>
      </w:r>
      <w:r w:rsidRPr="00C23260">
        <w:rPr>
          <w:rFonts w:eastAsia="標楷體"/>
          <w:szCs w:val="28"/>
        </w:rPr>
        <w:t>各系所分配經費須先扣除減免學分學雜費、碩士論文指導費支出、校外場地租用費支出等必要費用，再支付教師鐘點費</w:t>
      </w:r>
      <w:r w:rsidRPr="00C23260">
        <w:rPr>
          <w:rFonts w:eastAsia="標楷體"/>
          <w:szCs w:val="28"/>
        </w:rPr>
        <w:t>(</w:t>
      </w:r>
      <w:r w:rsidRPr="00C23260">
        <w:rPr>
          <w:rFonts w:eastAsia="標楷體"/>
          <w:szCs w:val="28"/>
        </w:rPr>
        <w:t>以日間部鐘點費支給標準</w:t>
      </w:r>
      <w:r w:rsidRPr="00C23260">
        <w:rPr>
          <w:rFonts w:eastAsia="標楷體"/>
          <w:szCs w:val="28"/>
        </w:rPr>
        <w:t>1-2</w:t>
      </w:r>
      <w:r w:rsidRPr="00C23260">
        <w:rPr>
          <w:rFonts w:eastAsia="標楷體"/>
          <w:szCs w:val="28"/>
        </w:rPr>
        <w:t>倍為原則</w:t>
      </w:r>
      <w:r w:rsidRPr="00C23260">
        <w:rPr>
          <w:rFonts w:eastAsia="標楷體"/>
          <w:szCs w:val="28"/>
        </w:rPr>
        <w:t>)</w:t>
      </w:r>
      <w:r w:rsidRPr="00C23260">
        <w:rPr>
          <w:rFonts w:eastAsia="標楷體"/>
          <w:szCs w:val="28"/>
        </w:rPr>
        <w:t>，即為各系所結餘經費。</w:t>
      </w:r>
    </w:p>
    <w:p w:rsidR="005A143A" w:rsidRPr="00C23260" w:rsidRDefault="005A143A" w:rsidP="006A75D2">
      <w:pPr>
        <w:snapToGrid w:val="0"/>
        <w:spacing w:afterLines="20" w:after="72"/>
        <w:ind w:left="456" w:hangingChars="190" w:hanging="456"/>
        <w:jc w:val="both"/>
        <w:rPr>
          <w:rFonts w:eastAsia="標楷體"/>
          <w:szCs w:val="28"/>
        </w:rPr>
      </w:pPr>
      <w:r w:rsidRPr="00C23260">
        <w:rPr>
          <w:rFonts w:eastAsia="標楷體"/>
          <w:szCs w:val="28"/>
        </w:rPr>
        <w:t>五、本校碩士在職專班支出應符合下列事項：</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proofErr w:type="gramStart"/>
      <w:r w:rsidRPr="00C23260">
        <w:rPr>
          <w:rFonts w:eastAsia="標楷體"/>
          <w:szCs w:val="28"/>
        </w:rPr>
        <w:t>一</w:t>
      </w:r>
      <w:proofErr w:type="gramEnd"/>
      <w:r w:rsidRPr="00C23260">
        <w:rPr>
          <w:rFonts w:eastAsia="標楷體"/>
          <w:szCs w:val="28"/>
        </w:rPr>
        <w:t>)</w:t>
      </w:r>
      <w:r w:rsidRPr="00C23260">
        <w:rPr>
          <w:rFonts w:eastAsia="標楷體"/>
          <w:szCs w:val="28"/>
        </w:rPr>
        <w:t>學生申請減免學分學雜費依本校規定。</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二</w:t>
      </w:r>
      <w:r w:rsidRPr="00C23260">
        <w:rPr>
          <w:rFonts w:eastAsia="標楷體"/>
          <w:szCs w:val="28"/>
        </w:rPr>
        <w:t>)</w:t>
      </w:r>
      <w:r w:rsidRPr="00C23260">
        <w:rPr>
          <w:rFonts w:eastAsia="標楷體"/>
          <w:szCs w:val="28"/>
        </w:rPr>
        <w:t>教師鐘點費：比照本校推廣教育收支管理辦法第五條規定，以不超過日間部專任教師鐘點費支給標準之</w:t>
      </w:r>
      <w:r w:rsidRPr="00C23260">
        <w:rPr>
          <w:rFonts w:eastAsia="標楷體"/>
          <w:szCs w:val="28"/>
        </w:rPr>
        <w:t>2</w:t>
      </w:r>
      <w:r w:rsidRPr="00C23260">
        <w:rPr>
          <w:rFonts w:eastAsia="標楷體"/>
          <w:szCs w:val="28"/>
        </w:rPr>
        <w:t>倍為原則。</w:t>
      </w:r>
    </w:p>
    <w:p w:rsidR="005A143A" w:rsidRPr="00C23260" w:rsidRDefault="005A143A" w:rsidP="006A75D2">
      <w:pPr>
        <w:snapToGrid w:val="0"/>
        <w:spacing w:afterLines="20" w:after="72"/>
        <w:ind w:leftChars="233" w:left="989" w:hangingChars="179" w:hanging="430"/>
        <w:jc w:val="both"/>
        <w:rPr>
          <w:rFonts w:eastAsia="標楷體"/>
          <w:kern w:val="0"/>
          <w:szCs w:val="28"/>
        </w:rPr>
      </w:pPr>
      <w:r w:rsidRPr="00C23260">
        <w:rPr>
          <w:rFonts w:eastAsia="標楷體"/>
          <w:kern w:val="0"/>
          <w:szCs w:val="28"/>
        </w:rPr>
        <w:t>(</w:t>
      </w:r>
      <w:r w:rsidRPr="00C23260">
        <w:rPr>
          <w:rFonts w:eastAsia="標楷體"/>
          <w:kern w:val="0"/>
          <w:szCs w:val="28"/>
        </w:rPr>
        <w:t>三</w:t>
      </w:r>
      <w:r w:rsidRPr="00C23260">
        <w:rPr>
          <w:rFonts w:eastAsia="標楷體"/>
          <w:kern w:val="0"/>
          <w:szCs w:val="28"/>
        </w:rPr>
        <w:t>)</w:t>
      </w:r>
      <w:r w:rsidRPr="00C23260">
        <w:rPr>
          <w:rFonts w:eastAsia="標楷體"/>
          <w:szCs w:val="28"/>
        </w:rPr>
        <w:t>班主任</w:t>
      </w:r>
      <w:r w:rsidRPr="00C23260">
        <w:rPr>
          <w:rFonts w:eastAsia="標楷體"/>
          <w:kern w:val="0"/>
          <w:szCs w:val="28"/>
        </w:rPr>
        <w:t>津貼：</w:t>
      </w:r>
      <w:proofErr w:type="gramStart"/>
      <w:r w:rsidRPr="00C23260">
        <w:rPr>
          <w:rFonts w:eastAsia="標楷體"/>
          <w:kern w:val="0"/>
          <w:szCs w:val="28"/>
        </w:rPr>
        <w:t>各專班</w:t>
      </w:r>
      <w:proofErr w:type="gramEnd"/>
      <w:r w:rsidRPr="00C23260">
        <w:rPr>
          <w:rFonts w:eastAsia="標楷體"/>
          <w:kern w:val="0"/>
          <w:szCs w:val="28"/>
        </w:rPr>
        <w:t>得設班主任一名，由本校編製內專任教師兼任之，每月以</w:t>
      </w:r>
      <w:r w:rsidRPr="00C23260">
        <w:rPr>
          <w:rFonts w:eastAsia="標楷體"/>
          <w:kern w:val="0"/>
          <w:szCs w:val="28"/>
        </w:rPr>
        <w:t>10,000</w:t>
      </w:r>
      <w:r w:rsidRPr="00C23260">
        <w:rPr>
          <w:rFonts w:eastAsia="標楷體"/>
          <w:kern w:val="0"/>
          <w:szCs w:val="28"/>
        </w:rPr>
        <w:t>元為上限。</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四</w:t>
      </w:r>
      <w:r w:rsidRPr="00C23260">
        <w:rPr>
          <w:rFonts w:eastAsia="標楷體"/>
          <w:szCs w:val="28"/>
        </w:rPr>
        <w:t>)</w:t>
      </w:r>
      <w:r w:rsidRPr="00C23260">
        <w:rPr>
          <w:rFonts w:eastAsia="標楷體"/>
          <w:szCs w:val="28"/>
        </w:rPr>
        <w:t>碩士論文指導費：指導碩士研究生至論文口試通過，每名碩士研究生論文指導費</w:t>
      </w:r>
      <w:r w:rsidRPr="00C23260">
        <w:rPr>
          <w:rFonts w:eastAsia="標楷體"/>
          <w:szCs w:val="28"/>
        </w:rPr>
        <w:t>4,000</w:t>
      </w:r>
      <w:r w:rsidRPr="00C23260">
        <w:rPr>
          <w:rFonts w:eastAsia="標楷體"/>
          <w:szCs w:val="28"/>
        </w:rPr>
        <w:t>元。</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五</w:t>
      </w:r>
      <w:r w:rsidRPr="00C23260">
        <w:rPr>
          <w:rFonts w:eastAsia="標楷體"/>
          <w:szCs w:val="28"/>
        </w:rPr>
        <w:t>)</w:t>
      </w:r>
      <w:r w:rsidRPr="00C23260">
        <w:rPr>
          <w:rFonts w:eastAsia="標楷體"/>
          <w:szCs w:val="28"/>
        </w:rPr>
        <w:t>校外場地租用費：由本校與租用場地學校簽訂合約，依雙方訂定合約支付費用。</w:t>
      </w:r>
    </w:p>
    <w:p w:rsidR="005A143A" w:rsidRPr="00C23260" w:rsidRDefault="005A143A" w:rsidP="006A75D2">
      <w:pPr>
        <w:snapToGrid w:val="0"/>
        <w:spacing w:afterLines="20" w:after="72"/>
        <w:ind w:leftChars="233" w:left="989" w:hangingChars="179" w:hanging="430"/>
        <w:jc w:val="both"/>
        <w:rPr>
          <w:rFonts w:eastAsia="標楷體"/>
          <w:szCs w:val="28"/>
        </w:rPr>
      </w:pPr>
      <w:r w:rsidRPr="00C23260">
        <w:rPr>
          <w:rFonts w:eastAsia="標楷體"/>
          <w:szCs w:val="28"/>
        </w:rPr>
        <w:t>(</w:t>
      </w:r>
      <w:r w:rsidRPr="00C23260">
        <w:rPr>
          <w:rFonts w:eastAsia="標楷體"/>
          <w:szCs w:val="28"/>
        </w:rPr>
        <w:t>六</w:t>
      </w:r>
      <w:r w:rsidRPr="00C23260">
        <w:rPr>
          <w:rFonts w:eastAsia="標楷體"/>
          <w:szCs w:val="28"/>
        </w:rPr>
        <w:t>)</w:t>
      </w:r>
      <w:r w:rsidRPr="00C23260">
        <w:rPr>
          <w:rFonts w:eastAsia="標楷體"/>
          <w:szCs w:val="28"/>
        </w:rPr>
        <w:t>各系所開班所需相關費用，由各系所結餘經費支付。</w:t>
      </w:r>
    </w:p>
    <w:p w:rsidR="005A143A" w:rsidRPr="00C23260" w:rsidRDefault="005A143A" w:rsidP="006A75D2">
      <w:pPr>
        <w:autoSpaceDE w:val="0"/>
        <w:autoSpaceDN w:val="0"/>
        <w:adjustRightInd w:val="0"/>
        <w:snapToGrid w:val="0"/>
        <w:spacing w:afterLines="20" w:after="72" w:line="360" w:lineRule="atLeast"/>
        <w:ind w:left="480" w:hangingChars="200" w:hanging="480"/>
        <w:jc w:val="both"/>
        <w:rPr>
          <w:rFonts w:eastAsia="標楷體"/>
          <w:szCs w:val="28"/>
          <w:u w:val="single"/>
        </w:rPr>
      </w:pPr>
      <w:r w:rsidRPr="00C23260">
        <w:rPr>
          <w:rFonts w:eastAsia="標楷體"/>
          <w:szCs w:val="28"/>
        </w:rPr>
        <w:t>六、</w:t>
      </w:r>
      <w:r w:rsidRPr="00C23260">
        <w:rPr>
          <w:rFonts w:eastAsia="標楷體"/>
          <w:b/>
          <w:szCs w:val="28"/>
          <w:u w:val="single"/>
        </w:rPr>
        <w:t>本校碩士在職專班經費在會計年度核銷完畢後，如有餘額，得申請保留，但需</w:t>
      </w:r>
      <w:proofErr w:type="gramStart"/>
      <w:r w:rsidRPr="00C23260">
        <w:rPr>
          <w:rFonts w:eastAsia="標楷體"/>
          <w:b/>
          <w:szCs w:val="28"/>
          <w:u w:val="single"/>
        </w:rPr>
        <w:t>提撥</w:t>
      </w:r>
      <w:proofErr w:type="gramEnd"/>
      <w:r w:rsidRPr="00C23260">
        <w:rPr>
          <w:rFonts w:eastAsia="標楷體"/>
          <w:b/>
          <w:szCs w:val="28"/>
          <w:u w:val="single"/>
        </w:rPr>
        <w:t>餘額</w:t>
      </w:r>
      <w:r w:rsidRPr="00C23260">
        <w:rPr>
          <w:rFonts w:eastAsia="標楷體"/>
          <w:b/>
          <w:szCs w:val="28"/>
          <w:u w:val="single"/>
        </w:rPr>
        <w:t>6</w:t>
      </w:r>
      <w:r w:rsidRPr="00C23260">
        <w:rPr>
          <w:rFonts w:eastAsia="標楷體"/>
          <w:b/>
          <w:szCs w:val="28"/>
          <w:u w:val="single"/>
        </w:rPr>
        <w:t>％為行政管理費。保留之餘額僅得作為教師鐘點費及碩士在職專班招生相關費用。</w:t>
      </w:r>
    </w:p>
    <w:p w:rsidR="005A143A" w:rsidRPr="00C23260" w:rsidRDefault="005A143A" w:rsidP="006A75D2">
      <w:pPr>
        <w:snapToGrid w:val="0"/>
        <w:spacing w:afterLines="20" w:after="72"/>
        <w:ind w:left="456" w:hangingChars="190" w:hanging="456"/>
        <w:jc w:val="both"/>
        <w:rPr>
          <w:rFonts w:eastAsia="標楷體"/>
          <w:szCs w:val="28"/>
        </w:rPr>
      </w:pPr>
      <w:r w:rsidRPr="00C23260">
        <w:rPr>
          <w:rFonts w:eastAsia="標楷體"/>
          <w:szCs w:val="28"/>
          <w:u w:val="single"/>
        </w:rPr>
        <w:t>七</w:t>
      </w:r>
      <w:r w:rsidRPr="00C23260">
        <w:rPr>
          <w:rFonts w:eastAsia="標楷體"/>
          <w:szCs w:val="28"/>
        </w:rPr>
        <w:t>、</w:t>
      </w:r>
      <w:proofErr w:type="gramStart"/>
      <w:r w:rsidRPr="00C23260">
        <w:rPr>
          <w:rFonts w:eastAsia="標楷體"/>
          <w:szCs w:val="28"/>
        </w:rPr>
        <w:t>開班系所</w:t>
      </w:r>
      <w:proofErr w:type="gramEnd"/>
      <w:r w:rsidRPr="00C23260">
        <w:rPr>
          <w:rFonts w:eastAsia="標楷體"/>
          <w:szCs w:val="28"/>
        </w:rPr>
        <w:t>因故停辦碩士在職專班，其保留經費自停辦</w:t>
      </w:r>
      <w:proofErr w:type="gramStart"/>
      <w:r w:rsidRPr="00C23260">
        <w:rPr>
          <w:rFonts w:eastAsia="標楷體"/>
          <w:szCs w:val="28"/>
        </w:rPr>
        <w:t>一</w:t>
      </w:r>
      <w:proofErr w:type="gramEnd"/>
      <w:r w:rsidRPr="00C23260">
        <w:rPr>
          <w:rFonts w:eastAsia="標楷體"/>
          <w:szCs w:val="28"/>
        </w:rPr>
        <w:t>年後收回繳入校務基金。</w:t>
      </w:r>
    </w:p>
    <w:p w:rsidR="005A143A" w:rsidRPr="00C23260" w:rsidRDefault="005A143A" w:rsidP="006A75D2">
      <w:pPr>
        <w:snapToGrid w:val="0"/>
        <w:spacing w:afterLines="20" w:after="72"/>
        <w:ind w:left="456" w:hangingChars="190" w:hanging="456"/>
        <w:jc w:val="both"/>
        <w:rPr>
          <w:rFonts w:eastAsia="標楷體"/>
          <w:szCs w:val="28"/>
        </w:rPr>
      </w:pPr>
      <w:r w:rsidRPr="00C23260">
        <w:rPr>
          <w:rFonts w:eastAsia="標楷體"/>
          <w:szCs w:val="28"/>
          <w:u w:val="single"/>
        </w:rPr>
        <w:t>八</w:t>
      </w:r>
      <w:r w:rsidRPr="00C23260">
        <w:rPr>
          <w:rFonts w:eastAsia="標楷體"/>
          <w:szCs w:val="28"/>
        </w:rPr>
        <w:t>、本要點經校務基金管理委員會審議通過後施行，修正時亦同。</w:t>
      </w:r>
    </w:p>
    <w:p w:rsidR="005A143A" w:rsidRPr="00C23260" w:rsidRDefault="005A143A" w:rsidP="006A75D2">
      <w:pPr>
        <w:snapToGrid w:val="0"/>
        <w:spacing w:afterLines="20" w:after="72"/>
        <w:ind w:left="456" w:hangingChars="190" w:hanging="456"/>
        <w:jc w:val="both"/>
        <w:rPr>
          <w:rFonts w:eastAsia="標楷體"/>
        </w:rPr>
      </w:pPr>
    </w:p>
    <w:p w:rsidR="005A143A" w:rsidRPr="00C23260" w:rsidRDefault="005A143A" w:rsidP="006A75D2">
      <w:pPr>
        <w:widowControl/>
        <w:jc w:val="both"/>
        <w:rPr>
          <w:rFonts w:eastAsia="標楷體"/>
          <w:bCs/>
          <w:spacing w:val="4"/>
          <w:sz w:val="28"/>
          <w:szCs w:val="28"/>
        </w:rPr>
      </w:pPr>
      <w:r w:rsidRPr="00C23260">
        <w:rPr>
          <w:rFonts w:eastAsia="標楷體"/>
          <w:bCs/>
          <w:spacing w:val="4"/>
          <w:sz w:val="28"/>
          <w:szCs w:val="28"/>
        </w:rPr>
        <w:br w:type="page"/>
      </w:r>
    </w:p>
    <w:p w:rsidR="005A143A" w:rsidRPr="00C23260" w:rsidRDefault="005A143A" w:rsidP="006A75D2">
      <w:pPr>
        <w:pStyle w:val="1"/>
        <w:rPr>
          <w:rFonts w:ascii="Times New Roman" w:hAnsi="Times New Roman" w:cs="Times New Roman"/>
        </w:rPr>
      </w:pPr>
      <w:bookmarkStart w:id="9" w:name="_Toc430359200"/>
      <w:r w:rsidRPr="00C23260">
        <w:rPr>
          <w:rFonts w:ascii="Times New Roman" w:hAnsi="Times New Roman" w:cs="Times New Roman"/>
        </w:rPr>
        <w:lastRenderedPageBreak/>
        <w:t>國立屏東科技大學支應編制內教師</w:t>
      </w:r>
      <w:r w:rsidRPr="00C23260">
        <w:rPr>
          <w:rFonts w:ascii="Times New Roman" w:hAnsi="Times New Roman" w:cs="Times New Roman"/>
          <w:szCs w:val="28"/>
        </w:rPr>
        <w:t>、專業技術</w:t>
      </w:r>
      <w:r w:rsidRPr="00C23260">
        <w:rPr>
          <w:rFonts w:ascii="Times New Roman" w:hAnsi="Times New Roman" w:cs="Times New Roman"/>
        </w:rPr>
        <w:t>及研究人員本薪</w:t>
      </w:r>
      <w:r w:rsidRPr="00C23260">
        <w:rPr>
          <w:rFonts w:ascii="Times New Roman" w:hAnsi="Times New Roman" w:cs="Times New Roman"/>
        </w:rPr>
        <w:br/>
        <w:t>(</w:t>
      </w:r>
      <w:r w:rsidRPr="00C23260">
        <w:rPr>
          <w:rFonts w:ascii="Times New Roman" w:hAnsi="Times New Roman" w:cs="Times New Roman"/>
        </w:rPr>
        <w:t>年功薪</w:t>
      </w:r>
      <w:r w:rsidRPr="00C23260">
        <w:rPr>
          <w:rFonts w:ascii="Times New Roman" w:hAnsi="Times New Roman" w:cs="Times New Roman"/>
        </w:rPr>
        <w:t>)</w:t>
      </w:r>
      <w:r w:rsidRPr="00C23260">
        <w:rPr>
          <w:rFonts w:ascii="Times New Roman" w:hAnsi="Times New Roman" w:cs="Times New Roman"/>
        </w:rPr>
        <w:t>、加給以外給與及</w:t>
      </w:r>
      <w:bookmarkStart w:id="10" w:name="編制外人員人事費支給要點"/>
      <w:r w:rsidRPr="00C23260">
        <w:rPr>
          <w:rFonts w:ascii="Times New Roman" w:hAnsi="Times New Roman" w:cs="Times New Roman"/>
        </w:rPr>
        <w:t>編制外人員人事費支給要點</w:t>
      </w:r>
      <w:bookmarkEnd w:id="10"/>
      <w:r w:rsidRPr="00C23260">
        <w:rPr>
          <w:rFonts w:ascii="Times New Roman" w:hAnsi="Times New Roman" w:cs="Times New Roman"/>
          <w:sz w:val="18"/>
          <w:szCs w:val="18"/>
        </w:rPr>
        <w:t>102.5.2</w:t>
      </w:r>
      <w:bookmarkEnd w:id="9"/>
    </w:p>
    <w:p w:rsidR="005A143A" w:rsidRPr="00C23260" w:rsidRDefault="005A143A" w:rsidP="006A75D2">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12</w:t>
      </w:r>
      <w:r w:rsidRPr="00C23260">
        <w:rPr>
          <w:rFonts w:eastAsia="標楷體"/>
          <w:kern w:val="0"/>
          <w:sz w:val="20"/>
          <w:szCs w:val="20"/>
        </w:rPr>
        <w:t>月</w:t>
      </w:r>
      <w:r w:rsidRPr="00C23260">
        <w:rPr>
          <w:rFonts w:eastAsia="標楷體"/>
          <w:kern w:val="0"/>
          <w:sz w:val="20"/>
          <w:szCs w:val="20"/>
        </w:rPr>
        <w:t>3</w:t>
      </w:r>
      <w:r w:rsidRPr="00C23260">
        <w:rPr>
          <w:rFonts w:eastAsia="標楷體"/>
          <w:kern w:val="0"/>
          <w:sz w:val="20"/>
          <w:szCs w:val="20"/>
        </w:rPr>
        <w:t>日</w:t>
      </w:r>
      <w:r w:rsidRPr="00C23260">
        <w:rPr>
          <w:rFonts w:eastAsia="標楷體"/>
          <w:kern w:val="0"/>
          <w:sz w:val="20"/>
          <w:szCs w:val="20"/>
        </w:rPr>
        <w:t xml:space="preserve"> 96</w:t>
      </w:r>
      <w:r w:rsidRPr="00C23260">
        <w:rPr>
          <w:rFonts w:eastAsia="標楷體"/>
          <w:kern w:val="0"/>
          <w:sz w:val="20"/>
          <w:szCs w:val="20"/>
        </w:rPr>
        <w:t>年度第</w:t>
      </w:r>
      <w:r w:rsidRPr="00C23260">
        <w:rPr>
          <w:rFonts w:eastAsia="標楷體"/>
          <w:kern w:val="0"/>
          <w:sz w:val="20"/>
          <w:szCs w:val="20"/>
        </w:rPr>
        <w:t>5</w:t>
      </w:r>
      <w:r w:rsidRPr="00C23260">
        <w:rPr>
          <w:rFonts w:eastAsia="標楷體"/>
          <w:kern w:val="0"/>
          <w:sz w:val="20"/>
          <w:szCs w:val="20"/>
        </w:rPr>
        <w:t>次校務基金管理委員會議通過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97</w:t>
      </w:r>
      <w:r w:rsidRPr="00C23260">
        <w:rPr>
          <w:rFonts w:eastAsia="標楷體"/>
          <w:kern w:val="0"/>
          <w:sz w:val="20"/>
          <w:szCs w:val="20"/>
        </w:rPr>
        <w:t>年</w:t>
      </w:r>
      <w:r w:rsidRPr="00C23260">
        <w:rPr>
          <w:rFonts w:eastAsia="標楷體"/>
          <w:kern w:val="0"/>
          <w:sz w:val="20"/>
          <w:szCs w:val="20"/>
        </w:rPr>
        <w:t>1</w:t>
      </w:r>
      <w:r w:rsidRPr="00C23260">
        <w:rPr>
          <w:rFonts w:eastAsia="標楷體"/>
          <w:kern w:val="0"/>
          <w:sz w:val="20"/>
          <w:szCs w:val="20"/>
        </w:rPr>
        <w:t>月</w:t>
      </w:r>
      <w:r w:rsidRPr="00C23260">
        <w:rPr>
          <w:rFonts w:eastAsia="標楷體"/>
          <w:kern w:val="0"/>
          <w:sz w:val="20"/>
          <w:szCs w:val="20"/>
        </w:rPr>
        <w:t>25</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九十七年度第一次臨時校務基金管理委員會修正通過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97</w:t>
      </w:r>
      <w:r w:rsidRPr="00C23260">
        <w:rPr>
          <w:rFonts w:eastAsia="標楷體"/>
          <w:kern w:val="0"/>
          <w:sz w:val="20"/>
          <w:szCs w:val="20"/>
        </w:rPr>
        <w:t>年</w:t>
      </w:r>
      <w:r w:rsidRPr="00C23260">
        <w:rPr>
          <w:rFonts w:eastAsia="標楷體"/>
          <w:kern w:val="0"/>
          <w:sz w:val="20"/>
          <w:szCs w:val="20"/>
        </w:rPr>
        <w:t>6</w:t>
      </w:r>
      <w:r w:rsidRPr="00C23260">
        <w:rPr>
          <w:rFonts w:eastAsia="標楷體"/>
          <w:kern w:val="0"/>
          <w:sz w:val="20"/>
          <w:szCs w:val="20"/>
        </w:rPr>
        <w:t>月</w:t>
      </w:r>
      <w:r w:rsidRPr="00C23260">
        <w:rPr>
          <w:rFonts w:eastAsia="標楷體"/>
          <w:kern w:val="0"/>
          <w:sz w:val="20"/>
          <w:szCs w:val="20"/>
        </w:rPr>
        <w:t>3</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九十七年度第二次校務基金管理委員會修正通過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98</w:t>
      </w:r>
      <w:r w:rsidRPr="00C23260">
        <w:rPr>
          <w:rFonts w:eastAsia="標楷體"/>
          <w:kern w:val="0"/>
          <w:sz w:val="20"/>
          <w:szCs w:val="20"/>
        </w:rPr>
        <w:t>年</w:t>
      </w:r>
      <w:r w:rsidRPr="00C23260">
        <w:rPr>
          <w:rFonts w:eastAsia="標楷體"/>
          <w:kern w:val="0"/>
          <w:sz w:val="20"/>
          <w:szCs w:val="20"/>
        </w:rPr>
        <w:t>3</w:t>
      </w:r>
      <w:r w:rsidRPr="00C23260">
        <w:rPr>
          <w:rFonts w:eastAsia="標楷體"/>
          <w:kern w:val="0"/>
          <w:sz w:val="20"/>
          <w:szCs w:val="20"/>
        </w:rPr>
        <w:t>月</w:t>
      </w:r>
      <w:r w:rsidRPr="00C23260">
        <w:rPr>
          <w:rFonts w:eastAsia="標楷體"/>
          <w:kern w:val="0"/>
          <w:sz w:val="20"/>
          <w:szCs w:val="20"/>
        </w:rPr>
        <w:t>12</w:t>
      </w:r>
      <w:r w:rsidRPr="00C23260">
        <w:rPr>
          <w:rFonts w:eastAsia="標楷體"/>
          <w:kern w:val="0"/>
          <w:sz w:val="20"/>
          <w:szCs w:val="20"/>
        </w:rPr>
        <w:t>日</w:t>
      </w:r>
      <w:r w:rsidRPr="00C23260">
        <w:rPr>
          <w:rFonts w:eastAsia="標楷體"/>
          <w:kern w:val="0"/>
          <w:sz w:val="20"/>
          <w:szCs w:val="20"/>
        </w:rPr>
        <w:t xml:space="preserve"> 98</w:t>
      </w:r>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次校務基金管理委員會議修正通過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98</w:t>
      </w:r>
      <w:r w:rsidRPr="00C23260">
        <w:rPr>
          <w:rFonts w:eastAsia="標楷體"/>
          <w:kern w:val="0"/>
          <w:sz w:val="20"/>
          <w:szCs w:val="20"/>
        </w:rPr>
        <w:t>年</w:t>
      </w:r>
      <w:r w:rsidRPr="00C23260">
        <w:rPr>
          <w:rFonts w:eastAsia="標楷體"/>
          <w:kern w:val="0"/>
          <w:sz w:val="20"/>
          <w:szCs w:val="20"/>
        </w:rPr>
        <w:t>3</w:t>
      </w:r>
      <w:r w:rsidRPr="00C23260">
        <w:rPr>
          <w:rFonts w:eastAsia="標楷體"/>
          <w:kern w:val="0"/>
          <w:sz w:val="20"/>
          <w:szCs w:val="20"/>
        </w:rPr>
        <w:t>月</w:t>
      </w:r>
      <w:r w:rsidRPr="00C23260">
        <w:rPr>
          <w:rFonts w:eastAsia="標楷體"/>
          <w:kern w:val="0"/>
          <w:sz w:val="20"/>
          <w:szCs w:val="20"/>
        </w:rPr>
        <w:t>24</w:t>
      </w:r>
      <w:r w:rsidRPr="00C23260">
        <w:rPr>
          <w:rFonts w:eastAsia="標楷體"/>
          <w:kern w:val="0"/>
          <w:sz w:val="20"/>
          <w:szCs w:val="20"/>
        </w:rPr>
        <w:t>日</w:t>
      </w:r>
      <w:r w:rsidRPr="00C23260">
        <w:rPr>
          <w:rFonts w:eastAsia="標楷體"/>
          <w:kern w:val="0"/>
          <w:sz w:val="20"/>
          <w:szCs w:val="20"/>
        </w:rPr>
        <w:t xml:space="preserve"> </w:t>
      </w:r>
      <w:proofErr w:type="gramStart"/>
      <w:r w:rsidRPr="00C23260">
        <w:rPr>
          <w:rFonts w:eastAsia="標楷體"/>
          <w:kern w:val="0"/>
          <w:sz w:val="20"/>
          <w:szCs w:val="20"/>
        </w:rPr>
        <w:t>台技</w:t>
      </w:r>
      <w:proofErr w:type="gramEnd"/>
      <w:r w:rsidRPr="00C23260">
        <w:rPr>
          <w:rFonts w:eastAsia="標楷體"/>
          <w:kern w:val="0"/>
          <w:sz w:val="20"/>
          <w:szCs w:val="20"/>
        </w:rPr>
        <w:t>(</w:t>
      </w:r>
      <w:r w:rsidRPr="00C23260">
        <w:rPr>
          <w:rFonts w:eastAsia="標楷體"/>
          <w:kern w:val="0"/>
          <w:sz w:val="20"/>
          <w:szCs w:val="20"/>
        </w:rPr>
        <w:t>二</w:t>
      </w:r>
      <w:r w:rsidRPr="00C23260">
        <w:rPr>
          <w:rFonts w:eastAsia="標楷體"/>
          <w:kern w:val="0"/>
          <w:sz w:val="20"/>
          <w:szCs w:val="20"/>
        </w:rPr>
        <w:t>)</w:t>
      </w:r>
      <w:r w:rsidRPr="00C23260">
        <w:rPr>
          <w:rFonts w:eastAsia="標楷體"/>
          <w:kern w:val="0"/>
          <w:sz w:val="20"/>
          <w:szCs w:val="20"/>
        </w:rPr>
        <w:t>字第</w:t>
      </w:r>
      <w:r w:rsidRPr="00C23260">
        <w:rPr>
          <w:rFonts w:eastAsia="標楷體"/>
          <w:kern w:val="0"/>
          <w:sz w:val="20"/>
          <w:szCs w:val="20"/>
        </w:rPr>
        <w:t>0980046115</w:t>
      </w:r>
      <w:r w:rsidRPr="00C23260">
        <w:rPr>
          <w:rFonts w:eastAsia="標楷體"/>
          <w:kern w:val="0"/>
          <w:sz w:val="20"/>
          <w:szCs w:val="20"/>
        </w:rPr>
        <w:t>號文備查</w:t>
      </w:r>
    </w:p>
    <w:p w:rsidR="005A143A" w:rsidRPr="00C23260" w:rsidRDefault="005A143A" w:rsidP="006A75D2">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99</w:t>
      </w:r>
      <w:r w:rsidRPr="00C23260">
        <w:rPr>
          <w:rFonts w:eastAsia="標楷體"/>
          <w:kern w:val="0"/>
          <w:sz w:val="20"/>
          <w:szCs w:val="20"/>
        </w:rPr>
        <w:t>年</w:t>
      </w:r>
      <w:r w:rsidRPr="00C23260">
        <w:rPr>
          <w:rFonts w:eastAsia="標楷體"/>
          <w:kern w:val="0"/>
          <w:sz w:val="20"/>
          <w:szCs w:val="20"/>
        </w:rPr>
        <w:t>1</w:t>
      </w:r>
      <w:r w:rsidRPr="00C23260">
        <w:rPr>
          <w:rFonts w:eastAsia="標楷體"/>
          <w:kern w:val="0"/>
          <w:sz w:val="20"/>
          <w:szCs w:val="20"/>
        </w:rPr>
        <w:t>月</w:t>
      </w:r>
      <w:r w:rsidRPr="00C23260">
        <w:rPr>
          <w:rFonts w:eastAsia="標楷體"/>
          <w:kern w:val="0"/>
          <w:sz w:val="20"/>
          <w:szCs w:val="20"/>
        </w:rPr>
        <w:t>28</w:t>
      </w:r>
      <w:r w:rsidRPr="00C23260">
        <w:rPr>
          <w:rFonts w:eastAsia="標楷體"/>
          <w:kern w:val="0"/>
          <w:sz w:val="20"/>
          <w:szCs w:val="20"/>
        </w:rPr>
        <w:t>日</w:t>
      </w:r>
      <w:r w:rsidRPr="00C23260">
        <w:rPr>
          <w:rFonts w:eastAsia="標楷體"/>
          <w:kern w:val="0"/>
          <w:sz w:val="20"/>
          <w:szCs w:val="20"/>
        </w:rPr>
        <w:t>99</w:t>
      </w:r>
      <w:r w:rsidRPr="00C23260">
        <w:rPr>
          <w:rFonts w:eastAsia="標楷體"/>
          <w:kern w:val="0"/>
          <w:sz w:val="20"/>
          <w:szCs w:val="20"/>
        </w:rPr>
        <w:t>年度第</w:t>
      </w:r>
      <w:r w:rsidRPr="00C23260">
        <w:rPr>
          <w:rFonts w:eastAsia="標楷體"/>
          <w:kern w:val="0"/>
          <w:sz w:val="20"/>
          <w:szCs w:val="20"/>
        </w:rPr>
        <w:t>1</w:t>
      </w:r>
      <w:r w:rsidRPr="00C23260">
        <w:rPr>
          <w:rFonts w:eastAsia="標楷體"/>
          <w:kern w:val="0"/>
          <w:sz w:val="20"/>
          <w:szCs w:val="20"/>
        </w:rPr>
        <w:t>次校務基金管理委員會議修正通過</w:t>
      </w:r>
    </w:p>
    <w:p w:rsidR="005A143A" w:rsidRPr="00C23260" w:rsidRDefault="005A143A" w:rsidP="006A75D2">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102</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2</w:t>
      </w:r>
      <w:r w:rsidRPr="00C23260">
        <w:rPr>
          <w:rFonts w:eastAsia="標楷體"/>
          <w:kern w:val="0"/>
          <w:sz w:val="20"/>
          <w:szCs w:val="20"/>
        </w:rPr>
        <w:t>日</w:t>
      </w:r>
      <w:proofErr w:type="gramStart"/>
      <w:r w:rsidRPr="00C23260">
        <w:rPr>
          <w:rFonts w:eastAsia="標楷體"/>
          <w:kern w:val="0"/>
          <w:sz w:val="20"/>
          <w:szCs w:val="20"/>
        </w:rPr>
        <w:t>102</w:t>
      </w:r>
      <w:proofErr w:type="gramEnd"/>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次校務基金管理委員會議修正通過</w:t>
      </w:r>
    </w:p>
    <w:p w:rsidR="005A143A" w:rsidRPr="00C23260" w:rsidRDefault="005A143A" w:rsidP="006A75D2">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105</w:t>
      </w:r>
      <w:r w:rsidRPr="00C23260">
        <w:rPr>
          <w:rFonts w:eastAsia="標楷體"/>
          <w:kern w:val="0"/>
          <w:sz w:val="20"/>
          <w:szCs w:val="20"/>
        </w:rPr>
        <w:t>年</w:t>
      </w:r>
      <w:r w:rsidRPr="00C23260">
        <w:rPr>
          <w:rFonts w:eastAsia="標楷體"/>
          <w:kern w:val="0"/>
          <w:sz w:val="20"/>
          <w:szCs w:val="20"/>
        </w:rPr>
        <w:t>10</w:t>
      </w:r>
      <w:r w:rsidRPr="00C23260">
        <w:rPr>
          <w:rFonts w:eastAsia="標楷體"/>
          <w:kern w:val="0"/>
          <w:sz w:val="20"/>
          <w:szCs w:val="20"/>
        </w:rPr>
        <w:t>月</w:t>
      </w:r>
      <w:r w:rsidRPr="00C23260">
        <w:rPr>
          <w:rFonts w:eastAsia="標楷體"/>
          <w:kern w:val="0"/>
          <w:sz w:val="20"/>
          <w:szCs w:val="20"/>
        </w:rPr>
        <w:t>03</w:t>
      </w:r>
      <w:r w:rsidRPr="00C23260">
        <w:rPr>
          <w:rFonts w:eastAsia="標楷體"/>
          <w:kern w:val="0"/>
          <w:sz w:val="20"/>
          <w:szCs w:val="20"/>
        </w:rPr>
        <w:t>日</w:t>
      </w:r>
      <w:proofErr w:type="gramStart"/>
      <w:r w:rsidRPr="00C23260">
        <w:rPr>
          <w:rFonts w:eastAsia="標楷體"/>
          <w:kern w:val="0"/>
          <w:sz w:val="20"/>
          <w:szCs w:val="20"/>
        </w:rPr>
        <w:t>105</w:t>
      </w:r>
      <w:proofErr w:type="gramEnd"/>
      <w:r w:rsidRPr="00C23260">
        <w:rPr>
          <w:rFonts w:eastAsia="標楷體"/>
          <w:kern w:val="0"/>
          <w:sz w:val="20"/>
          <w:szCs w:val="20"/>
        </w:rPr>
        <w:t>年度第</w:t>
      </w:r>
      <w:r w:rsidRPr="00C23260">
        <w:rPr>
          <w:rFonts w:eastAsia="標楷體"/>
          <w:kern w:val="0"/>
          <w:sz w:val="20"/>
          <w:szCs w:val="20"/>
        </w:rPr>
        <w:t>3</w:t>
      </w:r>
      <w:r w:rsidRPr="00C23260">
        <w:rPr>
          <w:rFonts w:eastAsia="標楷體"/>
          <w:kern w:val="0"/>
          <w:sz w:val="20"/>
          <w:szCs w:val="20"/>
        </w:rPr>
        <w:t>次校務基金管理委員會議修正通過</w:t>
      </w:r>
    </w:p>
    <w:p w:rsidR="005A143A" w:rsidRPr="00C23260" w:rsidRDefault="005A143A" w:rsidP="006A75D2">
      <w:pPr>
        <w:snapToGrid w:val="0"/>
        <w:jc w:val="both"/>
        <w:rPr>
          <w:rFonts w:eastAsia="標楷體"/>
          <w:kern w:val="0"/>
          <w:sz w:val="20"/>
          <w:szCs w:val="20"/>
        </w:rPr>
      </w:pPr>
    </w:p>
    <w:p w:rsidR="005A143A" w:rsidRPr="00C23260" w:rsidRDefault="005A143A" w:rsidP="006A75D2">
      <w:pPr>
        <w:snapToGrid w:val="0"/>
        <w:ind w:left="533"/>
        <w:jc w:val="both"/>
        <w:rPr>
          <w:rFonts w:eastAsia="標楷體"/>
          <w:sz w:val="18"/>
          <w:szCs w:val="18"/>
        </w:rPr>
      </w:pP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一、依據</w:t>
      </w:r>
      <w:r w:rsidRPr="00C23260">
        <w:rPr>
          <w:rFonts w:eastAsia="標楷體"/>
          <w:b/>
          <w:u w:val="single"/>
        </w:rPr>
        <w:t>國立屏東科技大學校務基金自籌收入收支管理辦法第</w:t>
      </w:r>
      <w:r w:rsidRPr="00C23260">
        <w:rPr>
          <w:rFonts w:eastAsia="標楷體"/>
          <w:b/>
          <w:u w:val="single"/>
        </w:rPr>
        <w:t>3</w:t>
      </w:r>
      <w:r w:rsidRPr="00C23260">
        <w:rPr>
          <w:rFonts w:eastAsia="標楷體"/>
          <w:b/>
          <w:u w:val="single"/>
        </w:rPr>
        <w:t>條第</w:t>
      </w:r>
      <w:r w:rsidRPr="00C23260">
        <w:rPr>
          <w:rFonts w:eastAsia="標楷體"/>
          <w:b/>
          <w:u w:val="single"/>
        </w:rPr>
        <w:t>1</w:t>
      </w:r>
      <w:r w:rsidRPr="00C23260">
        <w:rPr>
          <w:rFonts w:eastAsia="標楷體"/>
          <w:b/>
          <w:u w:val="single"/>
        </w:rPr>
        <w:t>項第</w:t>
      </w:r>
      <w:r w:rsidRPr="00C23260">
        <w:rPr>
          <w:rFonts w:eastAsia="標楷體"/>
          <w:b/>
          <w:u w:val="single"/>
        </w:rPr>
        <w:t>1</w:t>
      </w:r>
      <w:r w:rsidRPr="00C23260">
        <w:rPr>
          <w:rFonts w:eastAsia="標楷體"/>
          <w:b/>
          <w:u w:val="single"/>
        </w:rPr>
        <w:t>款</w:t>
      </w:r>
      <w:r w:rsidRPr="00C23260">
        <w:rPr>
          <w:rFonts w:eastAsia="標楷體"/>
        </w:rPr>
        <w:t>規定訂定本校</w:t>
      </w:r>
      <w:r w:rsidRPr="00C23260">
        <w:rPr>
          <w:rFonts w:eastAsia="標楷體"/>
          <w:szCs w:val="28"/>
        </w:rPr>
        <w:t>支應編制內教師、專業技術及研究人員本薪</w:t>
      </w:r>
      <w:r w:rsidRPr="00C23260">
        <w:rPr>
          <w:rFonts w:eastAsia="標楷體"/>
          <w:szCs w:val="28"/>
        </w:rPr>
        <w:t>(</w:t>
      </w:r>
      <w:r w:rsidRPr="00C23260">
        <w:rPr>
          <w:rFonts w:eastAsia="標楷體"/>
          <w:szCs w:val="28"/>
        </w:rPr>
        <w:t>年功薪</w:t>
      </w:r>
      <w:r w:rsidRPr="00C23260">
        <w:rPr>
          <w:rFonts w:eastAsia="標楷體"/>
          <w:szCs w:val="28"/>
        </w:rPr>
        <w:t>)</w:t>
      </w:r>
      <w:r w:rsidRPr="00C23260">
        <w:rPr>
          <w:rFonts w:eastAsia="標楷體"/>
          <w:szCs w:val="28"/>
        </w:rPr>
        <w:t>、加給以外給與及編制外人員人事費支給要點（</w:t>
      </w:r>
      <w:r w:rsidRPr="00C23260">
        <w:rPr>
          <w:rFonts w:eastAsia="標楷體"/>
        </w:rPr>
        <w:t>以下簡稱本要點）。</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二、本要點所稱編制內教師</w:t>
      </w:r>
      <w:r w:rsidRPr="00C23260">
        <w:rPr>
          <w:rFonts w:eastAsia="標楷體"/>
          <w:szCs w:val="28"/>
        </w:rPr>
        <w:t>、專業技術</w:t>
      </w:r>
      <w:r w:rsidRPr="00C23260">
        <w:rPr>
          <w:rFonts w:eastAsia="標楷體"/>
        </w:rPr>
        <w:t>及研究人員：係指依據考試院核定本校人事組織規程所設定之正式編制教師</w:t>
      </w:r>
      <w:r w:rsidRPr="00C23260">
        <w:rPr>
          <w:rFonts w:eastAsia="標楷體"/>
          <w:szCs w:val="28"/>
        </w:rPr>
        <w:t>、專業技術</w:t>
      </w:r>
      <w:r w:rsidRPr="00C23260">
        <w:rPr>
          <w:rFonts w:eastAsia="標楷體"/>
        </w:rPr>
        <w:t>及研究人員員額。</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三、本要點所稱編制外人員：係指以校務基金僱用之行政助理、推行校務之聘僱人員、及本校接受補助或委託計畫協助計畫所僱用之研究助理、臨時工、工讀生等。</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四、本要點所稱自籌收入：</w:t>
      </w:r>
      <w:proofErr w:type="gramStart"/>
      <w:r w:rsidRPr="00C23260">
        <w:rPr>
          <w:rFonts w:eastAsia="標楷體"/>
          <w:b/>
        </w:rPr>
        <w:t>係指</w:t>
      </w:r>
      <w:r w:rsidRPr="00C23260">
        <w:rPr>
          <w:rFonts w:eastAsia="標楷體"/>
          <w:b/>
          <w:u w:val="single"/>
        </w:rPr>
        <w:t>學雜費</w:t>
      </w:r>
      <w:proofErr w:type="gramEnd"/>
      <w:r w:rsidRPr="00C23260">
        <w:rPr>
          <w:rFonts w:eastAsia="標楷體"/>
          <w:b/>
          <w:u w:val="single"/>
        </w:rPr>
        <w:t>收入、</w:t>
      </w:r>
      <w:r w:rsidRPr="00C23260">
        <w:rPr>
          <w:rFonts w:eastAsia="標楷體"/>
        </w:rPr>
        <w:t>推廣教育收入、產學合作收入、</w:t>
      </w:r>
      <w:r w:rsidRPr="00C23260">
        <w:rPr>
          <w:rFonts w:eastAsia="標楷體"/>
          <w:b/>
          <w:u w:val="single"/>
        </w:rPr>
        <w:t>政府科</w:t>
      </w:r>
      <w:proofErr w:type="gramStart"/>
      <w:r w:rsidRPr="00C23260">
        <w:rPr>
          <w:rFonts w:eastAsia="標楷體"/>
          <w:b/>
          <w:u w:val="single"/>
        </w:rPr>
        <w:t>研</w:t>
      </w:r>
      <w:proofErr w:type="gramEnd"/>
      <w:r w:rsidRPr="00C23260">
        <w:rPr>
          <w:rFonts w:eastAsia="標楷體"/>
          <w:b/>
          <w:u w:val="single"/>
        </w:rPr>
        <w:t>補助或委託辦理之收入、</w:t>
      </w:r>
      <w:r w:rsidRPr="00C23260">
        <w:rPr>
          <w:rFonts w:eastAsia="標楷體"/>
        </w:rPr>
        <w:t>場地設備管理收入、</w:t>
      </w:r>
      <w:r w:rsidRPr="00C23260">
        <w:rPr>
          <w:rFonts w:eastAsia="標楷體"/>
          <w:b/>
          <w:u w:val="single"/>
        </w:rPr>
        <w:t>受</w:t>
      </w:r>
      <w:r w:rsidRPr="00C23260">
        <w:rPr>
          <w:rFonts w:eastAsia="標楷體"/>
        </w:rPr>
        <w:t>贈收入</w:t>
      </w:r>
      <w:r w:rsidRPr="00C23260">
        <w:rPr>
          <w:rFonts w:eastAsia="標楷體"/>
          <w:b/>
          <w:u w:val="single"/>
        </w:rPr>
        <w:t>、</w:t>
      </w:r>
      <w:r w:rsidRPr="00C23260">
        <w:rPr>
          <w:rFonts w:eastAsia="標楷體"/>
        </w:rPr>
        <w:t>投資取得收益</w:t>
      </w:r>
      <w:r w:rsidRPr="00C23260">
        <w:rPr>
          <w:rFonts w:eastAsia="標楷體"/>
          <w:b/>
          <w:u w:val="single"/>
        </w:rPr>
        <w:t>及其他收入</w:t>
      </w:r>
      <w:r w:rsidRPr="00C23260">
        <w:rPr>
          <w:rFonts w:eastAsia="標楷體"/>
        </w:rPr>
        <w:t>之謂。</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五、支應編制內教師</w:t>
      </w:r>
      <w:r w:rsidRPr="00C23260">
        <w:rPr>
          <w:rFonts w:eastAsia="標楷體"/>
          <w:szCs w:val="28"/>
        </w:rPr>
        <w:t>、專業技術</w:t>
      </w:r>
      <w:r w:rsidRPr="00C23260">
        <w:rPr>
          <w:rFonts w:eastAsia="標楷體"/>
        </w:rPr>
        <w:t>及研究人員本薪</w:t>
      </w:r>
      <w:r w:rsidRPr="00C23260">
        <w:rPr>
          <w:rFonts w:eastAsia="標楷體"/>
        </w:rPr>
        <w:t>(</w:t>
      </w:r>
      <w:r w:rsidRPr="00C23260">
        <w:rPr>
          <w:rFonts w:eastAsia="標楷體"/>
        </w:rPr>
        <w:t>年功薪</w:t>
      </w:r>
      <w:r w:rsidRPr="00C23260">
        <w:rPr>
          <w:rFonts w:eastAsia="標楷體"/>
        </w:rPr>
        <w:t>)</w:t>
      </w:r>
      <w:r w:rsidRPr="00C23260">
        <w:rPr>
          <w:rFonts w:eastAsia="標楷體"/>
        </w:rPr>
        <w:t>、加給以外給與及編制外人員人事費支給基準、給與審核機制另定之。</w:t>
      </w:r>
    </w:p>
    <w:p w:rsidR="005A143A" w:rsidRPr="00C23260" w:rsidRDefault="005A143A" w:rsidP="006A75D2">
      <w:pPr>
        <w:snapToGrid w:val="0"/>
        <w:spacing w:after="160" w:line="0" w:lineRule="atLeast"/>
        <w:ind w:leftChars="200" w:left="480"/>
        <w:jc w:val="both"/>
        <w:rPr>
          <w:rFonts w:eastAsia="標楷體"/>
        </w:rPr>
      </w:pPr>
      <w:r w:rsidRPr="00C23260">
        <w:rPr>
          <w:rFonts w:eastAsia="標楷體"/>
        </w:rPr>
        <w:t>上項之支應原則，應在不造成學校虧損及國庫負擔之前提下支給，且其給與僅得於自籌收入總額</w:t>
      </w:r>
      <w:r w:rsidRPr="00C23260">
        <w:rPr>
          <w:rFonts w:eastAsia="標楷體"/>
        </w:rPr>
        <w:t>50</w:t>
      </w:r>
      <w:r w:rsidRPr="00C23260">
        <w:rPr>
          <w:rFonts w:eastAsia="標楷體"/>
        </w:rPr>
        <w:t>％</w:t>
      </w:r>
      <w:proofErr w:type="gramStart"/>
      <w:r w:rsidRPr="00C23260">
        <w:rPr>
          <w:rFonts w:eastAsia="標楷體"/>
        </w:rPr>
        <w:t>範圍內支給</w:t>
      </w:r>
      <w:proofErr w:type="gramEnd"/>
      <w:r w:rsidRPr="00C23260">
        <w:rPr>
          <w:rFonts w:eastAsia="標楷體"/>
        </w:rPr>
        <w:t>。</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六、支應上項人員人事費經費，主計單位應於每年度開始前，</w:t>
      </w:r>
      <w:r w:rsidRPr="00C23260">
        <w:rPr>
          <w:rFonts w:eastAsia="標楷體"/>
          <w:bCs/>
        </w:rPr>
        <w:t>核算支給上限應以當年度自籌收入為基準</w:t>
      </w:r>
      <w:r w:rsidRPr="00C23260">
        <w:rPr>
          <w:rFonts w:eastAsia="標楷體"/>
        </w:rPr>
        <w:t>，提報校務基金管理委員會審議之。</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七、由自籌收入支應上項人員人事費支給基準，各主辦行政單位應於每年年度開始前，依</w:t>
      </w:r>
      <w:r w:rsidRPr="00C23260">
        <w:rPr>
          <w:rFonts w:eastAsia="標楷體"/>
          <w:b/>
          <w:u w:val="single"/>
        </w:rPr>
        <w:t>「國立屏東科技大學校務基金自籌收入收支管理辦法」第</w:t>
      </w:r>
      <w:r w:rsidRPr="00C23260">
        <w:rPr>
          <w:rFonts w:eastAsia="標楷體"/>
          <w:b/>
          <w:u w:val="single"/>
        </w:rPr>
        <w:t>3</w:t>
      </w:r>
      <w:r w:rsidRPr="00C23260">
        <w:rPr>
          <w:rFonts w:eastAsia="標楷體"/>
          <w:b/>
          <w:u w:val="single"/>
        </w:rPr>
        <w:t>及第</w:t>
      </w:r>
      <w:r w:rsidRPr="00C23260">
        <w:rPr>
          <w:rFonts w:eastAsia="標楷體"/>
          <w:b/>
          <w:u w:val="single"/>
        </w:rPr>
        <w:t>8</w:t>
      </w:r>
      <w:r w:rsidRPr="00C23260">
        <w:rPr>
          <w:rFonts w:eastAsia="標楷體"/>
          <w:b/>
          <w:u w:val="single"/>
        </w:rPr>
        <w:t>條</w:t>
      </w:r>
      <w:r w:rsidRPr="00C23260">
        <w:rPr>
          <w:rFonts w:eastAsia="標楷體"/>
        </w:rPr>
        <w:t>各款事項有關支應人員人事費，應就經管所需新</w:t>
      </w:r>
      <w:proofErr w:type="gramStart"/>
      <w:r w:rsidRPr="00C23260">
        <w:rPr>
          <w:rFonts w:eastAsia="標楷體"/>
        </w:rPr>
        <w:t>一</w:t>
      </w:r>
      <w:proofErr w:type="gramEnd"/>
      <w:r w:rsidRPr="00C23260">
        <w:rPr>
          <w:rFonts w:eastAsia="標楷體"/>
        </w:rPr>
        <w:t>年度執行額度，從嚴</w:t>
      </w:r>
      <w:proofErr w:type="gramStart"/>
      <w:r w:rsidRPr="00C23260">
        <w:rPr>
          <w:rFonts w:eastAsia="標楷體"/>
        </w:rPr>
        <w:t>審核後編製</w:t>
      </w:r>
      <w:proofErr w:type="gramEnd"/>
      <w:r w:rsidRPr="00C23260">
        <w:rPr>
          <w:rFonts w:eastAsia="標楷體"/>
        </w:rPr>
        <w:t>預算表，於校務基金管理委員會審議時以供審議。</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八、支應第</w:t>
      </w:r>
      <w:r w:rsidRPr="00C23260">
        <w:rPr>
          <w:rFonts w:eastAsia="標楷體"/>
        </w:rPr>
        <w:t>7</w:t>
      </w:r>
      <w:r w:rsidRPr="00C23260">
        <w:rPr>
          <w:rFonts w:eastAsia="標楷體"/>
        </w:rPr>
        <w:t>點編制內教師</w:t>
      </w:r>
      <w:r w:rsidRPr="00C23260">
        <w:rPr>
          <w:rFonts w:eastAsia="標楷體"/>
          <w:szCs w:val="28"/>
        </w:rPr>
        <w:t>、專業技術</w:t>
      </w:r>
      <w:r w:rsidRPr="00C23260">
        <w:rPr>
          <w:rFonts w:eastAsia="標楷體"/>
        </w:rPr>
        <w:t>及研究人員本薪</w:t>
      </w:r>
      <w:r w:rsidRPr="00C23260">
        <w:rPr>
          <w:rFonts w:eastAsia="標楷體"/>
        </w:rPr>
        <w:t>(</w:t>
      </w:r>
      <w:r w:rsidRPr="00C23260">
        <w:rPr>
          <w:rFonts w:eastAsia="標楷體"/>
        </w:rPr>
        <w:t>年功薪</w:t>
      </w:r>
      <w:r w:rsidRPr="00C23260">
        <w:rPr>
          <w:rFonts w:eastAsia="標楷體"/>
        </w:rPr>
        <w:t>)</w:t>
      </w:r>
      <w:r w:rsidRPr="00C23260">
        <w:rPr>
          <w:rFonts w:eastAsia="標楷體"/>
        </w:rPr>
        <w:t>、加給以外給與之人員人事費及編制外人員人事費支應基準原則未定者，由自籌收入中相對應之經費動支部分未奉教育部同意備查前不予動支，悉應依本校校務基金現行相關規定辦理。</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九、支應</w:t>
      </w:r>
      <w:proofErr w:type="gramStart"/>
      <w:r w:rsidRPr="00C23260">
        <w:rPr>
          <w:rFonts w:eastAsia="標楷體"/>
        </w:rPr>
        <w:t>之上項</w:t>
      </w:r>
      <w:proofErr w:type="gramEnd"/>
      <w:r w:rsidRPr="00C23260">
        <w:rPr>
          <w:rFonts w:eastAsia="標楷體"/>
        </w:rPr>
        <w:t>人員人事費支給基準、原則，每年各主辦單位應就實施績效提校務基金管理委員會議報告，並視經費可動額度限制適時檢討調整之。</w:t>
      </w:r>
    </w:p>
    <w:p w:rsidR="005A143A" w:rsidRPr="00C23260" w:rsidRDefault="005A143A" w:rsidP="006A75D2">
      <w:pPr>
        <w:snapToGrid w:val="0"/>
        <w:spacing w:after="160" w:line="0" w:lineRule="atLeast"/>
        <w:ind w:left="480" w:hangingChars="200" w:hanging="480"/>
        <w:jc w:val="both"/>
        <w:rPr>
          <w:rFonts w:eastAsia="標楷體"/>
        </w:rPr>
      </w:pPr>
      <w:r w:rsidRPr="00C23260">
        <w:rPr>
          <w:rFonts w:eastAsia="標楷體"/>
        </w:rPr>
        <w:t>十、本要點提校務基金管理委員會審議通過</w:t>
      </w:r>
      <w:r w:rsidRPr="00C23260">
        <w:rPr>
          <w:rFonts w:eastAsia="標楷體"/>
          <w:b/>
          <w:u w:val="single"/>
        </w:rPr>
        <w:t>後施行</w:t>
      </w:r>
      <w:r w:rsidRPr="00C23260">
        <w:rPr>
          <w:rFonts w:eastAsia="標楷體"/>
        </w:rPr>
        <w:t>，修正時亦同。</w:t>
      </w:r>
    </w:p>
    <w:p w:rsidR="005A143A" w:rsidRPr="00C23260" w:rsidRDefault="005A143A" w:rsidP="006A75D2">
      <w:pPr>
        <w:widowControl/>
        <w:jc w:val="both"/>
        <w:rPr>
          <w:rFonts w:eastAsia="標楷體"/>
          <w:bCs/>
          <w:spacing w:val="4"/>
          <w:sz w:val="28"/>
          <w:szCs w:val="28"/>
        </w:rPr>
      </w:pPr>
      <w:r w:rsidRPr="00C23260">
        <w:rPr>
          <w:rFonts w:eastAsia="標楷體"/>
          <w:bCs/>
          <w:spacing w:val="4"/>
          <w:sz w:val="28"/>
          <w:szCs w:val="28"/>
        </w:rPr>
        <w:br w:type="page"/>
      </w:r>
    </w:p>
    <w:p w:rsidR="005A143A" w:rsidRPr="00C23260" w:rsidRDefault="005A143A" w:rsidP="006A75D2">
      <w:pPr>
        <w:pStyle w:val="1"/>
        <w:rPr>
          <w:rFonts w:ascii="Times New Roman" w:hAnsi="Times New Roman" w:cs="Times New Roman"/>
        </w:rPr>
      </w:pPr>
      <w:bookmarkStart w:id="11" w:name="_Toc430359201"/>
      <w:r w:rsidRPr="00C23260">
        <w:rPr>
          <w:rFonts w:ascii="Times New Roman" w:hAnsi="Times New Roman" w:cs="Times New Roman"/>
          <w:sz w:val="30"/>
          <w:szCs w:val="30"/>
        </w:rPr>
        <w:lastRenderedPageBreak/>
        <w:t>國立屏東科技大學編制內教師、專業技術及研究人員本薪</w:t>
      </w:r>
      <w:r w:rsidRPr="00C23260">
        <w:rPr>
          <w:rFonts w:ascii="Times New Roman" w:hAnsi="Times New Roman" w:cs="Times New Roman"/>
          <w:sz w:val="30"/>
          <w:szCs w:val="30"/>
        </w:rPr>
        <w:t>(</w:t>
      </w:r>
      <w:r w:rsidRPr="00C23260">
        <w:rPr>
          <w:rFonts w:ascii="Times New Roman" w:hAnsi="Times New Roman" w:cs="Times New Roman"/>
          <w:sz w:val="30"/>
          <w:szCs w:val="30"/>
        </w:rPr>
        <w:t>年功薪</w:t>
      </w:r>
      <w:r w:rsidRPr="00C23260">
        <w:rPr>
          <w:rFonts w:ascii="Times New Roman" w:hAnsi="Times New Roman" w:cs="Times New Roman"/>
          <w:sz w:val="30"/>
          <w:szCs w:val="30"/>
        </w:rPr>
        <w:t>)</w:t>
      </w:r>
      <w:r w:rsidRPr="00C23260">
        <w:rPr>
          <w:rFonts w:ascii="Times New Roman" w:hAnsi="Times New Roman" w:cs="Times New Roman"/>
          <w:sz w:val="30"/>
          <w:szCs w:val="30"/>
        </w:rPr>
        <w:t>、加給以外給與及</w:t>
      </w:r>
      <w:bookmarkStart w:id="12" w:name="編制外人員人事費暨行政人員工作酬勞支應原則"/>
      <w:r w:rsidRPr="00C23260">
        <w:rPr>
          <w:rFonts w:ascii="Times New Roman" w:hAnsi="Times New Roman" w:cs="Times New Roman"/>
          <w:sz w:val="30"/>
          <w:szCs w:val="30"/>
        </w:rPr>
        <w:t>編制外人員</w:t>
      </w:r>
      <w:proofErr w:type="gramStart"/>
      <w:r w:rsidRPr="00C23260">
        <w:rPr>
          <w:rFonts w:ascii="Times New Roman" w:hAnsi="Times New Roman" w:cs="Times New Roman"/>
          <w:sz w:val="30"/>
          <w:szCs w:val="30"/>
        </w:rPr>
        <w:t>人事費暨行政</w:t>
      </w:r>
      <w:proofErr w:type="gramEnd"/>
      <w:r w:rsidRPr="00C23260">
        <w:rPr>
          <w:rFonts w:ascii="Times New Roman" w:hAnsi="Times New Roman" w:cs="Times New Roman"/>
          <w:sz w:val="30"/>
          <w:szCs w:val="30"/>
        </w:rPr>
        <w:t>人員工作酬勞支應原則</w:t>
      </w:r>
      <w:bookmarkEnd w:id="12"/>
      <w:r w:rsidRPr="00C23260">
        <w:rPr>
          <w:rFonts w:ascii="Times New Roman" w:hAnsi="Times New Roman" w:cs="Times New Roman"/>
          <w:sz w:val="18"/>
          <w:szCs w:val="18"/>
        </w:rPr>
        <w:t>102.6.20</w:t>
      </w:r>
      <w:bookmarkEnd w:id="11"/>
    </w:p>
    <w:p w:rsidR="005A143A" w:rsidRPr="00C23260" w:rsidRDefault="005A143A" w:rsidP="006A75D2">
      <w:pPr>
        <w:spacing w:before="240" w:line="0" w:lineRule="atLeast"/>
        <w:jc w:val="right"/>
        <w:rPr>
          <w:rFonts w:eastAsia="標楷體"/>
          <w:sz w:val="20"/>
        </w:rPr>
      </w:pPr>
      <w:r w:rsidRPr="00C23260">
        <w:rPr>
          <w:rFonts w:eastAsia="標楷體"/>
          <w:sz w:val="20"/>
          <w:szCs w:val="28"/>
        </w:rPr>
        <w:t>中華民國</w:t>
      </w:r>
      <w:r w:rsidRPr="00C23260">
        <w:rPr>
          <w:rFonts w:eastAsia="標楷體"/>
          <w:sz w:val="20"/>
          <w:szCs w:val="28"/>
        </w:rPr>
        <w:t>99</w:t>
      </w:r>
      <w:r w:rsidRPr="00C23260">
        <w:rPr>
          <w:rFonts w:eastAsia="標楷體"/>
          <w:sz w:val="20"/>
          <w:szCs w:val="28"/>
        </w:rPr>
        <w:t>年</w:t>
      </w:r>
      <w:r w:rsidRPr="00C23260">
        <w:rPr>
          <w:rFonts w:eastAsia="標楷體"/>
          <w:sz w:val="20"/>
          <w:szCs w:val="28"/>
        </w:rPr>
        <w:t>6</w:t>
      </w:r>
      <w:r w:rsidRPr="00C23260">
        <w:rPr>
          <w:rFonts w:eastAsia="標楷體"/>
          <w:sz w:val="20"/>
          <w:szCs w:val="28"/>
        </w:rPr>
        <w:t>月</w:t>
      </w:r>
      <w:r w:rsidRPr="00C23260">
        <w:rPr>
          <w:rFonts w:eastAsia="標楷體"/>
          <w:sz w:val="20"/>
          <w:szCs w:val="28"/>
        </w:rPr>
        <w:t>3</w:t>
      </w:r>
      <w:r w:rsidRPr="00C23260">
        <w:rPr>
          <w:rFonts w:eastAsia="標楷體"/>
          <w:sz w:val="20"/>
          <w:szCs w:val="28"/>
        </w:rPr>
        <w:t>日本校</w:t>
      </w:r>
      <w:r w:rsidRPr="00C23260">
        <w:rPr>
          <w:rFonts w:eastAsia="標楷體"/>
          <w:sz w:val="20"/>
        </w:rPr>
        <w:t>第</w:t>
      </w:r>
      <w:r w:rsidRPr="00C23260">
        <w:rPr>
          <w:rFonts w:eastAsia="標楷體"/>
          <w:sz w:val="20"/>
        </w:rPr>
        <w:t>143</w:t>
      </w:r>
      <w:r w:rsidRPr="00C23260">
        <w:rPr>
          <w:rFonts w:eastAsia="標楷體"/>
          <w:sz w:val="20"/>
        </w:rPr>
        <w:t>次行政會議審議通過</w:t>
      </w:r>
    </w:p>
    <w:p w:rsidR="005A143A" w:rsidRPr="00C23260" w:rsidRDefault="005A143A" w:rsidP="006A75D2">
      <w:pPr>
        <w:snapToGrid w:val="0"/>
        <w:spacing w:line="0" w:lineRule="atLeast"/>
        <w:jc w:val="right"/>
        <w:rPr>
          <w:rFonts w:eastAsia="標楷體"/>
          <w:sz w:val="20"/>
        </w:rPr>
      </w:pPr>
      <w:r w:rsidRPr="00C23260">
        <w:rPr>
          <w:rFonts w:eastAsia="標楷體"/>
          <w:sz w:val="20"/>
        </w:rPr>
        <w:t>中華民國</w:t>
      </w:r>
      <w:r w:rsidRPr="00C23260">
        <w:rPr>
          <w:rFonts w:eastAsia="標楷體"/>
          <w:sz w:val="20"/>
        </w:rPr>
        <w:t>99</w:t>
      </w:r>
      <w:r w:rsidRPr="00C23260">
        <w:rPr>
          <w:rFonts w:eastAsia="標楷體"/>
          <w:sz w:val="20"/>
        </w:rPr>
        <w:t>年</w:t>
      </w:r>
      <w:r w:rsidRPr="00C23260">
        <w:rPr>
          <w:rFonts w:eastAsia="標楷體"/>
          <w:sz w:val="20"/>
        </w:rPr>
        <w:t>8</w:t>
      </w:r>
      <w:r w:rsidRPr="00C23260">
        <w:rPr>
          <w:rFonts w:eastAsia="標楷體"/>
          <w:sz w:val="20"/>
        </w:rPr>
        <w:t>月</w:t>
      </w:r>
      <w:r w:rsidRPr="00C23260">
        <w:rPr>
          <w:rFonts w:eastAsia="標楷體"/>
          <w:sz w:val="20"/>
        </w:rPr>
        <w:t>18</w:t>
      </w:r>
      <w:r w:rsidRPr="00C23260">
        <w:rPr>
          <w:rFonts w:eastAsia="標楷體"/>
          <w:sz w:val="20"/>
        </w:rPr>
        <w:t>日</w:t>
      </w:r>
      <w:r w:rsidRPr="00C23260">
        <w:rPr>
          <w:rFonts w:eastAsia="標楷體"/>
          <w:sz w:val="20"/>
        </w:rPr>
        <w:t>99</w:t>
      </w:r>
      <w:r w:rsidRPr="00C23260">
        <w:rPr>
          <w:rFonts w:eastAsia="標楷體"/>
          <w:sz w:val="20"/>
        </w:rPr>
        <w:t>年度第</w:t>
      </w:r>
      <w:r w:rsidRPr="00C23260">
        <w:rPr>
          <w:rFonts w:eastAsia="標楷體"/>
          <w:sz w:val="20"/>
        </w:rPr>
        <w:t>3</w:t>
      </w:r>
      <w:r w:rsidRPr="00C23260">
        <w:rPr>
          <w:rFonts w:eastAsia="標楷體"/>
          <w:sz w:val="20"/>
        </w:rPr>
        <w:t>次校務基金管理委員會通過</w:t>
      </w:r>
    </w:p>
    <w:p w:rsidR="005A143A" w:rsidRPr="00C23260" w:rsidRDefault="005A143A" w:rsidP="006A75D2">
      <w:pPr>
        <w:snapToGrid w:val="0"/>
        <w:spacing w:line="0" w:lineRule="atLeast"/>
        <w:jc w:val="right"/>
        <w:rPr>
          <w:rFonts w:eastAsia="標楷體"/>
          <w:sz w:val="20"/>
        </w:rPr>
      </w:pPr>
      <w:r w:rsidRPr="00C23260">
        <w:rPr>
          <w:rFonts w:eastAsia="標楷體"/>
          <w:sz w:val="20"/>
        </w:rPr>
        <w:t>中華民國</w:t>
      </w:r>
      <w:r w:rsidRPr="00C23260">
        <w:rPr>
          <w:rFonts w:eastAsia="標楷體"/>
          <w:sz w:val="20"/>
        </w:rPr>
        <w:t>100</w:t>
      </w:r>
      <w:r w:rsidRPr="00C23260">
        <w:rPr>
          <w:rFonts w:eastAsia="標楷體"/>
          <w:sz w:val="20"/>
        </w:rPr>
        <w:t>年</w:t>
      </w:r>
      <w:r w:rsidRPr="00C23260">
        <w:rPr>
          <w:rFonts w:eastAsia="標楷體"/>
          <w:sz w:val="20"/>
        </w:rPr>
        <w:t>1</w:t>
      </w:r>
      <w:r w:rsidRPr="00C23260">
        <w:rPr>
          <w:rFonts w:eastAsia="標楷體"/>
          <w:sz w:val="20"/>
        </w:rPr>
        <w:t>月</w:t>
      </w:r>
      <w:r w:rsidRPr="00C23260">
        <w:rPr>
          <w:rFonts w:eastAsia="標楷體"/>
          <w:sz w:val="20"/>
        </w:rPr>
        <w:t>20</w:t>
      </w:r>
      <w:r w:rsidRPr="00C23260">
        <w:rPr>
          <w:rFonts w:eastAsia="標楷體"/>
          <w:sz w:val="20"/>
        </w:rPr>
        <w:t>日</w:t>
      </w:r>
      <w:proofErr w:type="gramStart"/>
      <w:r w:rsidRPr="00C23260">
        <w:rPr>
          <w:rFonts w:eastAsia="標楷體"/>
          <w:sz w:val="20"/>
        </w:rPr>
        <w:t>100</w:t>
      </w:r>
      <w:proofErr w:type="gramEnd"/>
      <w:r w:rsidRPr="00C23260">
        <w:rPr>
          <w:rFonts w:eastAsia="標楷體"/>
          <w:sz w:val="20"/>
        </w:rPr>
        <w:t>年度第</w:t>
      </w:r>
      <w:r w:rsidRPr="00C23260">
        <w:rPr>
          <w:rFonts w:eastAsia="標楷體"/>
          <w:sz w:val="20"/>
        </w:rPr>
        <w:t>1</w:t>
      </w:r>
      <w:r w:rsidRPr="00C23260">
        <w:rPr>
          <w:rFonts w:eastAsia="標楷體"/>
          <w:sz w:val="20"/>
        </w:rPr>
        <w:t>次校務基金管委會會議</w:t>
      </w:r>
      <w:r w:rsidRPr="00C23260">
        <w:rPr>
          <w:rFonts w:eastAsia="標楷體"/>
          <w:kern w:val="0"/>
          <w:sz w:val="20"/>
          <w:szCs w:val="20"/>
        </w:rPr>
        <w:t>修正</w:t>
      </w:r>
      <w:r w:rsidRPr="00C23260">
        <w:rPr>
          <w:rFonts w:eastAsia="標楷體"/>
          <w:sz w:val="20"/>
        </w:rPr>
        <w:t>通過</w:t>
      </w:r>
    </w:p>
    <w:p w:rsidR="005A143A" w:rsidRPr="00C23260" w:rsidRDefault="005A143A" w:rsidP="006A75D2">
      <w:pPr>
        <w:snapToGrid w:val="0"/>
        <w:spacing w:line="0" w:lineRule="atLeast"/>
        <w:jc w:val="right"/>
        <w:rPr>
          <w:rFonts w:eastAsia="標楷體"/>
          <w:bCs/>
          <w:sz w:val="20"/>
        </w:rPr>
      </w:pPr>
      <w:r w:rsidRPr="00C23260">
        <w:rPr>
          <w:rFonts w:eastAsia="標楷體"/>
          <w:bCs/>
          <w:sz w:val="20"/>
        </w:rPr>
        <w:t>中華民國</w:t>
      </w:r>
      <w:r w:rsidRPr="00C23260">
        <w:rPr>
          <w:rFonts w:eastAsia="標楷體"/>
          <w:bCs/>
          <w:sz w:val="20"/>
        </w:rPr>
        <w:t>100</w:t>
      </w:r>
      <w:r w:rsidRPr="00C23260">
        <w:rPr>
          <w:rFonts w:eastAsia="標楷體"/>
          <w:bCs/>
          <w:sz w:val="20"/>
        </w:rPr>
        <w:t>年</w:t>
      </w:r>
      <w:r w:rsidRPr="00C23260">
        <w:rPr>
          <w:rFonts w:eastAsia="標楷體"/>
          <w:bCs/>
          <w:sz w:val="20"/>
        </w:rPr>
        <w:t>4</w:t>
      </w:r>
      <w:r w:rsidRPr="00C23260">
        <w:rPr>
          <w:rFonts w:eastAsia="標楷體"/>
          <w:bCs/>
          <w:sz w:val="20"/>
        </w:rPr>
        <w:t>月</w:t>
      </w:r>
      <w:r w:rsidRPr="00C23260">
        <w:rPr>
          <w:rFonts w:eastAsia="標楷體"/>
          <w:bCs/>
          <w:sz w:val="20"/>
        </w:rPr>
        <w:t>27</w:t>
      </w:r>
      <w:r w:rsidRPr="00C23260">
        <w:rPr>
          <w:rFonts w:eastAsia="標楷體"/>
          <w:bCs/>
          <w:sz w:val="20"/>
        </w:rPr>
        <w:t>日教育部</w:t>
      </w:r>
      <w:proofErr w:type="gramStart"/>
      <w:r w:rsidRPr="00C23260">
        <w:rPr>
          <w:rFonts w:eastAsia="標楷體"/>
          <w:bCs/>
          <w:sz w:val="20"/>
        </w:rPr>
        <w:t>臺</w:t>
      </w:r>
      <w:proofErr w:type="gramEnd"/>
      <w:r w:rsidRPr="00C23260">
        <w:rPr>
          <w:rFonts w:eastAsia="標楷體"/>
          <w:bCs/>
          <w:sz w:val="20"/>
        </w:rPr>
        <w:t>技</w:t>
      </w:r>
      <w:r w:rsidRPr="00C23260">
        <w:rPr>
          <w:rFonts w:eastAsia="標楷體"/>
          <w:bCs/>
          <w:sz w:val="20"/>
        </w:rPr>
        <w:t>(</w:t>
      </w:r>
      <w:r w:rsidRPr="00C23260">
        <w:rPr>
          <w:rFonts w:eastAsia="標楷體"/>
          <w:bCs/>
          <w:sz w:val="20"/>
        </w:rPr>
        <w:t>二</w:t>
      </w:r>
      <w:r w:rsidRPr="00C23260">
        <w:rPr>
          <w:rFonts w:eastAsia="標楷體"/>
          <w:bCs/>
          <w:sz w:val="20"/>
        </w:rPr>
        <w:t>)</w:t>
      </w:r>
      <w:r w:rsidRPr="00C23260">
        <w:rPr>
          <w:rFonts w:eastAsia="標楷體"/>
          <w:bCs/>
          <w:sz w:val="20"/>
        </w:rPr>
        <w:t>字第</w:t>
      </w:r>
      <w:r w:rsidRPr="00C23260">
        <w:rPr>
          <w:rFonts w:eastAsia="標楷體"/>
          <w:bCs/>
          <w:sz w:val="20"/>
        </w:rPr>
        <w:t>1000069580</w:t>
      </w:r>
      <w:r w:rsidRPr="00C23260">
        <w:rPr>
          <w:rFonts w:eastAsia="標楷體"/>
          <w:bCs/>
          <w:sz w:val="20"/>
        </w:rPr>
        <w:t>號函備查</w:t>
      </w:r>
    </w:p>
    <w:p w:rsidR="005A143A" w:rsidRPr="00C23260" w:rsidRDefault="005A143A" w:rsidP="006A75D2">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102</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2</w:t>
      </w:r>
      <w:r w:rsidRPr="00C23260">
        <w:rPr>
          <w:rFonts w:eastAsia="標楷體"/>
          <w:kern w:val="0"/>
          <w:sz w:val="20"/>
          <w:szCs w:val="20"/>
        </w:rPr>
        <w:t>日</w:t>
      </w:r>
      <w:proofErr w:type="gramStart"/>
      <w:r w:rsidRPr="00C23260">
        <w:rPr>
          <w:rFonts w:eastAsia="標楷體"/>
          <w:kern w:val="0"/>
          <w:sz w:val="20"/>
          <w:szCs w:val="20"/>
        </w:rPr>
        <w:t>102</w:t>
      </w:r>
      <w:proofErr w:type="gramEnd"/>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次校務基金管理委員會議修正通過</w:t>
      </w:r>
    </w:p>
    <w:p w:rsidR="005A143A" w:rsidRPr="00C23260" w:rsidRDefault="005A143A" w:rsidP="006A75D2">
      <w:pPr>
        <w:spacing w:line="0" w:lineRule="atLeast"/>
        <w:jc w:val="right"/>
        <w:rPr>
          <w:rFonts w:eastAsia="標楷體"/>
          <w:sz w:val="20"/>
          <w:szCs w:val="28"/>
        </w:rPr>
      </w:pPr>
      <w:r w:rsidRPr="00C23260">
        <w:rPr>
          <w:rFonts w:eastAsia="標楷體"/>
          <w:sz w:val="20"/>
          <w:szCs w:val="28"/>
        </w:rPr>
        <w:t>中華民國</w:t>
      </w:r>
      <w:r w:rsidRPr="00C23260">
        <w:rPr>
          <w:rFonts w:eastAsia="標楷體"/>
          <w:sz w:val="20"/>
          <w:szCs w:val="28"/>
        </w:rPr>
        <w:t>102</w:t>
      </w:r>
      <w:r w:rsidRPr="00C23260">
        <w:rPr>
          <w:rFonts w:eastAsia="標楷體"/>
          <w:sz w:val="20"/>
          <w:szCs w:val="28"/>
        </w:rPr>
        <w:t>年</w:t>
      </w:r>
      <w:r w:rsidRPr="00C23260">
        <w:rPr>
          <w:rFonts w:eastAsia="標楷體"/>
          <w:sz w:val="20"/>
          <w:szCs w:val="28"/>
        </w:rPr>
        <w:t>6</w:t>
      </w:r>
      <w:r w:rsidRPr="00C23260">
        <w:rPr>
          <w:rFonts w:eastAsia="標楷體"/>
          <w:sz w:val="20"/>
          <w:szCs w:val="28"/>
        </w:rPr>
        <w:t>月</w:t>
      </w:r>
      <w:r w:rsidRPr="00C23260">
        <w:rPr>
          <w:rFonts w:eastAsia="標楷體"/>
          <w:sz w:val="20"/>
          <w:szCs w:val="28"/>
        </w:rPr>
        <w:t>20</w:t>
      </w:r>
      <w:r w:rsidRPr="00C23260">
        <w:rPr>
          <w:rFonts w:eastAsia="標楷體"/>
          <w:sz w:val="20"/>
          <w:szCs w:val="28"/>
        </w:rPr>
        <w:t>日第</w:t>
      </w:r>
      <w:r w:rsidRPr="00C23260">
        <w:rPr>
          <w:rFonts w:eastAsia="標楷體"/>
          <w:sz w:val="20"/>
          <w:szCs w:val="28"/>
        </w:rPr>
        <w:t>176</w:t>
      </w:r>
      <w:r w:rsidRPr="00C23260">
        <w:rPr>
          <w:rFonts w:eastAsia="標楷體"/>
          <w:sz w:val="20"/>
          <w:szCs w:val="28"/>
        </w:rPr>
        <w:t>次行政會議修正通過</w:t>
      </w:r>
    </w:p>
    <w:p w:rsidR="005A143A" w:rsidRPr="00C23260" w:rsidRDefault="005A143A" w:rsidP="006A75D2">
      <w:pPr>
        <w:snapToGrid w:val="0"/>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105</w:t>
      </w:r>
      <w:r w:rsidRPr="00C23260">
        <w:rPr>
          <w:rFonts w:eastAsia="標楷體"/>
          <w:kern w:val="0"/>
          <w:sz w:val="20"/>
          <w:szCs w:val="20"/>
        </w:rPr>
        <w:t>年</w:t>
      </w:r>
      <w:r w:rsidRPr="00C23260">
        <w:rPr>
          <w:rFonts w:eastAsia="標楷體"/>
          <w:kern w:val="0"/>
          <w:sz w:val="20"/>
          <w:szCs w:val="20"/>
        </w:rPr>
        <w:t>10</w:t>
      </w:r>
      <w:r w:rsidRPr="00C23260">
        <w:rPr>
          <w:rFonts w:eastAsia="標楷體"/>
          <w:kern w:val="0"/>
          <w:sz w:val="20"/>
          <w:szCs w:val="20"/>
        </w:rPr>
        <w:t>月</w:t>
      </w:r>
      <w:r w:rsidRPr="00C23260">
        <w:rPr>
          <w:rFonts w:eastAsia="標楷體"/>
          <w:kern w:val="0"/>
          <w:sz w:val="20"/>
          <w:szCs w:val="20"/>
        </w:rPr>
        <w:t>03</w:t>
      </w:r>
      <w:r w:rsidRPr="00C23260">
        <w:rPr>
          <w:rFonts w:eastAsia="標楷體"/>
          <w:kern w:val="0"/>
          <w:sz w:val="20"/>
          <w:szCs w:val="20"/>
        </w:rPr>
        <w:t>日</w:t>
      </w:r>
      <w:proofErr w:type="gramStart"/>
      <w:r w:rsidRPr="00C23260">
        <w:rPr>
          <w:rFonts w:eastAsia="標楷體"/>
          <w:kern w:val="0"/>
          <w:sz w:val="20"/>
          <w:szCs w:val="20"/>
        </w:rPr>
        <w:t>105</w:t>
      </w:r>
      <w:proofErr w:type="gramEnd"/>
      <w:r w:rsidRPr="00C23260">
        <w:rPr>
          <w:rFonts w:eastAsia="標楷體"/>
          <w:kern w:val="0"/>
          <w:sz w:val="20"/>
          <w:szCs w:val="20"/>
        </w:rPr>
        <w:t>年度第</w:t>
      </w:r>
      <w:r w:rsidRPr="00C23260">
        <w:rPr>
          <w:rFonts w:eastAsia="標楷體"/>
          <w:kern w:val="0"/>
          <w:sz w:val="20"/>
          <w:szCs w:val="20"/>
        </w:rPr>
        <w:t>3</w:t>
      </w:r>
      <w:r w:rsidRPr="00C23260">
        <w:rPr>
          <w:rFonts w:eastAsia="標楷體"/>
          <w:kern w:val="0"/>
          <w:sz w:val="20"/>
          <w:szCs w:val="20"/>
        </w:rPr>
        <w:t>次校務基金管理委員會議修正通過</w:t>
      </w:r>
    </w:p>
    <w:p w:rsidR="005A143A" w:rsidRPr="00C23260" w:rsidRDefault="005A143A" w:rsidP="006A75D2">
      <w:pPr>
        <w:spacing w:after="240" w:line="0" w:lineRule="atLeast"/>
        <w:jc w:val="both"/>
        <w:rPr>
          <w:rFonts w:eastAsia="標楷體"/>
          <w:sz w:val="20"/>
          <w:szCs w:val="28"/>
        </w:rPr>
      </w:pP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一、依據「</w:t>
      </w:r>
      <w:r w:rsidRPr="00C23260">
        <w:rPr>
          <w:rFonts w:eastAsia="標楷體"/>
          <w:bCs/>
          <w:szCs w:val="32"/>
        </w:rPr>
        <w:t>國立大學校院校務基金管理及監督辦法」第</w:t>
      </w:r>
      <w:r w:rsidRPr="00C23260">
        <w:rPr>
          <w:rFonts w:eastAsia="標楷體"/>
          <w:bCs/>
          <w:szCs w:val="32"/>
        </w:rPr>
        <w:t>8</w:t>
      </w:r>
      <w:r w:rsidRPr="00C23260">
        <w:rPr>
          <w:rFonts w:eastAsia="標楷體"/>
          <w:bCs/>
          <w:szCs w:val="32"/>
        </w:rPr>
        <w:t>、</w:t>
      </w:r>
      <w:r w:rsidRPr="00C23260">
        <w:rPr>
          <w:rFonts w:eastAsia="標楷體"/>
          <w:bCs/>
          <w:szCs w:val="32"/>
        </w:rPr>
        <w:t>9</w:t>
      </w:r>
      <w:r w:rsidRPr="00C23260">
        <w:rPr>
          <w:rFonts w:eastAsia="標楷體"/>
          <w:bCs/>
          <w:szCs w:val="32"/>
        </w:rPr>
        <w:t>條及</w:t>
      </w:r>
      <w:r w:rsidRPr="00C23260">
        <w:rPr>
          <w:rFonts w:eastAsia="標楷體"/>
          <w:b/>
          <w:bCs/>
          <w:szCs w:val="32"/>
          <w:u w:val="single"/>
        </w:rPr>
        <w:t>本校校務基金自籌收入收支管理辦法第</w:t>
      </w:r>
      <w:r w:rsidRPr="00C23260">
        <w:rPr>
          <w:rFonts w:eastAsia="標楷體"/>
          <w:b/>
          <w:bCs/>
          <w:szCs w:val="32"/>
          <w:u w:val="single"/>
        </w:rPr>
        <w:t>8</w:t>
      </w:r>
      <w:r w:rsidRPr="00C23260">
        <w:rPr>
          <w:rFonts w:eastAsia="標楷體"/>
          <w:b/>
          <w:bCs/>
          <w:szCs w:val="32"/>
          <w:u w:val="single"/>
        </w:rPr>
        <w:t>條</w:t>
      </w:r>
      <w:r w:rsidRPr="00C23260">
        <w:rPr>
          <w:rFonts w:eastAsia="標楷體"/>
        </w:rPr>
        <w:t>規定，訂定本校</w:t>
      </w:r>
      <w:r w:rsidRPr="00C23260">
        <w:rPr>
          <w:rFonts w:eastAsia="標楷體"/>
          <w:szCs w:val="28"/>
        </w:rPr>
        <w:t>編制內教師、專業技術及研究人員本薪</w:t>
      </w:r>
      <w:r w:rsidRPr="00C23260">
        <w:rPr>
          <w:rFonts w:eastAsia="標楷體"/>
          <w:szCs w:val="28"/>
        </w:rPr>
        <w:t> (</w:t>
      </w:r>
      <w:r w:rsidRPr="00C23260">
        <w:rPr>
          <w:rFonts w:eastAsia="標楷體"/>
          <w:szCs w:val="28"/>
        </w:rPr>
        <w:t>年功薪</w:t>
      </w:r>
      <w:r w:rsidRPr="00C23260">
        <w:rPr>
          <w:rFonts w:eastAsia="標楷體"/>
          <w:szCs w:val="28"/>
        </w:rPr>
        <w:t>)</w:t>
      </w:r>
      <w:r w:rsidRPr="00C23260">
        <w:rPr>
          <w:rFonts w:eastAsia="標楷體"/>
          <w:szCs w:val="28"/>
        </w:rPr>
        <w:t>、加給以外給與及編制外人員人事費暨行政人員工作酬勞支應原則（</w:t>
      </w:r>
      <w:r w:rsidRPr="00C23260">
        <w:rPr>
          <w:rFonts w:eastAsia="標楷體"/>
        </w:rPr>
        <w:t>以下簡稱本原則）。</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二、本原則所稱編制內教師</w:t>
      </w:r>
      <w:r w:rsidRPr="00C23260">
        <w:rPr>
          <w:rFonts w:eastAsia="標楷體"/>
          <w:szCs w:val="28"/>
        </w:rPr>
        <w:t>、專業技術及研究人員</w:t>
      </w:r>
      <w:r w:rsidRPr="00C23260">
        <w:rPr>
          <w:rFonts w:eastAsia="標楷體"/>
        </w:rPr>
        <w:t>：係指依據考試院核定本校人事組織規程所設定之正式編制教師</w:t>
      </w:r>
      <w:r w:rsidRPr="00C23260">
        <w:rPr>
          <w:rFonts w:eastAsia="標楷體"/>
          <w:szCs w:val="28"/>
        </w:rPr>
        <w:t>、專業技術及研究人員</w:t>
      </w:r>
      <w:r w:rsidRPr="00C23260">
        <w:rPr>
          <w:rFonts w:eastAsia="標楷體"/>
        </w:rPr>
        <w:t>員額。</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三、本原則所稱編制外人員：係指以校務基金僱用之行政助理、推行校務之聘僱人員及本校接受補助或委託計畫協助計畫所僱用之研究助理、臨時工、工讀生等。</w:t>
      </w:r>
    </w:p>
    <w:p w:rsidR="005A143A" w:rsidRPr="00C23260" w:rsidRDefault="005A143A" w:rsidP="006A75D2">
      <w:pPr>
        <w:snapToGrid w:val="0"/>
        <w:spacing w:afterLines="20" w:after="72"/>
        <w:ind w:left="480" w:hangingChars="200" w:hanging="480"/>
        <w:jc w:val="both"/>
        <w:rPr>
          <w:rFonts w:eastAsia="標楷體"/>
          <w:szCs w:val="28"/>
        </w:rPr>
      </w:pPr>
      <w:r w:rsidRPr="00C23260">
        <w:rPr>
          <w:rFonts w:eastAsia="標楷體"/>
        </w:rPr>
        <w:t>四、本原則所稱</w:t>
      </w:r>
      <w:r w:rsidRPr="00C23260">
        <w:rPr>
          <w:rFonts w:eastAsia="標楷體"/>
          <w:szCs w:val="28"/>
        </w:rPr>
        <w:t>行政人員工作酬勞，係指辦理本校自籌收入業務有績效之行政人員給與之酬勞。</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五、本原則之經費來源，由本校學雜費收入、推廣教育收入、產學合作收入、</w:t>
      </w:r>
      <w:r w:rsidRPr="00C23260">
        <w:rPr>
          <w:rFonts w:eastAsia="標楷體"/>
          <w:b/>
          <w:u w:val="single"/>
        </w:rPr>
        <w:t>政府科</w:t>
      </w:r>
      <w:proofErr w:type="gramStart"/>
      <w:r w:rsidRPr="00C23260">
        <w:rPr>
          <w:rFonts w:eastAsia="標楷體"/>
          <w:b/>
          <w:u w:val="single"/>
        </w:rPr>
        <w:t>研</w:t>
      </w:r>
      <w:proofErr w:type="gramEnd"/>
      <w:r w:rsidRPr="00C23260">
        <w:rPr>
          <w:rFonts w:eastAsia="標楷體"/>
          <w:b/>
          <w:u w:val="single"/>
        </w:rPr>
        <w:t>補助或委託辦理之收入、</w:t>
      </w:r>
      <w:r w:rsidRPr="00C23260">
        <w:rPr>
          <w:rFonts w:eastAsia="標楷體"/>
        </w:rPr>
        <w:t>場地設備管理收入、</w:t>
      </w:r>
      <w:r w:rsidRPr="00C23260">
        <w:rPr>
          <w:rFonts w:eastAsia="標楷體"/>
          <w:u w:val="single"/>
        </w:rPr>
        <w:t>受</w:t>
      </w:r>
      <w:r w:rsidRPr="00C23260">
        <w:rPr>
          <w:rFonts w:eastAsia="標楷體"/>
        </w:rPr>
        <w:t>贈收入、投資取得之收益及其他收入等自籌收入項下勻支。</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六、本校自籌收入，得對符合下列條件之編制內教職員</w:t>
      </w:r>
      <w:r w:rsidRPr="00C23260">
        <w:rPr>
          <w:rFonts w:eastAsia="標楷體"/>
          <w:szCs w:val="28"/>
        </w:rPr>
        <w:t>、專業技術</w:t>
      </w:r>
      <w:r w:rsidRPr="00C23260">
        <w:rPr>
          <w:rFonts w:eastAsia="標楷體"/>
        </w:rPr>
        <w:t>及研究人員，給予本薪（年功薪）、加給以外之給與，</w:t>
      </w:r>
      <w:proofErr w:type="gramStart"/>
      <w:r w:rsidRPr="00C23260">
        <w:rPr>
          <w:rFonts w:eastAsia="標楷體"/>
        </w:rPr>
        <w:t>其支給</w:t>
      </w:r>
      <w:proofErr w:type="gramEnd"/>
      <w:r w:rsidRPr="00C23260">
        <w:rPr>
          <w:rFonts w:eastAsia="標楷體"/>
        </w:rPr>
        <w:t>項目如下：</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（一）導師輔導費。</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（二）講座教授獎助金。</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（三）特聘教授獎勵金。</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（四）教師、專業技術及研究人員奬勵金。</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（五）在職專班教師鐘點費。</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（六）產學合作專案主持人研究費。</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（七）進修推廣教育教師鐘點費。</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（八）教師發表學術期刊論文獎勵金。</w:t>
      </w:r>
    </w:p>
    <w:p w:rsidR="005A143A" w:rsidRPr="00C23260" w:rsidRDefault="005A143A" w:rsidP="006A75D2">
      <w:pPr>
        <w:snapToGrid w:val="0"/>
        <w:spacing w:afterLines="20" w:after="72"/>
        <w:ind w:left="1200" w:hanging="840"/>
        <w:jc w:val="both"/>
        <w:rPr>
          <w:rFonts w:eastAsia="標楷體"/>
        </w:rPr>
      </w:pPr>
      <w:r w:rsidRPr="00C23260">
        <w:rPr>
          <w:rFonts w:eastAsia="標楷體"/>
          <w:szCs w:val="28"/>
        </w:rPr>
        <w:t>（九）論文口試費及指導費。</w:t>
      </w:r>
    </w:p>
    <w:p w:rsidR="005A143A" w:rsidRPr="00C23260" w:rsidRDefault="005A143A" w:rsidP="006A75D2">
      <w:pPr>
        <w:snapToGrid w:val="0"/>
        <w:spacing w:afterLines="20" w:after="72"/>
        <w:ind w:left="1200" w:hanging="840"/>
        <w:jc w:val="both"/>
        <w:rPr>
          <w:rFonts w:eastAsia="標楷體"/>
          <w:szCs w:val="28"/>
        </w:rPr>
      </w:pPr>
      <w:r w:rsidRPr="00C23260">
        <w:rPr>
          <w:rFonts w:eastAsia="標楷體"/>
          <w:szCs w:val="28"/>
        </w:rPr>
        <w:t>（十）推廣教授津貼。</w:t>
      </w:r>
    </w:p>
    <w:p w:rsidR="005A143A" w:rsidRPr="00C23260" w:rsidRDefault="005A143A" w:rsidP="006A75D2">
      <w:pPr>
        <w:snapToGrid w:val="0"/>
        <w:spacing w:afterLines="20" w:after="72"/>
        <w:ind w:left="1200" w:hanging="840"/>
        <w:jc w:val="both"/>
        <w:rPr>
          <w:rFonts w:eastAsia="標楷體"/>
          <w:szCs w:val="28"/>
        </w:rPr>
      </w:pPr>
      <w:r w:rsidRPr="00C23260">
        <w:rPr>
          <w:rFonts w:eastAsia="標楷體"/>
          <w:szCs w:val="28"/>
        </w:rPr>
        <w:t>（十一）推廣教育計畫主持費、課程規劃費、講義編撰費。</w:t>
      </w:r>
    </w:p>
    <w:p w:rsidR="005A143A" w:rsidRPr="00C23260" w:rsidRDefault="005A143A" w:rsidP="006A75D2">
      <w:pPr>
        <w:snapToGrid w:val="0"/>
        <w:spacing w:afterLines="20" w:after="72"/>
        <w:ind w:left="1200" w:hanging="840"/>
        <w:jc w:val="both"/>
        <w:rPr>
          <w:rFonts w:eastAsia="標楷體"/>
          <w:szCs w:val="28"/>
        </w:rPr>
      </w:pPr>
      <w:r w:rsidRPr="00C23260">
        <w:rPr>
          <w:rFonts w:eastAsia="標楷體"/>
          <w:szCs w:val="28"/>
        </w:rPr>
        <w:t>（十二）辦理自籌收入業務有績效之行政人員酬勞。</w:t>
      </w:r>
    </w:p>
    <w:p w:rsidR="005A143A" w:rsidRPr="00C23260" w:rsidRDefault="005A143A" w:rsidP="006A75D2">
      <w:pPr>
        <w:snapToGrid w:val="0"/>
        <w:spacing w:afterLines="20" w:after="72"/>
        <w:ind w:left="1200" w:hanging="840"/>
        <w:jc w:val="both"/>
        <w:rPr>
          <w:rFonts w:eastAsia="標楷體"/>
          <w:szCs w:val="28"/>
        </w:rPr>
      </w:pPr>
      <w:r w:rsidRPr="00C23260">
        <w:rPr>
          <w:rFonts w:eastAsia="標楷體"/>
          <w:szCs w:val="28"/>
        </w:rPr>
        <w:t>（十三）教職員因公出國補助。</w:t>
      </w:r>
    </w:p>
    <w:p w:rsidR="005A143A" w:rsidRPr="00C23260" w:rsidRDefault="005A143A" w:rsidP="006A75D2">
      <w:pPr>
        <w:snapToGrid w:val="0"/>
        <w:spacing w:afterLines="20" w:after="72"/>
        <w:ind w:left="1200" w:hanging="840"/>
        <w:jc w:val="both"/>
        <w:rPr>
          <w:rFonts w:eastAsia="標楷體"/>
          <w:szCs w:val="28"/>
        </w:rPr>
      </w:pPr>
      <w:r w:rsidRPr="00C23260">
        <w:rPr>
          <w:rFonts w:eastAsia="標楷體"/>
          <w:szCs w:val="28"/>
        </w:rPr>
        <w:t>（十四）創新及簡化行政業務獎勵金。</w:t>
      </w:r>
    </w:p>
    <w:p w:rsidR="005A143A" w:rsidRPr="00C23260" w:rsidRDefault="005A143A" w:rsidP="006A75D2">
      <w:pPr>
        <w:snapToGrid w:val="0"/>
        <w:spacing w:afterLines="20" w:after="72"/>
        <w:ind w:left="1200" w:hanging="840"/>
        <w:jc w:val="both"/>
        <w:rPr>
          <w:rFonts w:eastAsia="標楷體"/>
          <w:szCs w:val="28"/>
        </w:rPr>
      </w:pPr>
      <w:r w:rsidRPr="00C23260">
        <w:rPr>
          <w:rFonts w:eastAsia="標楷體"/>
          <w:szCs w:val="28"/>
        </w:rPr>
        <w:t>（十五）研發專利及技術移轉獎助金</w:t>
      </w:r>
    </w:p>
    <w:p w:rsidR="005A143A" w:rsidRPr="00C23260" w:rsidRDefault="005A143A" w:rsidP="006A75D2">
      <w:pPr>
        <w:snapToGrid w:val="0"/>
        <w:spacing w:afterLines="20" w:after="72"/>
        <w:ind w:left="1276" w:hanging="916"/>
        <w:jc w:val="both"/>
        <w:rPr>
          <w:rFonts w:eastAsia="標楷體"/>
          <w:szCs w:val="28"/>
        </w:rPr>
      </w:pPr>
      <w:r w:rsidRPr="00C23260">
        <w:rPr>
          <w:rFonts w:eastAsia="標楷體"/>
          <w:szCs w:val="28"/>
        </w:rPr>
        <w:t>（十六）其他經專案簽准，或校內相關會議</w:t>
      </w:r>
      <w:r w:rsidRPr="00C23260">
        <w:rPr>
          <w:rFonts w:eastAsia="標楷體"/>
          <w:szCs w:val="28"/>
        </w:rPr>
        <w:t>(</w:t>
      </w:r>
      <w:r w:rsidRPr="00C23260">
        <w:rPr>
          <w:rFonts w:eastAsia="標楷體"/>
          <w:szCs w:val="28"/>
        </w:rPr>
        <w:t>係指行政會議、校務基金管理委員會、校務會議等</w:t>
      </w:r>
      <w:r w:rsidRPr="00C23260">
        <w:rPr>
          <w:rFonts w:eastAsia="標楷體"/>
          <w:szCs w:val="28"/>
        </w:rPr>
        <w:t>)</w:t>
      </w:r>
      <w:r w:rsidRPr="00C23260">
        <w:rPr>
          <w:rFonts w:eastAsia="標楷體"/>
          <w:szCs w:val="28"/>
        </w:rPr>
        <w:t>審核同意之給與。</w:t>
      </w:r>
    </w:p>
    <w:p w:rsidR="005A143A" w:rsidRPr="00C23260" w:rsidRDefault="005A143A" w:rsidP="006A75D2">
      <w:pPr>
        <w:snapToGrid w:val="0"/>
        <w:spacing w:afterLines="20" w:after="72"/>
        <w:ind w:leftChars="177" w:left="425"/>
        <w:jc w:val="both"/>
        <w:rPr>
          <w:rFonts w:eastAsia="標楷體"/>
        </w:rPr>
      </w:pPr>
      <w:r w:rsidRPr="00C23260">
        <w:rPr>
          <w:rFonts w:eastAsia="標楷體"/>
          <w:szCs w:val="28"/>
        </w:rPr>
        <w:t>前項各款給與支給基準，應另行訂定或經專案簽奉核准，在同一事由不重複支領原則下支給。</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七、本校自籌收入，得聘僱編制外人員，以提昇學術水準及協助校務之運作，</w:t>
      </w:r>
      <w:proofErr w:type="gramStart"/>
      <w:r w:rsidRPr="00C23260">
        <w:rPr>
          <w:rFonts w:eastAsia="標楷體"/>
        </w:rPr>
        <w:t>其支給</w:t>
      </w:r>
      <w:proofErr w:type="gramEnd"/>
      <w:r w:rsidRPr="00C23260">
        <w:rPr>
          <w:rFonts w:eastAsia="標楷體"/>
        </w:rPr>
        <w:t>項目如下：</w:t>
      </w:r>
    </w:p>
    <w:p w:rsidR="005A143A" w:rsidRPr="00C23260" w:rsidRDefault="005A143A" w:rsidP="006A75D2">
      <w:pPr>
        <w:snapToGrid w:val="0"/>
        <w:spacing w:afterLines="20" w:after="72"/>
        <w:ind w:firstLineChars="100" w:firstLine="240"/>
        <w:jc w:val="both"/>
        <w:rPr>
          <w:rFonts w:eastAsia="標楷體"/>
        </w:rPr>
      </w:pPr>
      <w:r w:rsidRPr="00C23260">
        <w:rPr>
          <w:rFonts w:eastAsia="標楷體"/>
          <w:szCs w:val="28"/>
        </w:rPr>
        <w:lastRenderedPageBreak/>
        <w:t>（一）在職專班、推廣教育之教師鐘點費。</w:t>
      </w:r>
    </w:p>
    <w:p w:rsidR="005A143A" w:rsidRPr="00C23260" w:rsidRDefault="005A143A" w:rsidP="006A75D2">
      <w:pPr>
        <w:snapToGrid w:val="0"/>
        <w:spacing w:afterLines="20" w:after="72"/>
        <w:ind w:firstLineChars="100" w:firstLine="240"/>
        <w:jc w:val="both"/>
        <w:rPr>
          <w:rFonts w:eastAsia="標楷體"/>
        </w:rPr>
      </w:pPr>
      <w:r w:rsidRPr="00C23260">
        <w:rPr>
          <w:rFonts w:eastAsia="標楷體"/>
          <w:szCs w:val="28"/>
        </w:rPr>
        <w:t>（二）外聘人員酬金（論文口試費及指導費、社團指導、諮商輔導等）。</w:t>
      </w:r>
    </w:p>
    <w:p w:rsidR="005A143A" w:rsidRPr="00C23260" w:rsidRDefault="005A143A" w:rsidP="006A75D2">
      <w:pPr>
        <w:snapToGrid w:val="0"/>
        <w:spacing w:afterLines="20" w:after="72"/>
        <w:ind w:firstLineChars="100" w:firstLine="240"/>
        <w:jc w:val="both"/>
        <w:rPr>
          <w:rFonts w:eastAsia="標楷體"/>
        </w:rPr>
      </w:pPr>
      <w:r w:rsidRPr="00C23260">
        <w:rPr>
          <w:rFonts w:eastAsia="標楷體"/>
          <w:szCs w:val="28"/>
        </w:rPr>
        <w:t>（三）講座、特聘講座、客座人員、校務基金自籌經費進用教研人員之人事費。</w:t>
      </w:r>
    </w:p>
    <w:p w:rsidR="005A143A" w:rsidRPr="00C23260" w:rsidRDefault="005A143A" w:rsidP="006A75D2">
      <w:pPr>
        <w:snapToGrid w:val="0"/>
        <w:spacing w:afterLines="20" w:after="72"/>
        <w:ind w:firstLineChars="100" w:firstLine="240"/>
        <w:jc w:val="both"/>
        <w:rPr>
          <w:rFonts w:eastAsia="標楷體"/>
          <w:szCs w:val="28"/>
        </w:rPr>
      </w:pPr>
      <w:r w:rsidRPr="00C23260">
        <w:rPr>
          <w:rFonts w:eastAsia="標楷體"/>
          <w:szCs w:val="28"/>
        </w:rPr>
        <w:t>（四）約用人員、工讀生、各單位自聘人員之人事費。</w:t>
      </w:r>
    </w:p>
    <w:p w:rsidR="005A143A" w:rsidRPr="00C23260" w:rsidRDefault="005A143A" w:rsidP="006A75D2">
      <w:pPr>
        <w:snapToGrid w:val="0"/>
        <w:spacing w:afterLines="20" w:after="72"/>
        <w:ind w:firstLineChars="100" w:firstLine="240"/>
        <w:jc w:val="both"/>
        <w:rPr>
          <w:rFonts w:eastAsia="標楷體"/>
        </w:rPr>
      </w:pPr>
      <w:r w:rsidRPr="00C23260">
        <w:rPr>
          <w:rFonts w:eastAsia="標楷體"/>
          <w:szCs w:val="28"/>
        </w:rPr>
        <w:t>（五）其他經專案核准聘任人員之人事費。</w:t>
      </w:r>
    </w:p>
    <w:p w:rsidR="005A143A" w:rsidRPr="00C23260" w:rsidRDefault="005A143A" w:rsidP="006A75D2">
      <w:pPr>
        <w:snapToGrid w:val="0"/>
        <w:spacing w:afterLines="20" w:after="72"/>
        <w:ind w:left="480"/>
        <w:jc w:val="both"/>
        <w:rPr>
          <w:rFonts w:eastAsia="標楷體"/>
          <w:szCs w:val="28"/>
        </w:rPr>
      </w:pPr>
      <w:r w:rsidRPr="00C23260">
        <w:rPr>
          <w:rFonts w:eastAsia="標楷體"/>
          <w:szCs w:val="28"/>
        </w:rPr>
        <w:t>編制外人員人事費支給基準，應另行訂定或經專案簽奉</w:t>
      </w:r>
      <w:proofErr w:type="gramStart"/>
      <w:r w:rsidRPr="00C23260">
        <w:rPr>
          <w:rFonts w:eastAsia="標楷體"/>
          <w:szCs w:val="28"/>
        </w:rPr>
        <w:t>核准後支給</w:t>
      </w:r>
      <w:proofErr w:type="gramEnd"/>
      <w:r w:rsidRPr="00C23260">
        <w:rPr>
          <w:rFonts w:eastAsia="標楷體"/>
          <w:szCs w:val="28"/>
        </w:rPr>
        <w:t>。</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八、支應編制內教師</w:t>
      </w:r>
      <w:r w:rsidRPr="00C23260">
        <w:rPr>
          <w:rFonts w:eastAsia="標楷體"/>
          <w:szCs w:val="28"/>
        </w:rPr>
        <w:t>、專業技術及研究人員</w:t>
      </w:r>
      <w:r w:rsidRPr="00C23260">
        <w:rPr>
          <w:rFonts w:eastAsia="標楷體"/>
        </w:rPr>
        <w:t>本薪</w:t>
      </w:r>
      <w:r w:rsidRPr="00C23260">
        <w:rPr>
          <w:rFonts w:eastAsia="標楷體"/>
        </w:rPr>
        <w:t> (</w:t>
      </w:r>
      <w:r w:rsidRPr="00C23260">
        <w:rPr>
          <w:rFonts w:eastAsia="標楷體"/>
        </w:rPr>
        <w:t>年功薪</w:t>
      </w:r>
      <w:r w:rsidRPr="00C23260">
        <w:rPr>
          <w:rFonts w:eastAsia="標楷體"/>
        </w:rPr>
        <w:t>)</w:t>
      </w:r>
      <w:r w:rsidRPr="00C23260">
        <w:rPr>
          <w:rFonts w:eastAsia="標楷體"/>
        </w:rPr>
        <w:t>、加給以外給與及編制外人員人事費</w:t>
      </w:r>
      <w:r w:rsidRPr="00C23260">
        <w:rPr>
          <w:rFonts w:eastAsia="標楷體"/>
          <w:szCs w:val="28"/>
        </w:rPr>
        <w:t>暨行政人員工作酬勞</w:t>
      </w:r>
      <w:r w:rsidRPr="00C23260">
        <w:rPr>
          <w:rFonts w:eastAsia="標楷體"/>
        </w:rPr>
        <w:t>，應在不造成學校虧損及國庫負擔之前提下支給，且其給與僅得於自籌收入總額</w:t>
      </w:r>
      <w:r w:rsidRPr="00C23260">
        <w:rPr>
          <w:rFonts w:eastAsia="標楷體"/>
        </w:rPr>
        <w:t>50</w:t>
      </w:r>
      <w:r w:rsidRPr="00C23260">
        <w:rPr>
          <w:rFonts w:eastAsia="標楷體"/>
        </w:rPr>
        <w:t>％範圍內支給。</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rPr>
        <w:t>九、支應上項人員之經費，</w:t>
      </w:r>
      <w:r w:rsidRPr="00C23260">
        <w:rPr>
          <w:rFonts w:eastAsia="標楷體"/>
          <w:shd w:val="clear" w:color="auto" w:fill="FFFFFF"/>
        </w:rPr>
        <w:t>由主計室提供上年度自籌收入之決算金額作為計算基礎及年度控管之數據</w:t>
      </w:r>
      <w:r w:rsidRPr="00C23260">
        <w:rPr>
          <w:rFonts w:eastAsia="標楷體"/>
        </w:rPr>
        <w:t>，每年度並得視經費情形檢討調整。</w:t>
      </w:r>
    </w:p>
    <w:p w:rsidR="005A143A" w:rsidRPr="00C23260" w:rsidRDefault="005A143A" w:rsidP="006A75D2">
      <w:pPr>
        <w:snapToGrid w:val="0"/>
        <w:spacing w:afterLines="20" w:after="72"/>
        <w:ind w:left="480" w:hangingChars="200" w:hanging="480"/>
        <w:jc w:val="both"/>
        <w:rPr>
          <w:rFonts w:eastAsia="標楷體"/>
        </w:rPr>
      </w:pPr>
      <w:r w:rsidRPr="00C23260">
        <w:rPr>
          <w:rFonts w:eastAsia="標楷體"/>
          <w:szCs w:val="28"/>
        </w:rPr>
        <w:t>十、本原則如有未盡事宜，悉依</w:t>
      </w:r>
      <w:r w:rsidRPr="00C23260">
        <w:rPr>
          <w:rFonts w:eastAsia="標楷體"/>
        </w:rPr>
        <w:t>相關</w:t>
      </w:r>
      <w:r w:rsidRPr="00C23260">
        <w:rPr>
          <w:rFonts w:eastAsia="標楷體"/>
          <w:szCs w:val="28"/>
        </w:rPr>
        <w:t>規定辦理。</w:t>
      </w:r>
    </w:p>
    <w:p w:rsidR="005A143A" w:rsidRPr="00C23260" w:rsidRDefault="005A143A" w:rsidP="006A75D2">
      <w:pPr>
        <w:spacing w:line="460" w:lineRule="exact"/>
        <w:ind w:left="720" w:hangingChars="300" w:hanging="720"/>
        <w:jc w:val="both"/>
        <w:rPr>
          <w:rFonts w:eastAsia="標楷體"/>
          <w:sz w:val="36"/>
          <w:szCs w:val="36"/>
        </w:rPr>
      </w:pPr>
      <w:r w:rsidRPr="00C23260">
        <w:rPr>
          <w:rFonts w:eastAsia="標楷體"/>
        </w:rPr>
        <w:t>十一、本原則提報校務基金管理委員會審議通過後施行，修正時亦同。</w:t>
      </w:r>
    </w:p>
    <w:p w:rsidR="0074378C" w:rsidRPr="00C23260" w:rsidRDefault="0074378C" w:rsidP="006A75D2">
      <w:pPr>
        <w:snapToGrid w:val="0"/>
        <w:spacing w:afterLines="50" w:after="180"/>
        <w:ind w:left="-54"/>
        <w:jc w:val="both"/>
        <w:rPr>
          <w:rFonts w:eastAsia="標楷體"/>
          <w:bCs/>
          <w:spacing w:val="4"/>
          <w:sz w:val="28"/>
          <w:szCs w:val="28"/>
        </w:rPr>
      </w:pPr>
    </w:p>
    <w:p w:rsidR="005A143A" w:rsidRPr="00C23260" w:rsidRDefault="005A143A" w:rsidP="006A75D2">
      <w:pPr>
        <w:widowControl/>
        <w:jc w:val="both"/>
        <w:rPr>
          <w:rFonts w:eastAsia="標楷體"/>
          <w:bCs/>
          <w:spacing w:val="4"/>
          <w:sz w:val="28"/>
          <w:szCs w:val="28"/>
        </w:rPr>
      </w:pPr>
      <w:r w:rsidRPr="00C23260">
        <w:rPr>
          <w:rFonts w:eastAsia="標楷體"/>
          <w:bCs/>
          <w:spacing w:val="4"/>
          <w:sz w:val="28"/>
          <w:szCs w:val="28"/>
        </w:rPr>
        <w:br w:type="page"/>
      </w:r>
    </w:p>
    <w:p w:rsidR="005A143A" w:rsidRPr="00C23260" w:rsidRDefault="005A143A" w:rsidP="006A75D2">
      <w:pPr>
        <w:widowControl/>
        <w:snapToGrid w:val="0"/>
        <w:spacing w:before="100" w:beforeAutospacing="1" w:after="100" w:afterAutospacing="1"/>
        <w:jc w:val="center"/>
        <w:outlineLvl w:val="0"/>
        <w:rPr>
          <w:rFonts w:eastAsia="標楷體"/>
          <w:b/>
          <w:bCs/>
          <w:kern w:val="36"/>
          <w:sz w:val="32"/>
          <w:szCs w:val="32"/>
        </w:rPr>
      </w:pPr>
      <w:bookmarkStart w:id="13" w:name="_Toc446584384"/>
      <w:r w:rsidRPr="00C23260">
        <w:rPr>
          <w:rFonts w:eastAsia="標楷體"/>
          <w:b/>
          <w:bCs/>
          <w:kern w:val="36"/>
          <w:sz w:val="32"/>
          <w:szCs w:val="32"/>
        </w:rPr>
        <w:lastRenderedPageBreak/>
        <w:t>國立屏東科技大學</w:t>
      </w:r>
      <w:bookmarkStart w:id="14" w:name="公務車輛增購、汰換及租賃要點"/>
      <w:r w:rsidRPr="00C23260">
        <w:rPr>
          <w:rFonts w:eastAsia="標楷體"/>
          <w:b/>
          <w:bCs/>
          <w:kern w:val="36"/>
          <w:sz w:val="32"/>
          <w:szCs w:val="32"/>
        </w:rPr>
        <w:t>公務車輛增購、</w:t>
      </w:r>
      <w:proofErr w:type="gramStart"/>
      <w:r w:rsidRPr="00C23260">
        <w:rPr>
          <w:rFonts w:eastAsia="標楷體"/>
          <w:b/>
          <w:bCs/>
          <w:kern w:val="36"/>
          <w:sz w:val="32"/>
          <w:szCs w:val="32"/>
        </w:rPr>
        <w:t>汰</w:t>
      </w:r>
      <w:proofErr w:type="gramEnd"/>
      <w:r w:rsidRPr="00C23260">
        <w:rPr>
          <w:rFonts w:eastAsia="標楷體"/>
          <w:b/>
          <w:bCs/>
          <w:kern w:val="36"/>
          <w:sz w:val="32"/>
          <w:szCs w:val="32"/>
        </w:rPr>
        <w:t>換及租賃要點</w:t>
      </w:r>
      <w:bookmarkEnd w:id="13"/>
      <w:bookmarkEnd w:id="14"/>
    </w:p>
    <w:p w:rsidR="00504B41" w:rsidRPr="00C23260" w:rsidRDefault="005A143A" w:rsidP="006A75D2">
      <w:pPr>
        <w:snapToGrid w:val="0"/>
        <w:jc w:val="right"/>
        <w:rPr>
          <w:rFonts w:eastAsia="標楷體"/>
          <w:bCs/>
          <w:sz w:val="18"/>
          <w:szCs w:val="18"/>
        </w:rPr>
      </w:pPr>
      <w:r w:rsidRPr="00C23260">
        <w:rPr>
          <w:rFonts w:eastAsia="標楷體"/>
          <w:kern w:val="0"/>
          <w:sz w:val="20"/>
          <w:szCs w:val="20"/>
        </w:rPr>
        <w:t>中華民國</w:t>
      </w:r>
      <w:r w:rsidRPr="00C23260">
        <w:rPr>
          <w:rFonts w:eastAsia="標楷體"/>
          <w:kern w:val="0"/>
          <w:sz w:val="20"/>
          <w:szCs w:val="20"/>
        </w:rPr>
        <w:t>95</w:t>
      </w:r>
      <w:r w:rsidRPr="00C23260">
        <w:rPr>
          <w:rFonts w:eastAsia="標楷體"/>
          <w:kern w:val="0"/>
          <w:sz w:val="20"/>
          <w:szCs w:val="20"/>
        </w:rPr>
        <w:t>年</w:t>
      </w:r>
      <w:r w:rsidRPr="00C23260">
        <w:rPr>
          <w:rFonts w:eastAsia="標楷體"/>
          <w:kern w:val="0"/>
          <w:sz w:val="20"/>
          <w:szCs w:val="20"/>
        </w:rPr>
        <w:t>10</w:t>
      </w:r>
      <w:r w:rsidRPr="00C23260">
        <w:rPr>
          <w:rFonts w:eastAsia="標楷體"/>
          <w:kern w:val="0"/>
          <w:sz w:val="20"/>
          <w:szCs w:val="20"/>
        </w:rPr>
        <w:t>月</w:t>
      </w:r>
      <w:r w:rsidRPr="00C23260">
        <w:rPr>
          <w:rFonts w:eastAsia="標楷體"/>
          <w:kern w:val="0"/>
          <w:sz w:val="20"/>
          <w:szCs w:val="20"/>
        </w:rPr>
        <w:t>13</w:t>
      </w:r>
      <w:r w:rsidRPr="00C23260">
        <w:rPr>
          <w:rFonts w:eastAsia="標楷體"/>
          <w:kern w:val="0"/>
          <w:sz w:val="20"/>
          <w:szCs w:val="20"/>
        </w:rPr>
        <w:t>日</w:t>
      </w:r>
      <w:r w:rsidRPr="00C23260">
        <w:rPr>
          <w:rFonts w:eastAsia="標楷體"/>
          <w:kern w:val="0"/>
          <w:sz w:val="20"/>
          <w:szCs w:val="20"/>
        </w:rPr>
        <w:t xml:space="preserve"> 95</w:t>
      </w:r>
      <w:r w:rsidRPr="00C23260">
        <w:rPr>
          <w:rFonts w:eastAsia="標楷體"/>
          <w:kern w:val="0"/>
          <w:sz w:val="20"/>
          <w:szCs w:val="20"/>
        </w:rPr>
        <w:t>年度第</w:t>
      </w:r>
      <w:r w:rsidRPr="00C23260">
        <w:rPr>
          <w:rFonts w:eastAsia="標楷體"/>
          <w:kern w:val="0"/>
          <w:sz w:val="20"/>
          <w:szCs w:val="20"/>
        </w:rPr>
        <w:t>4</w:t>
      </w:r>
      <w:r w:rsidRPr="00C23260">
        <w:rPr>
          <w:rFonts w:eastAsia="標楷體"/>
          <w:kern w:val="0"/>
          <w:sz w:val="20"/>
          <w:szCs w:val="20"/>
        </w:rPr>
        <w:t>次校務基金管理委員會議通過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1</w:t>
      </w:r>
      <w:r w:rsidRPr="00C23260">
        <w:rPr>
          <w:rFonts w:eastAsia="標楷體"/>
          <w:kern w:val="0"/>
          <w:sz w:val="20"/>
          <w:szCs w:val="20"/>
        </w:rPr>
        <w:t>日</w:t>
      </w:r>
      <w:r w:rsidRPr="00C23260">
        <w:rPr>
          <w:rFonts w:eastAsia="標楷體"/>
          <w:kern w:val="0"/>
          <w:sz w:val="20"/>
          <w:szCs w:val="20"/>
        </w:rPr>
        <w:t xml:space="preserve"> 96</w:t>
      </w:r>
      <w:r w:rsidRPr="00C23260">
        <w:rPr>
          <w:rFonts w:eastAsia="標楷體"/>
          <w:kern w:val="0"/>
          <w:sz w:val="20"/>
          <w:szCs w:val="20"/>
        </w:rPr>
        <w:t>年度第</w:t>
      </w:r>
      <w:r w:rsidRPr="00C23260">
        <w:rPr>
          <w:rFonts w:eastAsia="標楷體"/>
          <w:kern w:val="0"/>
          <w:sz w:val="20"/>
          <w:szCs w:val="20"/>
        </w:rPr>
        <w:t>3</w:t>
      </w:r>
      <w:r w:rsidRPr="00C23260">
        <w:rPr>
          <w:rFonts w:eastAsia="標楷體"/>
          <w:kern w:val="0"/>
          <w:sz w:val="20"/>
          <w:szCs w:val="20"/>
        </w:rPr>
        <w:t>次校務基金管理委員會議修正通過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7</w:t>
      </w:r>
      <w:r w:rsidRPr="00C23260">
        <w:rPr>
          <w:rFonts w:eastAsia="標楷體"/>
          <w:kern w:val="0"/>
          <w:sz w:val="20"/>
          <w:szCs w:val="20"/>
        </w:rPr>
        <w:t>月</w:t>
      </w:r>
      <w:r w:rsidRPr="00C23260">
        <w:rPr>
          <w:rFonts w:eastAsia="標楷體"/>
          <w:kern w:val="0"/>
          <w:sz w:val="20"/>
          <w:szCs w:val="20"/>
        </w:rPr>
        <w:t>16</w:t>
      </w:r>
      <w:r w:rsidRPr="00C23260">
        <w:rPr>
          <w:rFonts w:eastAsia="標楷體"/>
          <w:kern w:val="0"/>
          <w:sz w:val="20"/>
          <w:szCs w:val="20"/>
        </w:rPr>
        <w:t>日</w:t>
      </w:r>
      <w:r w:rsidRPr="00C23260">
        <w:rPr>
          <w:rFonts w:eastAsia="標楷體"/>
          <w:kern w:val="0"/>
          <w:sz w:val="20"/>
          <w:szCs w:val="20"/>
        </w:rPr>
        <w:t xml:space="preserve"> </w:t>
      </w:r>
      <w:proofErr w:type="gramStart"/>
      <w:r w:rsidRPr="00C23260">
        <w:rPr>
          <w:rFonts w:eastAsia="標楷體"/>
          <w:kern w:val="0"/>
          <w:sz w:val="20"/>
          <w:szCs w:val="20"/>
        </w:rPr>
        <w:t>台技</w:t>
      </w:r>
      <w:proofErr w:type="gramEnd"/>
      <w:r w:rsidRPr="00C23260">
        <w:rPr>
          <w:rFonts w:eastAsia="標楷體"/>
          <w:kern w:val="0"/>
          <w:sz w:val="20"/>
          <w:szCs w:val="20"/>
        </w:rPr>
        <w:t>(</w:t>
      </w:r>
      <w:r w:rsidRPr="00C23260">
        <w:rPr>
          <w:rFonts w:eastAsia="標楷體"/>
          <w:kern w:val="0"/>
          <w:sz w:val="20"/>
          <w:szCs w:val="20"/>
        </w:rPr>
        <w:t>二</w:t>
      </w:r>
      <w:r w:rsidRPr="00C23260">
        <w:rPr>
          <w:rFonts w:eastAsia="標楷體"/>
          <w:kern w:val="0"/>
          <w:sz w:val="20"/>
          <w:szCs w:val="20"/>
        </w:rPr>
        <w:t>)</w:t>
      </w:r>
      <w:r w:rsidRPr="00C23260">
        <w:rPr>
          <w:rFonts w:eastAsia="標楷體"/>
          <w:kern w:val="0"/>
          <w:sz w:val="20"/>
          <w:szCs w:val="20"/>
        </w:rPr>
        <w:t>字第</w:t>
      </w:r>
      <w:r w:rsidRPr="00C23260">
        <w:rPr>
          <w:rFonts w:eastAsia="標楷體"/>
          <w:kern w:val="0"/>
          <w:sz w:val="20"/>
          <w:szCs w:val="20"/>
        </w:rPr>
        <w:t>0960108376</w:t>
      </w:r>
      <w:r w:rsidRPr="00C23260">
        <w:rPr>
          <w:rFonts w:eastAsia="標楷體"/>
          <w:kern w:val="0"/>
          <w:sz w:val="20"/>
          <w:szCs w:val="20"/>
        </w:rPr>
        <w:t>號文備查</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99</w:t>
      </w:r>
      <w:r w:rsidRPr="00C23260">
        <w:rPr>
          <w:rFonts w:eastAsia="標楷體"/>
          <w:kern w:val="0"/>
          <w:sz w:val="20"/>
          <w:szCs w:val="20"/>
        </w:rPr>
        <w:t>年</w:t>
      </w:r>
      <w:r w:rsidRPr="00C23260">
        <w:rPr>
          <w:rFonts w:eastAsia="標楷體"/>
          <w:kern w:val="0"/>
          <w:sz w:val="20"/>
          <w:szCs w:val="20"/>
        </w:rPr>
        <w:t>1</w:t>
      </w:r>
      <w:r w:rsidRPr="00C23260">
        <w:rPr>
          <w:rFonts w:eastAsia="標楷體"/>
          <w:kern w:val="0"/>
          <w:sz w:val="20"/>
          <w:szCs w:val="20"/>
        </w:rPr>
        <w:t>月</w:t>
      </w:r>
      <w:r w:rsidRPr="00C23260">
        <w:rPr>
          <w:rFonts w:eastAsia="標楷體"/>
          <w:kern w:val="0"/>
          <w:sz w:val="20"/>
          <w:szCs w:val="20"/>
        </w:rPr>
        <w:t>28</w:t>
      </w:r>
      <w:r w:rsidRPr="00C23260">
        <w:rPr>
          <w:rFonts w:eastAsia="標楷體"/>
          <w:kern w:val="0"/>
          <w:sz w:val="20"/>
          <w:szCs w:val="20"/>
        </w:rPr>
        <w:t>日</w:t>
      </w:r>
      <w:r w:rsidRPr="00C23260">
        <w:rPr>
          <w:rFonts w:eastAsia="標楷體"/>
          <w:kern w:val="0"/>
          <w:sz w:val="20"/>
          <w:szCs w:val="20"/>
        </w:rPr>
        <w:t xml:space="preserve"> 99</w:t>
      </w:r>
      <w:r w:rsidRPr="00C23260">
        <w:rPr>
          <w:rFonts w:eastAsia="標楷體"/>
          <w:kern w:val="0"/>
          <w:sz w:val="20"/>
          <w:szCs w:val="20"/>
        </w:rPr>
        <w:t>年度第</w:t>
      </w:r>
      <w:r w:rsidRPr="00C23260">
        <w:rPr>
          <w:rFonts w:eastAsia="標楷體"/>
          <w:kern w:val="0"/>
          <w:sz w:val="20"/>
          <w:szCs w:val="20"/>
        </w:rPr>
        <w:t>1</w:t>
      </w:r>
      <w:r w:rsidRPr="00C23260">
        <w:rPr>
          <w:rFonts w:eastAsia="標楷體"/>
          <w:kern w:val="0"/>
          <w:sz w:val="20"/>
          <w:szCs w:val="20"/>
        </w:rPr>
        <w:t>次校務基金管理委員會議修正通過</w:t>
      </w:r>
      <w:r w:rsidRPr="00C23260">
        <w:rPr>
          <w:rFonts w:eastAsia="標楷體"/>
          <w:kern w:val="0"/>
          <w:sz w:val="20"/>
          <w:szCs w:val="20"/>
        </w:rPr>
        <w:br/>
      </w:r>
      <w:r w:rsidRPr="00C23260">
        <w:rPr>
          <w:rFonts w:eastAsia="標楷體"/>
          <w:kern w:val="0"/>
          <w:sz w:val="20"/>
          <w:szCs w:val="20"/>
        </w:rPr>
        <w:t>中華民國</w:t>
      </w:r>
      <w:r w:rsidRPr="00C23260">
        <w:rPr>
          <w:rFonts w:eastAsia="標楷體"/>
          <w:kern w:val="0"/>
          <w:sz w:val="20"/>
          <w:szCs w:val="20"/>
        </w:rPr>
        <w:t>99</w:t>
      </w:r>
      <w:r w:rsidRPr="00C23260">
        <w:rPr>
          <w:rFonts w:eastAsia="標楷體"/>
          <w:kern w:val="0"/>
          <w:sz w:val="20"/>
          <w:szCs w:val="20"/>
        </w:rPr>
        <w:t>年</w:t>
      </w:r>
      <w:r w:rsidRPr="00C23260">
        <w:rPr>
          <w:rFonts w:eastAsia="標楷體"/>
          <w:kern w:val="0"/>
          <w:sz w:val="20"/>
          <w:szCs w:val="20"/>
        </w:rPr>
        <w:t>8</w:t>
      </w:r>
      <w:r w:rsidRPr="00C23260">
        <w:rPr>
          <w:rFonts w:eastAsia="標楷體"/>
          <w:kern w:val="0"/>
          <w:sz w:val="20"/>
          <w:szCs w:val="20"/>
        </w:rPr>
        <w:t>月</w:t>
      </w:r>
      <w:r w:rsidRPr="00C23260">
        <w:rPr>
          <w:rFonts w:eastAsia="標楷體"/>
          <w:kern w:val="0"/>
          <w:sz w:val="20"/>
          <w:szCs w:val="20"/>
        </w:rPr>
        <w:t>18</w:t>
      </w:r>
      <w:r w:rsidRPr="00C23260">
        <w:rPr>
          <w:rFonts w:eastAsia="標楷體"/>
          <w:kern w:val="0"/>
          <w:sz w:val="20"/>
          <w:szCs w:val="20"/>
        </w:rPr>
        <w:t>日</w:t>
      </w:r>
      <w:r w:rsidRPr="00C23260">
        <w:rPr>
          <w:rFonts w:eastAsia="標楷體"/>
          <w:kern w:val="0"/>
          <w:sz w:val="20"/>
          <w:szCs w:val="20"/>
        </w:rPr>
        <w:t xml:space="preserve"> 99</w:t>
      </w:r>
      <w:r w:rsidRPr="00C23260">
        <w:rPr>
          <w:rFonts w:eastAsia="標楷體"/>
          <w:kern w:val="0"/>
          <w:sz w:val="20"/>
          <w:szCs w:val="20"/>
        </w:rPr>
        <w:t>年度第</w:t>
      </w:r>
      <w:r w:rsidRPr="00C23260">
        <w:rPr>
          <w:rFonts w:eastAsia="標楷體"/>
          <w:kern w:val="0"/>
          <w:sz w:val="20"/>
          <w:szCs w:val="20"/>
        </w:rPr>
        <w:t>3</w:t>
      </w:r>
      <w:r w:rsidRPr="00C23260">
        <w:rPr>
          <w:rFonts w:eastAsia="標楷體"/>
          <w:kern w:val="0"/>
          <w:sz w:val="20"/>
          <w:szCs w:val="20"/>
        </w:rPr>
        <w:t>次校務基金管理委員會議修正通過</w:t>
      </w:r>
      <w:r w:rsidR="00504B41" w:rsidRPr="00C23260">
        <w:rPr>
          <w:rFonts w:eastAsia="標楷體"/>
          <w:kern w:val="0"/>
          <w:sz w:val="20"/>
          <w:szCs w:val="20"/>
        </w:rPr>
        <w:br/>
      </w:r>
      <w:r w:rsidR="00504B41" w:rsidRPr="00C23260">
        <w:rPr>
          <w:rFonts w:eastAsia="標楷體"/>
          <w:bCs/>
          <w:sz w:val="18"/>
          <w:szCs w:val="18"/>
        </w:rPr>
        <w:t xml:space="preserve">105.10.03 </w:t>
      </w:r>
      <w:proofErr w:type="gramStart"/>
      <w:r w:rsidR="00504B41" w:rsidRPr="00C23260">
        <w:rPr>
          <w:rFonts w:eastAsia="標楷體"/>
          <w:bCs/>
          <w:sz w:val="18"/>
          <w:szCs w:val="18"/>
        </w:rPr>
        <w:t>105</w:t>
      </w:r>
      <w:proofErr w:type="gramEnd"/>
      <w:r w:rsidR="00504B41" w:rsidRPr="00C23260">
        <w:rPr>
          <w:rFonts w:eastAsia="標楷體"/>
          <w:bCs/>
          <w:sz w:val="18"/>
          <w:szCs w:val="18"/>
        </w:rPr>
        <w:t>年度第</w:t>
      </w:r>
      <w:r w:rsidR="00504B41" w:rsidRPr="00C23260">
        <w:rPr>
          <w:rFonts w:eastAsia="標楷體"/>
          <w:bCs/>
          <w:sz w:val="18"/>
          <w:szCs w:val="18"/>
        </w:rPr>
        <w:t>3</w:t>
      </w:r>
      <w:r w:rsidR="00504B41" w:rsidRPr="00C23260">
        <w:rPr>
          <w:rFonts w:eastAsia="標楷體"/>
          <w:bCs/>
          <w:sz w:val="18"/>
          <w:szCs w:val="18"/>
        </w:rPr>
        <w:t>次校務基金管理委員會議修正通過</w:t>
      </w:r>
    </w:p>
    <w:p w:rsidR="005A143A" w:rsidRPr="00C23260" w:rsidRDefault="005A143A" w:rsidP="006A75D2">
      <w:pPr>
        <w:snapToGrid w:val="0"/>
        <w:spacing w:line="252" w:lineRule="auto"/>
        <w:jc w:val="both"/>
        <w:rPr>
          <w:rFonts w:eastAsia="標楷體"/>
          <w:kern w:val="0"/>
          <w:sz w:val="20"/>
          <w:szCs w:val="20"/>
        </w:rPr>
      </w:pPr>
    </w:p>
    <w:p w:rsidR="005A143A" w:rsidRPr="00C23260" w:rsidRDefault="005A143A" w:rsidP="006A75D2">
      <w:pPr>
        <w:snapToGrid w:val="0"/>
        <w:ind w:firstLineChars="300" w:firstLine="540"/>
        <w:jc w:val="both"/>
        <w:rPr>
          <w:rFonts w:eastAsia="標楷體"/>
          <w:bCs/>
          <w:sz w:val="18"/>
          <w:szCs w:val="18"/>
        </w:rPr>
      </w:pPr>
    </w:p>
    <w:p w:rsidR="005A143A" w:rsidRPr="00C23260" w:rsidRDefault="005A143A" w:rsidP="006A75D2">
      <w:pPr>
        <w:snapToGrid w:val="0"/>
        <w:spacing w:before="240"/>
        <w:ind w:left="480" w:hangingChars="200" w:hanging="480"/>
        <w:jc w:val="both"/>
        <w:rPr>
          <w:rFonts w:eastAsia="標楷體"/>
        </w:rPr>
      </w:pPr>
      <w:r w:rsidRPr="00C23260">
        <w:rPr>
          <w:rFonts w:eastAsia="標楷體"/>
        </w:rPr>
        <w:t>一、為有效管理本校公務車輛之增購、</w:t>
      </w:r>
      <w:proofErr w:type="gramStart"/>
      <w:r w:rsidRPr="00C23260">
        <w:rPr>
          <w:rFonts w:eastAsia="標楷體"/>
        </w:rPr>
        <w:t>汰</w:t>
      </w:r>
      <w:proofErr w:type="gramEnd"/>
      <w:r w:rsidRPr="00C23260">
        <w:rPr>
          <w:rFonts w:eastAsia="標楷體"/>
        </w:rPr>
        <w:t>換及租賃業務為目的，特依據國立大學校院校務基金管理及監督辦法規定，訂定本校公務車輛增購、</w:t>
      </w:r>
      <w:proofErr w:type="gramStart"/>
      <w:r w:rsidRPr="00C23260">
        <w:rPr>
          <w:rFonts w:eastAsia="標楷體"/>
        </w:rPr>
        <w:t>汰</w:t>
      </w:r>
      <w:proofErr w:type="gramEnd"/>
      <w:r w:rsidRPr="00C23260">
        <w:rPr>
          <w:rFonts w:eastAsia="標楷體"/>
        </w:rPr>
        <w:t>換及租賃要點（以下簡稱本要點）。</w:t>
      </w:r>
    </w:p>
    <w:p w:rsidR="005A143A" w:rsidRPr="00C23260" w:rsidRDefault="005A143A" w:rsidP="006A75D2">
      <w:pPr>
        <w:snapToGrid w:val="0"/>
        <w:spacing w:before="240"/>
        <w:ind w:left="480" w:hangingChars="200" w:hanging="480"/>
        <w:jc w:val="both"/>
        <w:rPr>
          <w:rFonts w:eastAsia="標楷體"/>
        </w:rPr>
      </w:pPr>
      <w:r w:rsidRPr="00C23260">
        <w:rPr>
          <w:rFonts w:eastAsia="標楷體"/>
        </w:rPr>
        <w:t>二、本校全數以</w:t>
      </w:r>
      <w:r w:rsidRPr="00C23260">
        <w:rPr>
          <w:rFonts w:eastAsia="標楷體"/>
          <w:b/>
          <w:u w:val="single"/>
        </w:rPr>
        <w:t>自籌收入</w:t>
      </w:r>
      <w:r w:rsidRPr="00C23260">
        <w:rPr>
          <w:rFonts w:eastAsia="標楷體"/>
        </w:rPr>
        <w:t>支應增購、</w:t>
      </w:r>
      <w:proofErr w:type="gramStart"/>
      <w:r w:rsidRPr="00C23260">
        <w:rPr>
          <w:rFonts w:eastAsia="標楷體"/>
        </w:rPr>
        <w:t>汰</w:t>
      </w:r>
      <w:proofErr w:type="gramEnd"/>
      <w:r w:rsidRPr="00C23260">
        <w:rPr>
          <w:rFonts w:eastAsia="標楷體"/>
        </w:rPr>
        <w:t>換及租賃全時公務車輛，應依「教育部所屬實施校務基金之國立大學校院採購及租賃公務車輛支應原則」辦理。</w:t>
      </w:r>
    </w:p>
    <w:p w:rsidR="005A143A" w:rsidRPr="00C23260" w:rsidRDefault="005A143A" w:rsidP="006A75D2">
      <w:pPr>
        <w:snapToGrid w:val="0"/>
        <w:spacing w:before="240"/>
        <w:ind w:left="480" w:hangingChars="200" w:hanging="480"/>
        <w:jc w:val="both"/>
        <w:rPr>
          <w:rFonts w:eastAsia="標楷體"/>
        </w:rPr>
      </w:pPr>
      <w:r w:rsidRPr="00C23260">
        <w:rPr>
          <w:rFonts w:eastAsia="標楷體"/>
        </w:rPr>
        <w:t>三、所謂公務車輛，指中央政府各機關採購公務車輛作業要點第</w:t>
      </w:r>
      <w:r w:rsidRPr="00C23260">
        <w:rPr>
          <w:rFonts w:eastAsia="標楷體"/>
        </w:rPr>
        <w:t>2</w:t>
      </w:r>
      <w:r w:rsidRPr="00C23260">
        <w:rPr>
          <w:rFonts w:eastAsia="標楷體"/>
        </w:rPr>
        <w:t>點所稱之公務轎車、旅行車、客貨兩用車及各型交通車。</w:t>
      </w:r>
    </w:p>
    <w:p w:rsidR="005A143A" w:rsidRPr="00C23260" w:rsidRDefault="005A143A" w:rsidP="006A75D2">
      <w:pPr>
        <w:snapToGrid w:val="0"/>
        <w:spacing w:before="240"/>
        <w:ind w:left="480" w:hangingChars="200" w:hanging="480"/>
        <w:jc w:val="both"/>
        <w:rPr>
          <w:rFonts w:eastAsia="標楷體"/>
        </w:rPr>
      </w:pPr>
      <w:r w:rsidRPr="00C23260">
        <w:rPr>
          <w:rFonts w:eastAsia="標楷體"/>
        </w:rPr>
        <w:t>四、本校以</w:t>
      </w:r>
      <w:r w:rsidRPr="00C23260">
        <w:rPr>
          <w:rFonts w:eastAsia="標楷體"/>
          <w:b/>
          <w:u w:val="single"/>
        </w:rPr>
        <w:t>自籌收入</w:t>
      </w:r>
      <w:r w:rsidRPr="00C23260">
        <w:rPr>
          <w:rFonts w:eastAsia="標楷體"/>
        </w:rPr>
        <w:t>支應，辦理公務車輛增購或</w:t>
      </w:r>
      <w:proofErr w:type="gramStart"/>
      <w:r w:rsidRPr="00C23260">
        <w:rPr>
          <w:rFonts w:eastAsia="標楷體"/>
        </w:rPr>
        <w:t>汰</w:t>
      </w:r>
      <w:proofErr w:type="gramEnd"/>
      <w:r w:rsidRPr="00C23260">
        <w:rPr>
          <w:rFonts w:eastAsia="標楷體"/>
        </w:rPr>
        <w:t>換，依下列原則辦理：</w:t>
      </w:r>
    </w:p>
    <w:p w:rsidR="005A143A" w:rsidRPr="00C23260" w:rsidRDefault="005A143A" w:rsidP="006A75D2">
      <w:pPr>
        <w:ind w:leftChars="174" w:left="850" w:hangingChars="180" w:hanging="432"/>
        <w:jc w:val="both"/>
        <w:rPr>
          <w:rFonts w:eastAsia="標楷體"/>
        </w:rPr>
      </w:pPr>
      <w:r w:rsidRPr="00C23260">
        <w:rPr>
          <w:rFonts w:eastAsia="標楷體"/>
        </w:rPr>
        <w:t>(</w:t>
      </w:r>
      <w:proofErr w:type="gramStart"/>
      <w:r w:rsidRPr="00C23260">
        <w:rPr>
          <w:rFonts w:eastAsia="標楷體"/>
        </w:rPr>
        <w:t>一</w:t>
      </w:r>
      <w:proofErr w:type="gramEnd"/>
      <w:r w:rsidRPr="00C23260">
        <w:rPr>
          <w:rFonts w:eastAsia="標楷體"/>
        </w:rPr>
        <w:t>)</w:t>
      </w:r>
      <w:r w:rsidRPr="00C23260">
        <w:rPr>
          <w:rFonts w:eastAsia="標楷體"/>
        </w:rPr>
        <w:t>各需求單位應於年度概算編列前提出需求，並作績效成本效益分析，送經校務基金管理委員會審議通過，陳請校長核准後，循預算程序辦理。</w:t>
      </w:r>
    </w:p>
    <w:p w:rsidR="005A143A" w:rsidRPr="00C23260" w:rsidRDefault="005A143A" w:rsidP="006A75D2">
      <w:pPr>
        <w:ind w:leftChars="174" w:left="850" w:hangingChars="180" w:hanging="432"/>
        <w:jc w:val="both"/>
        <w:rPr>
          <w:rFonts w:eastAsia="標楷體"/>
        </w:rPr>
      </w:pPr>
      <w:r w:rsidRPr="00C23260">
        <w:rPr>
          <w:rFonts w:eastAsia="標楷體"/>
        </w:rPr>
        <w:t>(</w:t>
      </w:r>
      <w:r w:rsidRPr="00C23260">
        <w:rPr>
          <w:rFonts w:eastAsia="標楷體"/>
        </w:rPr>
        <w:t>二</w:t>
      </w:r>
      <w:r w:rsidRPr="00C23260">
        <w:rPr>
          <w:rFonts w:eastAsia="標楷體"/>
        </w:rPr>
        <w:t>)</w:t>
      </w:r>
      <w:r w:rsidRPr="00C23260">
        <w:rPr>
          <w:rFonts w:eastAsia="標楷體"/>
        </w:rPr>
        <w:t>公務車輛應本</w:t>
      </w:r>
      <w:proofErr w:type="gramStart"/>
      <w:r w:rsidRPr="00C23260">
        <w:rPr>
          <w:rFonts w:eastAsia="標楷體"/>
        </w:rPr>
        <w:t>撙</w:t>
      </w:r>
      <w:proofErr w:type="gramEnd"/>
      <w:r w:rsidRPr="00C23260">
        <w:rPr>
          <w:rFonts w:eastAsia="標楷體"/>
        </w:rPr>
        <w:t>節及符合經濟效益原則，以確有實際需要者為限，除校長座車外，依各年度中央政府總預算所定有關交通及運輸設備編列標準辦理，不得逾越該標準之規定。</w:t>
      </w:r>
    </w:p>
    <w:p w:rsidR="005A143A" w:rsidRPr="00C23260" w:rsidRDefault="005A143A" w:rsidP="006A75D2">
      <w:pPr>
        <w:ind w:leftChars="174" w:left="850" w:hangingChars="180" w:hanging="432"/>
        <w:jc w:val="both"/>
        <w:rPr>
          <w:rFonts w:eastAsia="標楷體"/>
        </w:rPr>
      </w:pPr>
      <w:r w:rsidRPr="00C23260">
        <w:rPr>
          <w:rFonts w:eastAsia="標楷體"/>
        </w:rPr>
        <w:t>(</w:t>
      </w:r>
      <w:r w:rsidRPr="00C23260">
        <w:rPr>
          <w:rFonts w:eastAsia="標楷體"/>
        </w:rPr>
        <w:t>三</w:t>
      </w:r>
      <w:r w:rsidRPr="00C23260">
        <w:rPr>
          <w:rFonts w:eastAsia="標楷體"/>
        </w:rPr>
        <w:t>)</w:t>
      </w:r>
      <w:r w:rsidRPr="00C23260">
        <w:rPr>
          <w:rFonts w:eastAsia="標楷體"/>
        </w:rPr>
        <w:t>為落實</w:t>
      </w:r>
      <w:proofErr w:type="gramStart"/>
      <w:r w:rsidRPr="00C23260">
        <w:rPr>
          <w:rFonts w:eastAsia="標楷體"/>
        </w:rPr>
        <w:t>節能減碳政策</w:t>
      </w:r>
      <w:proofErr w:type="gramEnd"/>
      <w:r w:rsidRPr="00C23260">
        <w:rPr>
          <w:rFonts w:eastAsia="標楷體"/>
        </w:rPr>
        <w:t>，本校採購各式公務車輛，須優先購置電動車、油電混合動力車或油氣雙燃料車及電動機車等低</w:t>
      </w:r>
      <w:proofErr w:type="gramStart"/>
      <w:r w:rsidRPr="00C23260">
        <w:rPr>
          <w:rFonts w:eastAsia="標楷體"/>
        </w:rPr>
        <w:t>污染性車種</w:t>
      </w:r>
      <w:proofErr w:type="gramEnd"/>
      <w:r w:rsidRPr="00C23260">
        <w:rPr>
          <w:rFonts w:eastAsia="標楷體"/>
        </w:rPr>
        <w:t>。</w:t>
      </w:r>
    </w:p>
    <w:p w:rsidR="005A143A" w:rsidRPr="00C23260" w:rsidRDefault="005A143A" w:rsidP="006A75D2">
      <w:pPr>
        <w:snapToGrid w:val="0"/>
        <w:spacing w:before="240"/>
        <w:ind w:left="480" w:hangingChars="200" w:hanging="480"/>
        <w:jc w:val="both"/>
        <w:rPr>
          <w:rFonts w:eastAsia="標楷體"/>
        </w:rPr>
      </w:pPr>
      <w:r w:rsidRPr="00C23260">
        <w:rPr>
          <w:rFonts w:eastAsia="標楷體"/>
        </w:rPr>
        <w:t>五、本校辦理公務車輛租賃，依下列原則辦理：</w:t>
      </w:r>
    </w:p>
    <w:p w:rsidR="005A143A" w:rsidRPr="00C23260" w:rsidRDefault="005A143A" w:rsidP="006A75D2">
      <w:pPr>
        <w:ind w:leftChars="174" w:left="850" w:hangingChars="180" w:hanging="432"/>
        <w:jc w:val="both"/>
        <w:rPr>
          <w:rFonts w:eastAsia="標楷體"/>
        </w:rPr>
      </w:pPr>
      <w:r w:rsidRPr="00C23260">
        <w:rPr>
          <w:rFonts w:eastAsia="標楷體"/>
        </w:rPr>
        <w:t>(</w:t>
      </w:r>
      <w:proofErr w:type="gramStart"/>
      <w:r w:rsidRPr="00C23260">
        <w:rPr>
          <w:rFonts w:eastAsia="標楷體"/>
        </w:rPr>
        <w:t>一</w:t>
      </w:r>
      <w:proofErr w:type="gramEnd"/>
      <w:r w:rsidRPr="00C23260">
        <w:rPr>
          <w:rFonts w:eastAsia="標楷體"/>
        </w:rPr>
        <w:t>)</w:t>
      </w:r>
      <w:r w:rsidRPr="00C23260">
        <w:rPr>
          <w:rFonts w:eastAsia="標楷體"/>
        </w:rPr>
        <w:t>車輛管理單位</w:t>
      </w:r>
      <w:proofErr w:type="gramStart"/>
      <w:r w:rsidRPr="00C23260">
        <w:rPr>
          <w:rFonts w:eastAsia="標楷體"/>
        </w:rPr>
        <w:t>應運用尚存</w:t>
      </w:r>
      <w:proofErr w:type="gramEnd"/>
      <w:r w:rsidRPr="00C23260">
        <w:rPr>
          <w:rFonts w:eastAsia="標楷體"/>
        </w:rPr>
        <w:t>之公務車輛，以集中調派方式支援各項公務、開會所需，從嚴審核不隨意另增租車輛。</w:t>
      </w:r>
    </w:p>
    <w:p w:rsidR="005A143A" w:rsidRPr="00C23260" w:rsidRDefault="005A143A" w:rsidP="006A75D2">
      <w:pPr>
        <w:ind w:leftChars="174" w:left="850" w:hangingChars="180" w:hanging="432"/>
        <w:jc w:val="both"/>
        <w:rPr>
          <w:rFonts w:eastAsia="標楷體"/>
        </w:rPr>
      </w:pPr>
      <w:r w:rsidRPr="00C23260">
        <w:rPr>
          <w:rFonts w:eastAsia="標楷體"/>
        </w:rPr>
        <w:t>(</w:t>
      </w:r>
      <w:r w:rsidRPr="00C23260">
        <w:rPr>
          <w:rFonts w:eastAsia="標楷體"/>
        </w:rPr>
        <w:t>二</w:t>
      </w:r>
      <w:r w:rsidRPr="00C23260">
        <w:rPr>
          <w:rFonts w:eastAsia="標楷體"/>
        </w:rPr>
        <w:t>)</w:t>
      </w:r>
      <w:r w:rsidRPr="00C23260">
        <w:rPr>
          <w:rFonts w:eastAsia="標楷體"/>
        </w:rPr>
        <w:t>公務車輛以租賃每日部份工時、每月特定日數、每月不特定日期、時間或隨叫隨到等方式處理。</w:t>
      </w:r>
      <w:r w:rsidRPr="00C23260">
        <w:rPr>
          <w:rFonts w:eastAsia="標楷體"/>
        </w:rPr>
        <w:br/>
      </w:r>
      <w:r w:rsidRPr="00C23260">
        <w:rPr>
          <w:rFonts w:eastAsia="標楷體"/>
        </w:rPr>
        <w:t>因業務性質特殊，且現有駕駛人數較公務車輛數為多者，在符合經濟效益原下，得以租賃非全時公務車輛（不含駕駛）方式處理。</w:t>
      </w:r>
    </w:p>
    <w:p w:rsidR="005A143A" w:rsidRPr="00C23260" w:rsidRDefault="005A143A" w:rsidP="006A75D2">
      <w:pPr>
        <w:ind w:leftChars="174" w:left="850" w:hangingChars="180" w:hanging="432"/>
        <w:jc w:val="both"/>
        <w:rPr>
          <w:rFonts w:eastAsia="標楷體"/>
        </w:rPr>
      </w:pPr>
      <w:r w:rsidRPr="00C23260">
        <w:rPr>
          <w:rFonts w:eastAsia="標楷體"/>
        </w:rPr>
        <w:t>(</w:t>
      </w:r>
      <w:r w:rsidRPr="00C23260">
        <w:rPr>
          <w:rFonts w:eastAsia="標楷體"/>
        </w:rPr>
        <w:t>三</w:t>
      </w:r>
      <w:r w:rsidRPr="00C23260">
        <w:rPr>
          <w:rFonts w:eastAsia="標楷體"/>
        </w:rPr>
        <w:t>)</w:t>
      </w:r>
      <w:r w:rsidRPr="00C23260">
        <w:rPr>
          <w:rFonts w:eastAsia="標楷體"/>
        </w:rPr>
        <w:t>本校租賃公務車輛應依政府採購法有關規定辦理，其得集中辦理者，應依共同供應契約應依共同供應契約等之規定辦理。</w:t>
      </w:r>
    </w:p>
    <w:p w:rsidR="005A143A" w:rsidRPr="00C23260" w:rsidRDefault="005A143A" w:rsidP="006A75D2">
      <w:pPr>
        <w:snapToGrid w:val="0"/>
        <w:spacing w:before="240"/>
        <w:ind w:left="540" w:hangingChars="225" w:hanging="540"/>
        <w:jc w:val="both"/>
        <w:rPr>
          <w:rFonts w:eastAsia="標楷體"/>
        </w:rPr>
      </w:pPr>
      <w:r w:rsidRPr="00C23260">
        <w:rPr>
          <w:rFonts w:eastAsia="標楷體"/>
        </w:rPr>
        <w:t>六、本校非以</w:t>
      </w:r>
      <w:r w:rsidRPr="00C23260">
        <w:rPr>
          <w:rFonts w:eastAsia="標楷體"/>
          <w:b/>
          <w:u w:val="single"/>
        </w:rPr>
        <w:t>自籌收入</w:t>
      </w:r>
      <w:r w:rsidRPr="00C23260">
        <w:rPr>
          <w:rFonts w:eastAsia="標楷體"/>
        </w:rPr>
        <w:t>支應增購、</w:t>
      </w:r>
      <w:proofErr w:type="gramStart"/>
      <w:r w:rsidRPr="00C23260">
        <w:rPr>
          <w:rFonts w:eastAsia="標楷體"/>
        </w:rPr>
        <w:t>汰</w:t>
      </w:r>
      <w:proofErr w:type="gramEnd"/>
      <w:r w:rsidRPr="00C23260">
        <w:rPr>
          <w:rFonts w:eastAsia="標楷體"/>
        </w:rPr>
        <w:t>換及租賃全時公務車輛者，應依「中央政府各機關採購公務車輛作業要點」之規定辦理。</w:t>
      </w:r>
    </w:p>
    <w:p w:rsidR="005A143A" w:rsidRPr="00C23260" w:rsidRDefault="005A143A" w:rsidP="006A75D2">
      <w:pPr>
        <w:pStyle w:val="1"/>
        <w:jc w:val="both"/>
        <w:rPr>
          <w:rFonts w:ascii="Times New Roman" w:hAnsi="Times New Roman" w:cs="Times New Roman"/>
          <w:sz w:val="23"/>
          <w:szCs w:val="23"/>
        </w:rPr>
      </w:pPr>
      <w:r w:rsidRPr="00C23260">
        <w:rPr>
          <w:rFonts w:ascii="Times New Roman" w:hAnsi="Times New Roman" w:cs="Times New Roman"/>
          <w:b w:val="0"/>
          <w:sz w:val="24"/>
          <w:szCs w:val="24"/>
        </w:rPr>
        <w:t>七、本要點經校務基金管理委員會</w:t>
      </w:r>
      <w:r w:rsidRPr="00C23260">
        <w:rPr>
          <w:rFonts w:ascii="Times New Roman" w:hAnsi="Times New Roman" w:cs="Times New Roman"/>
          <w:sz w:val="24"/>
          <w:szCs w:val="24"/>
          <w:u w:val="single"/>
        </w:rPr>
        <w:t>審議通過後施行，修正時亦同</w:t>
      </w:r>
      <w:r w:rsidRPr="00C23260">
        <w:rPr>
          <w:rFonts w:ascii="Times New Roman" w:hAnsi="Times New Roman" w:cs="Times New Roman"/>
          <w:szCs w:val="24"/>
        </w:rPr>
        <w:t>。</w:t>
      </w:r>
    </w:p>
    <w:p w:rsidR="005A143A" w:rsidRPr="00C23260" w:rsidRDefault="005A143A" w:rsidP="006A75D2">
      <w:pPr>
        <w:widowControl/>
        <w:jc w:val="both"/>
        <w:rPr>
          <w:rFonts w:eastAsia="標楷體"/>
          <w:bCs/>
          <w:spacing w:val="4"/>
          <w:sz w:val="28"/>
          <w:szCs w:val="28"/>
        </w:rPr>
      </w:pPr>
      <w:r w:rsidRPr="00C23260">
        <w:rPr>
          <w:rFonts w:eastAsia="標楷體"/>
          <w:bCs/>
          <w:spacing w:val="4"/>
          <w:sz w:val="28"/>
          <w:szCs w:val="28"/>
        </w:rPr>
        <w:br w:type="page"/>
      </w:r>
    </w:p>
    <w:p w:rsidR="005A143A" w:rsidRPr="00C23260" w:rsidRDefault="005A143A" w:rsidP="006A75D2">
      <w:pPr>
        <w:spacing w:line="252" w:lineRule="auto"/>
        <w:jc w:val="center"/>
        <w:rPr>
          <w:rFonts w:eastAsia="標楷體"/>
          <w:b/>
          <w:bCs/>
          <w:kern w:val="36"/>
          <w:sz w:val="32"/>
          <w:szCs w:val="32"/>
        </w:rPr>
      </w:pPr>
      <w:r w:rsidRPr="00C23260">
        <w:rPr>
          <w:rFonts w:eastAsia="標楷體"/>
          <w:b/>
          <w:bCs/>
          <w:kern w:val="36"/>
          <w:sz w:val="32"/>
          <w:szCs w:val="32"/>
        </w:rPr>
        <w:lastRenderedPageBreak/>
        <w:t>國立屏東科技大學</w:t>
      </w:r>
      <w:bookmarkStart w:id="15" w:name="講座設置辦法"/>
      <w:r w:rsidRPr="00C23260">
        <w:rPr>
          <w:rFonts w:eastAsia="標楷體"/>
          <w:b/>
          <w:bCs/>
          <w:kern w:val="36"/>
          <w:sz w:val="32"/>
          <w:szCs w:val="32"/>
        </w:rPr>
        <w:t>講座設置辦法</w:t>
      </w:r>
      <w:bookmarkEnd w:id="15"/>
    </w:p>
    <w:p w:rsidR="005A143A" w:rsidRPr="00C23260" w:rsidRDefault="005A143A" w:rsidP="006A75D2">
      <w:pPr>
        <w:snapToGrid w:val="0"/>
        <w:spacing w:line="252" w:lineRule="auto"/>
        <w:jc w:val="both"/>
        <w:rPr>
          <w:rFonts w:eastAsia="標楷體"/>
          <w:bCs/>
          <w:spacing w:val="4"/>
          <w:sz w:val="18"/>
          <w:szCs w:val="18"/>
        </w:rPr>
      </w:pP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 xml:space="preserve">92.1.20 </w:t>
      </w:r>
      <w:r w:rsidRPr="00C23260">
        <w:rPr>
          <w:rFonts w:eastAsia="標楷體"/>
          <w:bCs/>
          <w:spacing w:val="4"/>
          <w:sz w:val="18"/>
          <w:szCs w:val="18"/>
        </w:rPr>
        <w:t>第</w:t>
      </w:r>
      <w:r w:rsidRPr="00C23260">
        <w:rPr>
          <w:rFonts w:eastAsia="標楷體"/>
          <w:bCs/>
          <w:spacing w:val="4"/>
          <w:sz w:val="18"/>
          <w:szCs w:val="18"/>
        </w:rPr>
        <w:t>13</w:t>
      </w:r>
      <w:r w:rsidRPr="00C23260">
        <w:rPr>
          <w:rFonts w:eastAsia="標楷體"/>
          <w:bCs/>
          <w:spacing w:val="4"/>
          <w:sz w:val="18"/>
          <w:szCs w:val="18"/>
        </w:rPr>
        <w:t>次校務會議通過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 xml:space="preserve">93.6.30 </w:t>
      </w:r>
      <w:r w:rsidRPr="00C23260">
        <w:rPr>
          <w:rFonts w:eastAsia="標楷體"/>
          <w:bCs/>
          <w:spacing w:val="4"/>
          <w:sz w:val="18"/>
          <w:szCs w:val="18"/>
        </w:rPr>
        <w:t>第</w:t>
      </w:r>
      <w:r w:rsidRPr="00C23260">
        <w:rPr>
          <w:rFonts w:eastAsia="標楷體"/>
          <w:bCs/>
          <w:spacing w:val="4"/>
          <w:sz w:val="18"/>
          <w:szCs w:val="18"/>
        </w:rPr>
        <w:t>19</w:t>
      </w:r>
      <w:r w:rsidRPr="00C23260">
        <w:rPr>
          <w:rFonts w:eastAsia="標楷體"/>
          <w:bCs/>
          <w:spacing w:val="4"/>
          <w:sz w:val="18"/>
          <w:szCs w:val="18"/>
        </w:rPr>
        <w:t>次校務會議修正通過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 xml:space="preserve">93.7.19 </w:t>
      </w:r>
      <w:r w:rsidRPr="00C23260">
        <w:rPr>
          <w:rFonts w:eastAsia="標楷體"/>
          <w:bCs/>
          <w:spacing w:val="4"/>
          <w:sz w:val="18"/>
          <w:szCs w:val="18"/>
        </w:rPr>
        <w:t>教育部台</w:t>
      </w:r>
      <w:proofErr w:type="gramStart"/>
      <w:r w:rsidRPr="00C23260">
        <w:rPr>
          <w:rFonts w:eastAsia="標楷體"/>
          <w:bCs/>
          <w:spacing w:val="4"/>
          <w:sz w:val="18"/>
          <w:szCs w:val="18"/>
        </w:rPr>
        <w:t>學審字</w:t>
      </w:r>
      <w:proofErr w:type="gramEnd"/>
      <w:r w:rsidRPr="00C23260">
        <w:rPr>
          <w:rFonts w:eastAsia="標楷體"/>
          <w:bCs/>
          <w:spacing w:val="4"/>
          <w:sz w:val="18"/>
          <w:szCs w:val="18"/>
        </w:rPr>
        <w:t>第</w:t>
      </w:r>
      <w:r w:rsidRPr="00C23260">
        <w:rPr>
          <w:rFonts w:eastAsia="標楷體"/>
          <w:bCs/>
          <w:spacing w:val="4"/>
          <w:sz w:val="18"/>
          <w:szCs w:val="18"/>
        </w:rPr>
        <w:t>0930093597</w:t>
      </w:r>
      <w:r w:rsidRPr="00C23260">
        <w:rPr>
          <w:rFonts w:eastAsia="標楷體"/>
          <w:bCs/>
          <w:spacing w:val="4"/>
          <w:sz w:val="18"/>
          <w:szCs w:val="18"/>
        </w:rPr>
        <w:t>號函同意備查</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 xml:space="preserve">95.9.28 </w:t>
      </w:r>
      <w:r w:rsidRPr="00C23260">
        <w:rPr>
          <w:rFonts w:eastAsia="標楷體"/>
          <w:bCs/>
          <w:spacing w:val="4"/>
          <w:sz w:val="18"/>
          <w:szCs w:val="18"/>
        </w:rPr>
        <w:t>第</w:t>
      </w:r>
      <w:r w:rsidRPr="00C23260">
        <w:rPr>
          <w:rFonts w:eastAsia="標楷體"/>
          <w:bCs/>
          <w:spacing w:val="4"/>
          <w:sz w:val="18"/>
          <w:szCs w:val="18"/>
        </w:rPr>
        <w:t>23</w:t>
      </w:r>
      <w:r w:rsidRPr="00C23260">
        <w:rPr>
          <w:rFonts w:eastAsia="標楷體"/>
          <w:bCs/>
          <w:spacing w:val="4"/>
          <w:sz w:val="18"/>
          <w:szCs w:val="18"/>
        </w:rPr>
        <w:t>次校務會議暨</w:t>
      </w:r>
      <w:r w:rsidRPr="00C23260">
        <w:rPr>
          <w:rFonts w:eastAsia="標楷體"/>
          <w:bCs/>
          <w:spacing w:val="4"/>
          <w:sz w:val="18"/>
          <w:szCs w:val="18"/>
        </w:rPr>
        <w:t>95.10.26</w:t>
      </w:r>
      <w:r w:rsidRPr="00C23260">
        <w:rPr>
          <w:rFonts w:eastAsia="標楷體"/>
          <w:bCs/>
          <w:spacing w:val="4"/>
          <w:sz w:val="18"/>
          <w:szCs w:val="18"/>
        </w:rPr>
        <w:t>校教評會修正通過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96.3.1 96</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次校務基金管理委員會修正通過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96.4.26 95</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96.5.1 96</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次校務基金管理委員會備查</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w:t>
      </w:r>
      <w:r w:rsidRPr="00C23260">
        <w:rPr>
          <w:rFonts w:eastAsia="標楷體"/>
          <w:bCs/>
          <w:spacing w:val="4"/>
          <w:sz w:val="18"/>
          <w:szCs w:val="18"/>
        </w:rPr>
        <w:t>年</w:t>
      </w:r>
      <w:r w:rsidRPr="00C23260">
        <w:rPr>
          <w:rFonts w:eastAsia="標楷體"/>
          <w:bCs/>
          <w:spacing w:val="4"/>
          <w:sz w:val="18"/>
          <w:szCs w:val="18"/>
        </w:rPr>
        <w:t>6</w:t>
      </w:r>
      <w:r w:rsidRPr="00C23260">
        <w:rPr>
          <w:rFonts w:eastAsia="標楷體"/>
          <w:bCs/>
          <w:spacing w:val="4"/>
          <w:sz w:val="18"/>
          <w:szCs w:val="18"/>
        </w:rPr>
        <w:t>月</w:t>
      </w:r>
      <w:r w:rsidRPr="00C23260">
        <w:rPr>
          <w:rFonts w:eastAsia="標楷體"/>
          <w:bCs/>
          <w:spacing w:val="4"/>
          <w:sz w:val="18"/>
          <w:szCs w:val="18"/>
        </w:rPr>
        <w:t>28</w:t>
      </w:r>
      <w:r w:rsidRPr="00C23260">
        <w:rPr>
          <w:rFonts w:eastAsia="標楷體"/>
          <w:bCs/>
          <w:spacing w:val="4"/>
          <w:sz w:val="18"/>
          <w:szCs w:val="18"/>
        </w:rPr>
        <w:t>日第</w:t>
      </w:r>
      <w:r w:rsidRPr="00C23260">
        <w:rPr>
          <w:rFonts w:eastAsia="標楷體"/>
          <w:bCs/>
          <w:spacing w:val="4"/>
          <w:sz w:val="18"/>
          <w:szCs w:val="18"/>
        </w:rPr>
        <w:t>31</w:t>
      </w:r>
      <w:r w:rsidRPr="00C23260">
        <w:rPr>
          <w:rFonts w:eastAsia="標楷體"/>
          <w:bCs/>
          <w:spacing w:val="4"/>
          <w:sz w:val="18"/>
          <w:szCs w:val="18"/>
        </w:rPr>
        <w:t>次校務會議通過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96.9.11 96</w:t>
      </w:r>
      <w:r w:rsidRPr="00C23260">
        <w:rPr>
          <w:rFonts w:eastAsia="標楷體"/>
          <w:bCs/>
          <w:spacing w:val="4"/>
          <w:sz w:val="18"/>
          <w:szCs w:val="18"/>
        </w:rPr>
        <w:t>年度第</w:t>
      </w:r>
      <w:r w:rsidRPr="00C23260">
        <w:rPr>
          <w:rFonts w:eastAsia="標楷體"/>
          <w:bCs/>
          <w:spacing w:val="4"/>
          <w:sz w:val="18"/>
          <w:szCs w:val="18"/>
        </w:rPr>
        <w:t>4</w:t>
      </w:r>
      <w:r w:rsidRPr="00C23260">
        <w:rPr>
          <w:rFonts w:eastAsia="標楷體"/>
          <w:bCs/>
          <w:spacing w:val="4"/>
          <w:sz w:val="18"/>
          <w:szCs w:val="18"/>
        </w:rPr>
        <w:t>次校務基金管理委員會修正通過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96.11.22 96</w:t>
      </w:r>
      <w:r w:rsidRPr="00C23260">
        <w:rPr>
          <w:rFonts w:eastAsia="標楷體"/>
          <w:bCs/>
          <w:spacing w:val="4"/>
          <w:sz w:val="18"/>
          <w:szCs w:val="18"/>
        </w:rPr>
        <w:t>年度第</w:t>
      </w:r>
      <w:r w:rsidRPr="00C23260">
        <w:rPr>
          <w:rFonts w:eastAsia="標楷體"/>
          <w:bCs/>
          <w:spacing w:val="4"/>
          <w:sz w:val="18"/>
          <w:szCs w:val="18"/>
        </w:rPr>
        <w:t>1</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96. 12.3 96</w:t>
      </w:r>
      <w:r w:rsidRPr="00C23260">
        <w:rPr>
          <w:rFonts w:eastAsia="標楷體"/>
          <w:bCs/>
          <w:spacing w:val="4"/>
          <w:sz w:val="18"/>
          <w:szCs w:val="18"/>
        </w:rPr>
        <w:t>年度第</w:t>
      </w:r>
      <w:r w:rsidRPr="00C23260">
        <w:rPr>
          <w:rFonts w:eastAsia="標楷體"/>
          <w:bCs/>
          <w:spacing w:val="4"/>
          <w:sz w:val="18"/>
          <w:szCs w:val="18"/>
        </w:rPr>
        <w:t>5</w:t>
      </w:r>
      <w:r w:rsidRPr="00C23260">
        <w:rPr>
          <w:rFonts w:eastAsia="標楷體"/>
          <w:bCs/>
          <w:spacing w:val="4"/>
          <w:sz w:val="18"/>
          <w:szCs w:val="18"/>
        </w:rPr>
        <w:t>次校務基金管理委員會修正通過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 xml:space="preserve">97.1.21 </w:t>
      </w:r>
      <w:r w:rsidRPr="00C23260">
        <w:rPr>
          <w:rFonts w:eastAsia="標楷體"/>
          <w:bCs/>
          <w:spacing w:val="4"/>
          <w:sz w:val="18"/>
          <w:szCs w:val="18"/>
        </w:rPr>
        <w:t>第</w:t>
      </w:r>
      <w:r w:rsidRPr="00C23260">
        <w:rPr>
          <w:rFonts w:eastAsia="標楷體"/>
          <w:bCs/>
          <w:spacing w:val="4"/>
          <w:sz w:val="18"/>
          <w:szCs w:val="18"/>
        </w:rPr>
        <w:t>33</w:t>
      </w:r>
      <w:r w:rsidRPr="00C23260">
        <w:rPr>
          <w:rFonts w:eastAsia="標楷體"/>
          <w:bCs/>
          <w:spacing w:val="4"/>
          <w:sz w:val="18"/>
          <w:szCs w:val="18"/>
        </w:rPr>
        <w:t>次校務會議通過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97.3.28 96</w:t>
      </w:r>
      <w:r w:rsidRPr="00C23260">
        <w:rPr>
          <w:rFonts w:eastAsia="標楷體"/>
          <w:bCs/>
          <w:spacing w:val="4"/>
          <w:sz w:val="18"/>
          <w:szCs w:val="18"/>
        </w:rPr>
        <w:t>年度第</w:t>
      </w:r>
      <w:r w:rsidRPr="00C23260">
        <w:rPr>
          <w:rFonts w:eastAsia="標楷體"/>
          <w:bCs/>
          <w:spacing w:val="4"/>
          <w:sz w:val="18"/>
          <w:szCs w:val="18"/>
        </w:rPr>
        <w:t>2</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rsidR="005A143A" w:rsidRPr="00C23260" w:rsidRDefault="005A143A" w:rsidP="006A75D2">
      <w:pPr>
        <w:snapToGrid w:val="0"/>
        <w:spacing w:line="252" w:lineRule="auto"/>
        <w:jc w:val="right"/>
        <w:rPr>
          <w:rFonts w:eastAsia="標楷體"/>
          <w:spacing w:val="4"/>
          <w:sz w:val="18"/>
          <w:szCs w:val="18"/>
        </w:rPr>
      </w:pPr>
      <w:r w:rsidRPr="00C23260">
        <w:rPr>
          <w:rFonts w:eastAsia="標楷體"/>
          <w:bCs/>
          <w:spacing w:val="4"/>
          <w:sz w:val="18"/>
          <w:szCs w:val="18"/>
        </w:rPr>
        <w:t>98.1.7 98</w:t>
      </w:r>
      <w:r w:rsidRPr="00C23260">
        <w:rPr>
          <w:rFonts w:eastAsia="標楷體"/>
          <w:bCs/>
          <w:spacing w:val="4"/>
          <w:sz w:val="18"/>
          <w:szCs w:val="18"/>
        </w:rPr>
        <w:t>年度第</w:t>
      </w:r>
      <w:r w:rsidRPr="00C23260">
        <w:rPr>
          <w:rFonts w:eastAsia="標楷體"/>
          <w:bCs/>
          <w:spacing w:val="4"/>
          <w:sz w:val="18"/>
          <w:szCs w:val="18"/>
        </w:rPr>
        <w:t>1</w:t>
      </w:r>
      <w:r w:rsidRPr="00C23260">
        <w:rPr>
          <w:rFonts w:eastAsia="標楷體"/>
          <w:bCs/>
          <w:spacing w:val="4"/>
          <w:sz w:val="18"/>
          <w:szCs w:val="18"/>
        </w:rPr>
        <w:t>次管委會</w:t>
      </w:r>
      <w:r w:rsidRPr="00C23260">
        <w:rPr>
          <w:rFonts w:eastAsia="標楷體"/>
          <w:spacing w:val="4"/>
          <w:sz w:val="18"/>
          <w:szCs w:val="18"/>
        </w:rPr>
        <w:t>修正通過</w:t>
      </w:r>
    </w:p>
    <w:p w:rsidR="005A143A" w:rsidRPr="00C23260" w:rsidRDefault="005A143A" w:rsidP="006A75D2">
      <w:pPr>
        <w:snapToGrid w:val="0"/>
        <w:jc w:val="right"/>
        <w:rPr>
          <w:rFonts w:eastAsia="標楷體"/>
          <w:bCs/>
          <w:sz w:val="18"/>
          <w:szCs w:val="18"/>
        </w:rPr>
      </w:pPr>
      <w:r w:rsidRPr="00C23260">
        <w:rPr>
          <w:rFonts w:eastAsia="標楷體"/>
          <w:bCs/>
          <w:sz w:val="18"/>
          <w:szCs w:val="18"/>
        </w:rPr>
        <w:t xml:space="preserve">101.1.8 </w:t>
      </w:r>
      <w:proofErr w:type="gramStart"/>
      <w:r w:rsidRPr="00C23260">
        <w:rPr>
          <w:rFonts w:eastAsia="標楷體"/>
          <w:bCs/>
          <w:sz w:val="18"/>
          <w:szCs w:val="18"/>
        </w:rPr>
        <w:t>101</w:t>
      </w:r>
      <w:proofErr w:type="gramEnd"/>
      <w:r w:rsidRPr="00C23260">
        <w:rPr>
          <w:rFonts w:eastAsia="標楷體"/>
          <w:bCs/>
          <w:sz w:val="18"/>
          <w:szCs w:val="18"/>
        </w:rPr>
        <w:t>年度第</w:t>
      </w:r>
      <w:r w:rsidRPr="00C23260">
        <w:rPr>
          <w:rFonts w:eastAsia="標楷體"/>
          <w:bCs/>
          <w:sz w:val="18"/>
          <w:szCs w:val="18"/>
        </w:rPr>
        <w:t>1</w:t>
      </w:r>
      <w:r w:rsidRPr="00C23260">
        <w:rPr>
          <w:rFonts w:eastAsia="標楷體"/>
          <w:bCs/>
          <w:sz w:val="18"/>
          <w:szCs w:val="18"/>
        </w:rPr>
        <w:t>次校務基金管理委員會議修正通過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101.3.8 100</w:t>
      </w:r>
      <w:r w:rsidRPr="00C23260">
        <w:rPr>
          <w:rFonts w:eastAsia="標楷體"/>
          <w:bCs/>
          <w:spacing w:val="4"/>
          <w:sz w:val="18"/>
          <w:szCs w:val="18"/>
        </w:rPr>
        <w:t>學年度第</w:t>
      </w:r>
      <w:r w:rsidRPr="00C23260">
        <w:rPr>
          <w:rFonts w:eastAsia="標楷體"/>
          <w:bCs/>
          <w:spacing w:val="4"/>
          <w:sz w:val="18"/>
          <w:szCs w:val="18"/>
        </w:rPr>
        <w:t>2</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101.6.21</w:t>
      </w:r>
      <w:r w:rsidRPr="00C23260">
        <w:rPr>
          <w:rFonts w:eastAsia="標楷體"/>
          <w:bCs/>
          <w:spacing w:val="4"/>
          <w:sz w:val="18"/>
          <w:szCs w:val="18"/>
        </w:rPr>
        <w:t>第</w:t>
      </w:r>
      <w:r w:rsidRPr="00C23260">
        <w:rPr>
          <w:rFonts w:eastAsia="標楷體"/>
          <w:bCs/>
          <w:spacing w:val="4"/>
          <w:sz w:val="18"/>
          <w:szCs w:val="18"/>
        </w:rPr>
        <w:t>51</w:t>
      </w:r>
      <w:r w:rsidRPr="00C23260">
        <w:rPr>
          <w:rFonts w:eastAsia="標楷體"/>
          <w:bCs/>
          <w:spacing w:val="4"/>
          <w:sz w:val="18"/>
          <w:szCs w:val="18"/>
        </w:rPr>
        <w:t>次校務會議修正通過</w:t>
      </w:r>
    </w:p>
    <w:p w:rsidR="005A143A" w:rsidRPr="00C23260" w:rsidRDefault="005A143A" w:rsidP="006A75D2">
      <w:pPr>
        <w:snapToGrid w:val="0"/>
        <w:spacing w:line="252" w:lineRule="auto"/>
        <w:jc w:val="right"/>
        <w:rPr>
          <w:rFonts w:eastAsia="標楷體"/>
          <w:bCs/>
          <w:sz w:val="18"/>
          <w:szCs w:val="18"/>
        </w:rPr>
      </w:pPr>
      <w:r w:rsidRPr="00C23260">
        <w:rPr>
          <w:rFonts w:eastAsia="標楷體"/>
          <w:bCs/>
          <w:spacing w:val="4"/>
          <w:sz w:val="18"/>
          <w:szCs w:val="18"/>
        </w:rPr>
        <w:t>105.5.19 104</w:t>
      </w:r>
      <w:r w:rsidRPr="00C23260">
        <w:rPr>
          <w:rFonts w:eastAsia="標楷體"/>
          <w:bCs/>
          <w:spacing w:val="4"/>
          <w:sz w:val="18"/>
          <w:szCs w:val="18"/>
        </w:rPr>
        <w:t>學年度第</w:t>
      </w:r>
      <w:r w:rsidRPr="00C23260">
        <w:rPr>
          <w:rFonts w:eastAsia="標楷體"/>
          <w:bCs/>
          <w:spacing w:val="4"/>
          <w:sz w:val="18"/>
          <w:szCs w:val="18"/>
        </w:rPr>
        <w:t>1</w:t>
      </w:r>
      <w:r w:rsidRPr="00C23260">
        <w:rPr>
          <w:rFonts w:eastAsia="標楷體"/>
          <w:bCs/>
          <w:spacing w:val="4"/>
          <w:sz w:val="18"/>
          <w:szCs w:val="18"/>
        </w:rPr>
        <w:t>學期第</w:t>
      </w:r>
      <w:r w:rsidRPr="00C23260">
        <w:rPr>
          <w:rFonts w:eastAsia="標楷體"/>
          <w:bCs/>
          <w:spacing w:val="4"/>
          <w:sz w:val="18"/>
          <w:szCs w:val="18"/>
        </w:rPr>
        <w:t>2</w:t>
      </w:r>
      <w:r w:rsidRPr="00C23260">
        <w:rPr>
          <w:rFonts w:eastAsia="標楷體"/>
          <w:bCs/>
          <w:spacing w:val="4"/>
          <w:sz w:val="18"/>
          <w:szCs w:val="18"/>
        </w:rPr>
        <w:t>次校教評會修正通過</w:t>
      </w:r>
    </w:p>
    <w:p w:rsidR="005A143A" w:rsidRPr="00C23260" w:rsidRDefault="005A143A" w:rsidP="006A75D2">
      <w:pPr>
        <w:snapToGrid w:val="0"/>
        <w:spacing w:line="252" w:lineRule="auto"/>
        <w:jc w:val="right"/>
        <w:rPr>
          <w:rFonts w:eastAsia="標楷體"/>
          <w:bCs/>
          <w:spacing w:val="4"/>
          <w:sz w:val="18"/>
          <w:szCs w:val="18"/>
        </w:rPr>
      </w:pPr>
      <w:r w:rsidRPr="00C23260">
        <w:rPr>
          <w:rFonts w:eastAsia="標楷體"/>
          <w:bCs/>
          <w:spacing w:val="4"/>
          <w:sz w:val="18"/>
          <w:szCs w:val="18"/>
        </w:rPr>
        <w:t>105.6.13</w:t>
      </w:r>
      <w:r w:rsidRPr="00C23260">
        <w:rPr>
          <w:rFonts w:eastAsia="標楷體"/>
          <w:bCs/>
          <w:spacing w:val="4"/>
          <w:sz w:val="18"/>
          <w:szCs w:val="18"/>
        </w:rPr>
        <w:t>第</w:t>
      </w:r>
      <w:r w:rsidRPr="00C23260">
        <w:rPr>
          <w:rFonts w:eastAsia="標楷體"/>
          <w:bCs/>
          <w:spacing w:val="4"/>
          <w:sz w:val="18"/>
          <w:szCs w:val="18"/>
        </w:rPr>
        <w:t>59</w:t>
      </w:r>
      <w:r w:rsidRPr="00C23260">
        <w:rPr>
          <w:rFonts w:eastAsia="標楷體"/>
          <w:bCs/>
          <w:spacing w:val="4"/>
          <w:sz w:val="18"/>
          <w:szCs w:val="18"/>
        </w:rPr>
        <w:t>次校務會議修正通過</w:t>
      </w:r>
    </w:p>
    <w:p w:rsidR="005A143A" w:rsidRPr="00C23260" w:rsidRDefault="005A143A" w:rsidP="006A75D2">
      <w:pPr>
        <w:snapToGrid w:val="0"/>
        <w:jc w:val="right"/>
        <w:rPr>
          <w:rFonts w:eastAsia="標楷體"/>
          <w:bCs/>
          <w:sz w:val="18"/>
          <w:szCs w:val="18"/>
        </w:rPr>
      </w:pPr>
      <w:r w:rsidRPr="00C23260">
        <w:rPr>
          <w:rFonts w:eastAsia="標楷體"/>
          <w:bCs/>
          <w:sz w:val="18"/>
          <w:szCs w:val="18"/>
        </w:rPr>
        <w:t xml:space="preserve">105.10.03 </w:t>
      </w:r>
      <w:proofErr w:type="gramStart"/>
      <w:r w:rsidRPr="00C23260">
        <w:rPr>
          <w:rFonts w:eastAsia="標楷體"/>
          <w:bCs/>
          <w:sz w:val="18"/>
          <w:szCs w:val="18"/>
        </w:rPr>
        <w:t>105</w:t>
      </w:r>
      <w:proofErr w:type="gramEnd"/>
      <w:r w:rsidRPr="00C23260">
        <w:rPr>
          <w:rFonts w:eastAsia="標楷體"/>
          <w:bCs/>
          <w:sz w:val="18"/>
          <w:szCs w:val="18"/>
        </w:rPr>
        <w:t>年度第</w:t>
      </w:r>
      <w:r w:rsidRPr="00C23260">
        <w:rPr>
          <w:rFonts w:eastAsia="標楷體"/>
          <w:bCs/>
          <w:sz w:val="18"/>
          <w:szCs w:val="18"/>
        </w:rPr>
        <w:t>3</w:t>
      </w:r>
      <w:r w:rsidRPr="00C23260">
        <w:rPr>
          <w:rFonts w:eastAsia="標楷體"/>
          <w:bCs/>
          <w:sz w:val="18"/>
          <w:szCs w:val="18"/>
        </w:rPr>
        <w:t>次校務基金管理委員會議修正通過</w:t>
      </w:r>
    </w:p>
    <w:p w:rsidR="005A143A" w:rsidRPr="00C23260" w:rsidRDefault="005A143A" w:rsidP="006A75D2">
      <w:pPr>
        <w:snapToGrid w:val="0"/>
        <w:spacing w:line="252" w:lineRule="auto"/>
        <w:jc w:val="both"/>
        <w:rPr>
          <w:rFonts w:eastAsia="標楷體"/>
          <w:bCs/>
          <w:sz w:val="18"/>
          <w:szCs w:val="18"/>
        </w:rPr>
      </w:pP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本校為提升學術水準及師資陣容，依大學法、大學法施行細則及本校組織規程規定訂定講座設置辦法（以下簡稱本辦法）。</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講座之資格應為本校專任教授（含客座教授，但不含編制內行政人員及研究人員）（以下簡稱編制內講座教授），或為國內外傑出學者，或對國家具重大貢獻著名人士（以下簡稱非編制內講座教授），具備下列資格之</w:t>
      </w:r>
      <w:proofErr w:type="gramStart"/>
      <w:r w:rsidRPr="00C23260">
        <w:rPr>
          <w:rFonts w:eastAsia="標楷體"/>
          <w:spacing w:val="4"/>
        </w:rPr>
        <w:t>一</w:t>
      </w:r>
      <w:proofErr w:type="gramEnd"/>
      <w:r w:rsidRPr="00C23260">
        <w:rPr>
          <w:rFonts w:eastAsia="標楷體"/>
          <w:spacing w:val="4"/>
        </w:rPr>
        <w:t>者：</w:t>
      </w:r>
    </w:p>
    <w:p w:rsidR="005A143A" w:rsidRPr="00C23260" w:rsidRDefault="005A143A" w:rsidP="00D76CFC">
      <w:pPr>
        <w:numPr>
          <w:ilvl w:val="2"/>
          <w:numId w:val="12"/>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中央研究院院士。</w:t>
      </w:r>
    </w:p>
    <w:p w:rsidR="005A143A" w:rsidRPr="00C23260" w:rsidRDefault="005A143A" w:rsidP="00D76CFC">
      <w:pPr>
        <w:numPr>
          <w:ilvl w:val="2"/>
          <w:numId w:val="12"/>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曾任科技部講座或教育部國家講座。</w:t>
      </w:r>
    </w:p>
    <w:p w:rsidR="005A143A" w:rsidRPr="00C23260" w:rsidRDefault="005A143A" w:rsidP="00D76CFC">
      <w:pPr>
        <w:numPr>
          <w:ilvl w:val="2"/>
          <w:numId w:val="12"/>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曾獲科技部傑出研究獎三次以上者。</w:t>
      </w:r>
    </w:p>
    <w:p w:rsidR="005A143A" w:rsidRPr="00C23260" w:rsidRDefault="005A143A" w:rsidP="00D76CFC">
      <w:pPr>
        <w:numPr>
          <w:ilvl w:val="2"/>
          <w:numId w:val="12"/>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曾獲教育部學術獎者。</w:t>
      </w:r>
    </w:p>
    <w:p w:rsidR="005A143A" w:rsidRPr="00C23260" w:rsidRDefault="005A143A" w:rsidP="00D76CFC">
      <w:pPr>
        <w:numPr>
          <w:ilvl w:val="2"/>
          <w:numId w:val="12"/>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曾獲國際著名學術獎或在學術上有卓越貢獻者。</w:t>
      </w:r>
    </w:p>
    <w:p w:rsidR="005A143A" w:rsidRPr="00C23260" w:rsidRDefault="005A143A" w:rsidP="00D76CFC">
      <w:pPr>
        <w:numPr>
          <w:ilvl w:val="2"/>
          <w:numId w:val="12"/>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曾任我國部長或等同部長以上之職務，且對國家具重大貢獻並具有教授資格者。</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講座之名額及任期</w:t>
      </w:r>
    </w:p>
    <w:p w:rsidR="005A143A" w:rsidRPr="00C23260" w:rsidRDefault="005A143A" w:rsidP="00D76CFC">
      <w:pPr>
        <w:numPr>
          <w:ilvl w:val="0"/>
          <w:numId w:val="13"/>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編制內講座教授聘期為二年，以本校現有教授人數十五分之一為上限，期滿後得依本辦法第五條及第六條規定程序辦理續聘。</w:t>
      </w:r>
    </w:p>
    <w:p w:rsidR="005A143A" w:rsidRPr="00C23260" w:rsidRDefault="005A143A" w:rsidP="00D76CFC">
      <w:pPr>
        <w:numPr>
          <w:ilvl w:val="0"/>
          <w:numId w:val="13"/>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非編制內講座教授為終身榮譽職。</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講座之權利義務</w:t>
      </w:r>
    </w:p>
    <w:p w:rsidR="005A143A" w:rsidRPr="00C23260" w:rsidRDefault="005A143A" w:rsidP="00D76CFC">
      <w:pPr>
        <w:numPr>
          <w:ilvl w:val="0"/>
          <w:numId w:val="14"/>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得聘為本校校務發展委員會顧問。</w:t>
      </w:r>
    </w:p>
    <w:p w:rsidR="005A143A" w:rsidRPr="00C23260" w:rsidRDefault="005A143A" w:rsidP="00D76CFC">
      <w:pPr>
        <w:numPr>
          <w:ilvl w:val="0"/>
          <w:numId w:val="14"/>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應協助講學或指導研究。</w:t>
      </w:r>
    </w:p>
    <w:p w:rsidR="005A143A" w:rsidRPr="00C23260" w:rsidRDefault="005A143A" w:rsidP="00D76CFC">
      <w:pPr>
        <w:numPr>
          <w:ilvl w:val="0"/>
          <w:numId w:val="14"/>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應致力於本校學術水準之提升。講座教授之重要論著抽印本應放置於圖書館以供學校及校外人士研究參考。</w:t>
      </w:r>
    </w:p>
    <w:p w:rsidR="005A143A" w:rsidRPr="00C23260" w:rsidRDefault="005A143A" w:rsidP="00D76CFC">
      <w:pPr>
        <w:numPr>
          <w:ilvl w:val="0"/>
          <w:numId w:val="14"/>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每年得獲講座研究獎助金新台幣參拾萬至伍拾萬元整。支給金額依本校講座酬金支</w:t>
      </w:r>
      <w:r w:rsidRPr="00C23260">
        <w:rPr>
          <w:rFonts w:eastAsia="標楷體"/>
          <w:spacing w:val="4"/>
        </w:rPr>
        <w:lastRenderedPageBreak/>
        <w:t>給要點辦理。</w:t>
      </w:r>
    </w:p>
    <w:p w:rsidR="005A143A" w:rsidRPr="00C23260" w:rsidRDefault="005A143A" w:rsidP="00D76CFC">
      <w:pPr>
        <w:numPr>
          <w:ilvl w:val="0"/>
          <w:numId w:val="14"/>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講座期間學校得提供學人宿舍。</w:t>
      </w:r>
    </w:p>
    <w:p w:rsidR="005A143A" w:rsidRPr="00C23260" w:rsidRDefault="005A143A" w:rsidP="00D76CFC">
      <w:pPr>
        <w:numPr>
          <w:ilvl w:val="0"/>
          <w:numId w:val="14"/>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講座期間其他權利</w:t>
      </w:r>
      <w:proofErr w:type="gramStart"/>
      <w:r w:rsidRPr="00C23260">
        <w:rPr>
          <w:rFonts w:eastAsia="標楷體"/>
          <w:spacing w:val="4"/>
        </w:rPr>
        <w:t>義務依聘約</w:t>
      </w:r>
      <w:proofErr w:type="gramEnd"/>
      <w:r w:rsidRPr="00C23260">
        <w:rPr>
          <w:rFonts w:eastAsia="標楷體"/>
          <w:spacing w:val="4"/>
        </w:rPr>
        <w:t>約定之。</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講座之推薦方式</w:t>
      </w:r>
    </w:p>
    <w:p w:rsidR="005A143A" w:rsidRPr="00C23260" w:rsidRDefault="005A143A" w:rsidP="00D76CFC">
      <w:pPr>
        <w:numPr>
          <w:ilvl w:val="0"/>
          <w:numId w:val="15"/>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各系</w:t>
      </w:r>
      <w:r w:rsidRPr="00C23260">
        <w:rPr>
          <w:rFonts w:eastAsia="標楷體"/>
          <w:spacing w:val="4"/>
        </w:rPr>
        <w:t>(</w:t>
      </w:r>
      <w:r w:rsidRPr="00C23260">
        <w:rPr>
          <w:rFonts w:eastAsia="標楷體"/>
          <w:spacing w:val="4"/>
        </w:rPr>
        <w:t>所、學位學程、中心，以下簡稱系</w:t>
      </w:r>
      <w:r w:rsidRPr="00C23260">
        <w:rPr>
          <w:rFonts w:eastAsia="標楷體"/>
          <w:spacing w:val="4"/>
        </w:rPr>
        <w:t>)</w:t>
      </w:r>
      <w:r w:rsidRPr="00C23260">
        <w:rPr>
          <w:rFonts w:eastAsia="標楷體"/>
          <w:spacing w:val="4"/>
        </w:rPr>
        <w:t>、學院或校長得於每年四月底或十月底前推薦講座人選。</w:t>
      </w:r>
    </w:p>
    <w:p w:rsidR="005A143A" w:rsidRPr="00C23260" w:rsidRDefault="005A143A" w:rsidP="00D76CFC">
      <w:pPr>
        <w:numPr>
          <w:ilvl w:val="0"/>
          <w:numId w:val="15"/>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推薦時，須</w:t>
      </w:r>
      <w:proofErr w:type="gramStart"/>
      <w:r w:rsidRPr="00C23260">
        <w:rPr>
          <w:rFonts w:eastAsia="標楷體"/>
          <w:spacing w:val="4"/>
        </w:rPr>
        <w:t>檢附被推薦</w:t>
      </w:r>
      <w:proofErr w:type="gramEnd"/>
      <w:r w:rsidRPr="00C23260">
        <w:rPr>
          <w:rFonts w:eastAsia="標楷體"/>
          <w:spacing w:val="4"/>
        </w:rPr>
        <w:t>人之學經歷、完整論著目錄、重要論著抽印本、具體學術成就證明及其他相關證明文件。</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講座之審查程序</w:t>
      </w:r>
    </w:p>
    <w:p w:rsidR="005A143A" w:rsidRPr="00C23260" w:rsidRDefault="005A143A" w:rsidP="00D76CFC">
      <w:pPr>
        <w:numPr>
          <w:ilvl w:val="0"/>
          <w:numId w:val="16"/>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由本校各研究、教學單位推薦，經各級教師評審委員會審查通過後，報請校長</w:t>
      </w:r>
      <w:proofErr w:type="gramStart"/>
      <w:r w:rsidRPr="00C23260">
        <w:rPr>
          <w:rFonts w:eastAsia="標楷體"/>
          <w:spacing w:val="4"/>
        </w:rPr>
        <w:t>敦</w:t>
      </w:r>
      <w:proofErr w:type="gramEnd"/>
      <w:r w:rsidRPr="00C23260">
        <w:rPr>
          <w:rFonts w:eastAsia="標楷體"/>
          <w:spacing w:val="4"/>
        </w:rPr>
        <w:t>聘之。</w:t>
      </w:r>
    </w:p>
    <w:p w:rsidR="005A143A" w:rsidRPr="00C23260" w:rsidRDefault="005A143A" w:rsidP="00D76CFC">
      <w:pPr>
        <w:numPr>
          <w:ilvl w:val="0"/>
          <w:numId w:val="16"/>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由院長推薦，經院級及校級教師評審委員會審查通過後報請校長</w:t>
      </w:r>
      <w:proofErr w:type="gramStart"/>
      <w:r w:rsidRPr="00C23260">
        <w:rPr>
          <w:rFonts w:eastAsia="標楷體"/>
          <w:spacing w:val="4"/>
        </w:rPr>
        <w:t>敦</w:t>
      </w:r>
      <w:proofErr w:type="gramEnd"/>
      <w:r w:rsidRPr="00C23260">
        <w:rPr>
          <w:rFonts w:eastAsia="標楷體"/>
          <w:spacing w:val="4"/>
        </w:rPr>
        <w:t>聘之。</w:t>
      </w:r>
    </w:p>
    <w:p w:rsidR="005A143A" w:rsidRPr="00C23260" w:rsidRDefault="005A143A" w:rsidP="00D76CFC">
      <w:pPr>
        <w:numPr>
          <w:ilvl w:val="0"/>
          <w:numId w:val="16"/>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由校長推薦，經校級教師評審委員會審查通過後報請校長</w:t>
      </w:r>
      <w:proofErr w:type="gramStart"/>
      <w:r w:rsidRPr="00C23260">
        <w:rPr>
          <w:rFonts w:eastAsia="標楷體"/>
          <w:spacing w:val="4"/>
        </w:rPr>
        <w:t>敦</w:t>
      </w:r>
      <w:proofErr w:type="gramEnd"/>
      <w:r w:rsidRPr="00C23260">
        <w:rPr>
          <w:rFonts w:eastAsia="標楷體"/>
          <w:spacing w:val="4"/>
        </w:rPr>
        <w:t>聘之。</w:t>
      </w:r>
    </w:p>
    <w:p w:rsidR="005A143A" w:rsidRPr="00C23260" w:rsidRDefault="005A143A" w:rsidP="00D76CFC">
      <w:pPr>
        <w:numPr>
          <w:ilvl w:val="0"/>
          <w:numId w:val="16"/>
        </w:numPr>
        <w:tabs>
          <w:tab w:val="left" w:pos="709"/>
          <w:tab w:val="num" w:pos="1276"/>
        </w:tabs>
        <w:snapToGrid w:val="0"/>
        <w:spacing w:afterLines="20" w:after="72" w:line="252" w:lineRule="auto"/>
        <w:ind w:left="1276" w:hanging="567"/>
        <w:jc w:val="both"/>
        <w:rPr>
          <w:rFonts w:eastAsia="標楷體"/>
          <w:spacing w:val="4"/>
        </w:rPr>
      </w:pPr>
      <w:r w:rsidRPr="00C23260">
        <w:rPr>
          <w:rFonts w:eastAsia="標楷體"/>
          <w:spacing w:val="4"/>
        </w:rPr>
        <w:t>院士級講座人選送請校長推薦，經校級教師評審委員會審查通過後報請校長</w:t>
      </w:r>
      <w:proofErr w:type="gramStart"/>
      <w:r w:rsidRPr="00C23260">
        <w:rPr>
          <w:rFonts w:eastAsia="標楷體"/>
          <w:spacing w:val="4"/>
        </w:rPr>
        <w:t>敦</w:t>
      </w:r>
      <w:proofErr w:type="gramEnd"/>
      <w:r w:rsidRPr="00C23260">
        <w:rPr>
          <w:rFonts w:eastAsia="標楷體"/>
          <w:spacing w:val="4"/>
        </w:rPr>
        <w:t>聘之。</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經費來源由本校</w:t>
      </w:r>
      <w:r w:rsidRPr="00C23260">
        <w:rPr>
          <w:rFonts w:eastAsia="標楷體"/>
          <w:b/>
          <w:spacing w:val="4"/>
          <w:u w:val="single"/>
        </w:rPr>
        <w:t>校務基金自籌收入支應</w:t>
      </w:r>
      <w:r w:rsidRPr="00C23260">
        <w:rPr>
          <w:rFonts w:eastAsia="標楷體"/>
          <w:spacing w:val="4"/>
        </w:rPr>
        <w:t>，支給要點另定之。</w:t>
      </w:r>
    </w:p>
    <w:p w:rsidR="005A143A" w:rsidRPr="00C23260" w:rsidRDefault="005A143A" w:rsidP="00D76CFC">
      <w:pPr>
        <w:numPr>
          <w:ilvl w:val="0"/>
          <w:numId w:val="11"/>
        </w:numPr>
        <w:tabs>
          <w:tab w:val="left" w:pos="709"/>
        </w:tabs>
        <w:snapToGrid w:val="0"/>
        <w:spacing w:beforeLines="50" w:before="180" w:afterLines="20" w:after="72" w:line="252" w:lineRule="auto"/>
        <w:ind w:left="708" w:hanging="816"/>
        <w:jc w:val="both"/>
        <w:rPr>
          <w:rFonts w:eastAsia="標楷體"/>
          <w:spacing w:val="4"/>
        </w:rPr>
      </w:pPr>
      <w:r w:rsidRPr="00C23260">
        <w:rPr>
          <w:rFonts w:eastAsia="標楷體"/>
          <w:spacing w:val="4"/>
        </w:rPr>
        <w:t>本</w:t>
      </w:r>
      <w:r w:rsidRPr="00C23260">
        <w:rPr>
          <w:rFonts w:eastAsia="標楷體"/>
          <w:spacing w:val="4"/>
          <w:szCs w:val="28"/>
        </w:rPr>
        <w:t>辦法</w:t>
      </w:r>
      <w:r w:rsidRPr="00C23260">
        <w:rPr>
          <w:rFonts w:eastAsia="標楷體"/>
          <w:spacing w:val="4"/>
        </w:rPr>
        <w:t>經校教師評議委員會及校務基金管理委員會審議，並送校務會議通過後實施，修正時亦同。</w:t>
      </w:r>
    </w:p>
    <w:p w:rsidR="005A143A" w:rsidRPr="00C23260" w:rsidRDefault="005A143A" w:rsidP="006A75D2">
      <w:pPr>
        <w:snapToGrid w:val="0"/>
        <w:spacing w:line="340" w:lineRule="exact"/>
        <w:jc w:val="both"/>
        <w:rPr>
          <w:rFonts w:eastAsia="標楷體"/>
          <w:kern w:val="0"/>
        </w:rPr>
      </w:pPr>
    </w:p>
    <w:p w:rsidR="005A143A" w:rsidRPr="00C23260" w:rsidRDefault="005A143A" w:rsidP="006A75D2">
      <w:pPr>
        <w:widowControl/>
        <w:jc w:val="both"/>
        <w:rPr>
          <w:rFonts w:eastAsia="標楷體"/>
          <w:bCs/>
          <w:spacing w:val="4"/>
          <w:sz w:val="28"/>
          <w:szCs w:val="28"/>
        </w:rPr>
      </w:pPr>
      <w:r w:rsidRPr="00C23260">
        <w:rPr>
          <w:rFonts w:eastAsia="標楷體"/>
          <w:bCs/>
          <w:spacing w:val="4"/>
          <w:sz w:val="28"/>
          <w:szCs w:val="28"/>
        </w:rPr>
        <w:br w:type="page"/>
      </w:r>
    </w:p>
    <w:p w:rsidR="00B11621" w:rsidRPr="00C23260" w:rsidRDefault="00B11621" w:rsidP="006A75D2">
      <w:pPr>
        <w:spacing w:line="320" w:lineRule="exact"/>
        <w:jc w:val="center"/>
        <w:rPr>
          <w:rFonts w:eastAsia="標楷體"/>
          <w:b/>
          <w:bCs/>
          <w:sz w:val="36"/>
          <w:szCs w:val="36"/>
        </w:rPr>
      </w:pPr>
      <w:r w:rsidRPr="00C23260">
        <w:rPr>
          <w:rFonts w:eastAsia="標楷體"/>
          <w:b/>
          <w:bCs/>
          <w:sz w:val="36"/>
          <w:szCs w:val="36"/>
        </w:rPr>
        <w:lastRenderedPageBreak/>
        <w:t>國立屏東科技大學</w:t>
      </w:r>
      <w:bookmarkStart w:id="16" w:name="講座酬金支給要點"/>
      <w:r w:rsidRPr="00C23260">
        <w:rPr>
          <w:rFonts w:eastAsia="標楷體"/>
          <w:b/>
          <w:bCs/>
          <w:sz w:val="36"/>
          <w:szCs w:val="36"/>
        </w:rPr>
        <w:t>講座酬金支給要點</w:t>
      </w:r>
      <w:bookmarkEnd w:id="16"/>
    </w:p>
    <w:p w:rsidR="00B11621" w:rsidRPr="00C23260" w:rsidRDefault="00B11621" w:rsidP="006A75D2">
      <w:pPr>
        <w:snapToGrid w:val="0"/>
        <w:spacing w:line="252" w:lineRule="auto"/>
        <w:jc w:val="both"/>
        <w:rPr>
          <w:rFonts w:eastAsia="標楷體"/>
          <w:bCs/>
          <w:sz w:val="18"/>
          <w:szCs w:val="18"/>
        </w:rPr>
      </w:pP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 xml:space="preserve">95.2.15 </w:t>
      </w:r>
      <w:r w:rsidRPr="00C23260">
        <w:rPr>
          <w:rFonts w:eastAsia="標楷體"/>
          <w:bCs/>
          <w:sz w:val="18"/>
          <w:szCs w:val="18"/>
        </w:rPr>
        <w:t>第</w:t>
      </w:r>
      <w:r w:rsidRPr="00C23260">
        <w:rPr>
          <w:rFonts w:eastAsia="標楷體"/>
          <w:bCs/>
          <w:sz w:val="18"/>
          <w:szCs w:val="18"/>
        </w:rPr>
        <w:t>1</w:t>
      </w:r>
      <w:r w:rsidRPr="00C23260">
        <w:rPr>
          <w:rFonts w:eastAsia="標楷體"/>
          <w:bCs/>
          <w:sz w:val="18"/>
          <w:szCs w:val="18"/>
        </w:rPr>
        <w:t>次校務基金管理委員會通過</w:t>
      </w: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 xml:space="preserve">95.5.1 </w:t>
      </w:r>
      <w:r w:rsidRPr="00C23260">
        <w:rPr>
          <w:rFonts w:eastAsia="標楷體"/>
          <w:bCs/>
          <w:sz w:val="18"/>
          <w:szCs w:val="18"/>
        </w:rPr>
        <w:t>第</w:t>
      </w:r>
      <w:r w:rsidRPr="00C23260">
        <w:rPr>
          <w:rFonts w:eastAsia="標楷體"/>
          <w:bCs/>
          <w:sz w:val="18"/>
          <w:szCs w:val="18"/>
        </w:rPr>
        <w:t>65</w:t>
      </w:r>
      <w:r w:rsidRPr="00C23260">
        <w:rPr>
          <w:rFonts w:eastAsia="標楷體"/>
          <w:bCs/>
          <w:sz w:val="18"/>
          <w:szCs w:val="18"/>
        </w:rPr>
        <w:t>次行政會議通過</w:t>
      </w: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 xml:space="preserve">95.12.14 </w:t>
      </w:r>
      <w:r w:rsidRPr="00C23260">
        <w:rPr>
          <w:rFonts w:eastAsia="標楷體"/>
          <w:bCs/>
          <w:sz w:val="18"/>
          <w:szCs w:val="18"/>
        </w:rPr>
        <w:t>第</w:t>
      </w:r>
      <w:r w:rsidRPr="00C23260">
        <w:rPr>
          <w:rFonts w:eastAsia="標楷體"/>
          <w:bCs/>
          <w:sz w:val="18"/>
          <w:szCs w:val="18"/>
        </w:rPr>
        <w:t>104</w:t>
      </w:r>
      <w:r w:rsidRPr="00C23260">
        <w:rPr>
          <w:rFonts w:eastAsia="標楷體"/>
          <w:bCs/>
          <w:sz w:val="18"/>
          <w:szCs w:val="18"/>
        </w:rPr>
        <w:t>次行政會議修正備查</w:t>
      </w: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96.5.1  96</w:t>
      </w:r>
      <w:r w:rsidRPr="00C23260">
        <w:rPr>
          <w:rFonts w:eastAsia="標楷體"/>
          <w:bCs/>
          <w:sz w:val="18"/>
          <w:szCs w:val="18"/>
        </w:rPr>
        <w:t>年度第</w:t>
      </w:r>
      <w:r w:rsidRPr="00C23260">
        <w:rPr>
          <w:rFonts w:eastAsia="標楷體"/>
          <w:bCs/>
          <w:sz w:val="18"/>
          <w:szCs w:val="18"/>
        </w:rPr>
        <w:t>2</w:t>
      </w:r>
      <w:r w:rsidRPr="00C23260">
        <w:rPr>
          <w:rFonts w:eastAsia="標楷體"/>
          <w:bCs/>
          <w:sz w:val="18"/>
          <w:szCs w:val="18"/>
        </w:rPr>
        <w:t>次校務基金管理委員會備查</w:t>
      </w: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96.9.11  96</w:t>
      </w:r>
      <w:r w:rsidRPr="00C23260">
        <w:rPr>
          <w:rFonts w:eastAsia="標楷體"/>
          <w:bCs/>
          <w:sz w:val="18"/>
          <w:szCs w:val="18"/>
        </w:rPr>
        <w:t>年度第</w:t>
      </w:r>
      <w:r w:rsidRPr="00C23260">
        <w:rPr>
          <w:rFonts w:eastAsia="標楷體"/>
          <w:bCs/>
          <w:sz w:val="18"/>
          <w:szCs w:val="18"/>
        </w:rPr>
        <w:t>4</w:t>
      </w:r>
      <w:r w:rsidRPr="00C23260">
        <w:rPr>
          <w:rFonts w:eastAsia="標楷體"/>
          <w:bCs/>
          <w:sz w:val="18"/>
          <w:szCs w:val="18"/>
        </w:rPr>
        <w:t>次校務基金管理委員會議修正備查</w:t>
      </w: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98.1.7  98</w:t>
      </w:r>
      <w:r w:rsidRPr="00C23260">
        <w:rPr>
          <w:rFonts w:eastAsia="標楷體"/>
          <w:bCs/>
          <w:sz w:val="18"/>
          <w:szCs w:val="18"/>
        </w:rPr>
        <w:t>年度第</w:t>
      </w:r>
      <w:r w:rsidRPr="00C23260">
        <w:rPr>
          <w:rFonts w:eastAsia="標楷體"/>
          <w:bCs/>
          <w:sz w:val="18"/>
          <w:szCs w:val="18"/>
        </w:rPr>
        <w:t>1</w:t>
      </w:r>
      <w:r w:rsidRPr="00C23260">
        <w:rPr>
          <w:rFonts w:eastAsia="標楷體"/>
          <w:bCs/>
          <w:sz w:val="18"/>
          <w:szCs w:val="18"/>
        </w:rPr>
        <w:t>次校務基金管理委員會議</w:t>
      </w:r>
      <w:r w:rsidRPr="00C23260">
        <w:rPr>
          <w:rFonts w:eastAsia="標楷體"/>
          <w:sz w:val="18"/>
          <w:szCs w:val="18"/>
        </w:rPr>
        <w:t>修正通過</w:t>
      </w:r>
    </w:p>
    <w:p w:rsidR="00B11621" w:rsidRPr="00C23260" w:rsidRDefault="00B11621" w:rsidP="006A75D2">
      <w:pPr>
        <w:snapToGrid w:val="0"/>
        <w:spacing w:line="252" w:lineRule="auto"/>
        <w:jc w:val="right"/>
        <w:rPr>
          <w:rFonts w:eastAsia="標楷體"/>
          <w:bCs/>
          <w:sz w:val="18"/>
          <w:szCs w:val="18"/>
        </w:rPr>
      </w:pPr>
      <w:r w:rsidRPr="00C23260">
        <w:rPr>
          <w:rFonts w:eastAsia="標楷體"/>
          <w:bCs/>
          <w:sz w:val="18"/>
          <w:szCs w:val="18"/>
        </w:rPr>
        <w:t xml:space="preserve">105.6.16  </w:t>
      </w:r>
      <w:proofErr w:type="gramStart"/>
      <w:r w:rsidRPr="00C23260">
        <w:rPr>
          <w:rFonts w:eastAsia="標楷體"/>
          <w:bCs/>
          <w:sz w:val="18"/>
          <w:szCs w:val="18"/>
        </w:rPr>
        <w:t>105</w:t>
      </w:r>
      <w:proofErr w:type="gramEnd"/>
      <w:r w:rsidRPr="00C23260">
        <w:rPr>
          <w:rFonts w:eastAsia="標楷體"/>
          <w:bCs/>
          <w:sz w:val="18"/>
          <w:szCs w:val="18"/>
        </w:rPr>
        <w:t>年度第</w:t>
      </w:r>
      <w:r w:rsidRPr="00C23260">
        <w:rPr>
          <w:rFonts w:eastAsia="標楷體"/>
          <w:bCs/>
          <w:sz w:val="18"/>
          <w:szCs w:val="18"/>
        </w:rPr>
        <w:t>6</w:t>
      </w:r>
      <w:r w:rsidRPr="00C23260">
        <w:rPr>
          <w:rFonts w:eastAsia="標楷體"/>
          <w:bCs/>
          <w:sz w:val="18"/>
          <w:szCs w:val="18"/>
        </w:rPr>
        <w:t>次（第</w:t>
      </w:r>
      <w:r w:rsidRPr="00C23260">
        <w:rPr>
          <w:rFonts w:eastAsia="標楷體"/>
          <w:bCs/>
          <w:sz w:val="18"/>
          <w:szCs w:val="18"/>
        </w:rPr>
        <w:t>208</w:t>
      </w:r>
      <w:r w:rsidRPr="00C23260">
        <w:rPr>
          <w:rFonts w:eastAsia="標楷體"/>
          <w:bCs/>
          <w:sz w:val="18"/>
          <w:szCs w:val="18"/>
        </w:rPr>
        <w:t>次）行政會議修正通過</w:t>
      </w:r>
    </w:p>
    <w:p w:rsidR="00B11621" w:rsidRPr="00C23260" w:rsidRDefault="00B11621" w:rsidP="006A75D2">
      <w:pPr>
        <w:snapToGrid w:val="0"/>
        <w:jc w:val="right"/>
        <w:rPr>
          <w:rFonts w:eastAsia="標楷體"/>
          <w:bCs/>
          <w:sz w:val="18"/>
          <w:szCs w:val="18"/>
        </w:rPr>
      </w:pPr>
      <w:r w:rsidRPr="00C23260">
        <w:rPr>
          <w:rFonts w:eastAsia="標楷體"/>
          <w:bCs/>
          <w:sz w:val="18"/>
          <w:szCs w:val="18"/>
        </w:rPr>
        <w:t xml:space="preserve">105.10.3 </w:t>
      </w:r>
      <w:proofErr w:type="gramStart"/>
      <w:r w:rsidRPr="00C23260">
        <w:rPr>
          <w:rFonts w:eastAsia="標楷體"/>
          <w:bCs/>
          <w:sz w:val="18"/>
          <w:szCs w:val="18"/>
        </w:rPr>
        <w:t>105</w:t>
      </w:r>
      <w:proofErr w:type="gramEnd"/>
      <w:r w:rsidRPr="00C23260">
        <w:rPr>
          <w:rFonts w:eastAsia="標楷體"/>
          <w:bCs/>
          <w:sz w:val="18"/>
          <w:szCs w:val="18"/>
        </w:rPr>
        <w:t>年度第</w:t>
      </w:r>
      <w:r w:rsidRPr="00C23260">
        <w:rPr>
          <w:rFonts w:eastAsia="標楷體"/>
          <w:bCs/>
          <w:sz w:val="18"/>
          <w:szCs w:val="18"/>
        </w:rPr>
        <w:t>3</w:t>
      </w:r>
      <w:r w:rsidRPr="00C23260">
        <w:rPr>
          <w:rFonts w:eastAsia="標楷體"/>
          <w:bCs/>
          <w:sz w:val="18"/>
          <w:szCs w:val="18"/>
        </w:rPr>
        <w:t>次校務基金管理委員會議修正通過</w:t>
      </w:r>
    </w:p>
    <w:p w:rsidR="00B11621" w:rsidRPr="00C23260" w:rsidRDefault="00B11621" w:rsidP="006A75D2">
      <w:pPr>
        <w:snapToGrid w:val="0"/>
        <w:spacing w:line="252" w:lineRule="auto"/>
        <w:jc w:val="both"/>
        <w:rPr>
          <w:rFonts w:eastAsia="標楷體"/>
          <w:bCs/>
          <w:sz w:val="18"/>
          <w:szCs w:val="18"/>
        </w:rPr>
      </w:pPr>
    </w:p>
    <w:p w:rsidR="00B11621" w:rsidRPr="00C23260" w:rsidRDefault="00B11621" w:rsidP="006A75D2">
      <w:pPr>
        <w:spacing w:line="252" w:lineRule="auto"/>
        <w:jc w:val="both"/>
        <w:rPr>
          <w:rFonts w:eastAsia="標楷體"/>
          <w:szCs w:val="20"/>
        </w:rPr>
      </w:pP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本校為闡明講座教授設置辦法第四條講座教授之權利義務，特訂定講座酬金支給要點（以下簡稱本要點）。</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本校講座教授分本校專任教授（含客座教授）擔任者（以下簡稱編制內講座教授），或為國內外著名傑出學者擔任者（以下簡稱非編制內講座教授）二種。</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編制內講座教授其薪金依規定支給外，另加每年講座研究獎助金新台幣參拾萬元至伍拾萬元，額度內由校長核定。</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非編制內講座教授之酬金支給以每次來校演講、指導研究或諮詢會議支給，其總額每年不超過新台幣參拾萬元。酬金支給分下列三類支付：</w:t>
      </w:r>
    </w:p>
    <w:p w:rsidR="00B11621" w:rsidRPr="00C23260" w:rsidRDefault="00B11621" w:rsidP="006A75D2">
      <w:pPr>
        <w:snapToGrid w:val="0"/>
        <w:spacing w:afterLines="50" w:after="180" w:line="252" w:lineRule="auto"/>
        <w:ind w:left="360" w:hangingChars="150" w:hanging="360"/>
        <w:jc w:val="both"/>
        <w:rPr>
          <w:rFonts w:eastAsia="標楷體"/>
        </w:rPr>
      </w:pPr>
      <w:r w:rsidRPr="00C23260">
        <w:rPr>
          <w:rFonts w:eastAsia="標楷體"/>
        </w:rPr>
        <w:t>（一）獲諾貝爾獎及相當於諾貝爾獎級者，每次酬金新台幣貳萬元。</w:t>
      </w:r>
    </w:p>
    <w:p w:rsidR="00B11621" w:rsidRPr="00C23260" w:rsidRDefault="00B11621" w:rsidP="006A75D2">
      <w:pPr>
        <w:snapToGrid w:val="0"/>
        <w:spacing w:afterLines="50" w:after="180" w:line="252" w:lineRule="auto"/>
        <w:jc w:val="both"/>
        <w:rPr>
          <w:rFonts w:eastAsia="標楷體"/>
        </w:rPr>
      </w:pPr>
      <w:r w:rsidRPr="00C23260">
        <w:rPr>
          <w:rFonts w:eastAsia="標楷體"/>
        </w:rPr>
        <w:t>（二）獲中央研究院院士級及其他國家科學院院士榮銜者，每次酬金新台幣壹萬</w:t>
      </w:r>
      <w:r w:rsidRPr="00C23260">
        <w:rPr>
          <w:rFonts w:eastAsia="標楷體"/>
        </w:rPr>
        <w:t xml:space="preserve">    </w:t>
      </w:r>
    </w:p>
    <w:p w:rsidR="00B11621" w:rsidRPr="00C23260" w:rsidRDefault="00B11621" w:rsidP="006A75D2">
      <w:pPr>
        <w:snapToGrid w:val="0"/>
        <w:spacing w:afterLines="50" w:after="180" w:line="252" w:lineRule="auto"/>
        <w:jc w:val="both"/>
        <w:rPr>
          <w:rFonts w:eastAsia="標楷體"/>
        </w:rPr>
      </w:pPr>
      <w:r w:rsidRPr="00C23260">
        <w:rPr>
          <w:rFonts w:eastAsia="標楷體"/>
        </w:rPr>
        <w:t xml:space="preserve">      </w:t>
      </w:r>
      <w:r w:rsidRPr="00C23260">
        <w:rPr>
          <w:rFonts w:eastAsia="標楷體"/>
        </w:rPr>
        <w:t>元。</w:t>
      </w:r>
    </w:p>
    <w:p w:rsidR="00B11621" w:rsidRPr="00C23260" w:rsidRDefault="00B11621" w:rsidP="006A75D2">
      <w:pPr>
        <w:snapToGrid w:val="0"/>
        <w:spacing w:afterLines="50" w:after="180" w:line="252" w:lineRule="auto"/>
        <w:ind w:left="768" w:hangingChars="320" w:hanging="768"/>
        <w:jc w:val="both"/>
        <w:rPr>
          <w:rFonts w:eastAsia="標楷體"/>
        </w:rPr>
      </w:pPr>
      <w:r w:rsidRPr="00C23260">
        <w:rPr>
          <w:rFonts w:eastAsia="標楷體"/>
        </w:rPr>
        <w:t>（三）獲國家講座、傑出人才講座、教育部學術獎、國科會傑出研究獎、或在學術研究上有卓越貢獻</w:t>
      </w:r>
      <w:r w:rsidRPr="00C23260">
        <w:rPr>
          <w:rFonts w:eastAsia="標楷體"/>
          <w:b/>
          <w:u w:val="single"/>
        </w:rPr>
        <w:t>、</w:t>
      </w:r>
      <w:r w:rsidRPr="00C23260">
        <w:rPr>
          <w:rFonts w:eastAsia="標楷體"/>
          <w:b/>
          <w:spacing w:val="4"/>
          <w:u w:val="single"/>
        </w:rPr>
        <w:t>曾任我國部長或等同部長以上之職務</w:t>
      </w:r>
      <w:r w:rsidRPr="00C23260">
        <w:rPr>
          <w:rFonts w:eastAsia="標楷體"/>
          <w:b/>
          <w:u w:val="single"/>
        </w:rPr>
        <w:t>者</w:t>
      </w:r>
      <w:r w:rsidRPr="00C23260">
        <w:rPr>
          <w:rFonts w:eastAsia="標楷體"/>
        </w:rPr>
        <w:t>，每次酬金新台幣陸仟元。</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非編制內講座教授之旅費補助視實際狀況簽請校長核准。</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非編制內講座教授之經常性業務由學術副校長室承辦，並簽陳校長核准。</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經費來源應於不發生財務短</w:t>
      </w:r>
      <w:proofErr w:type="gramStart"/>
      <w:r w:rsidRPr="00C23260">
        <w:rPr>
          <w:rFonts w:eastAsia="標楷體"/>
        </w:rPr>
        <w:t>絀</w:t>
      </w:r>
      <w:proofErr w:type="gramEnd"/>
      <w:r w:rsidRPr="00C23260">
        <w:rPr>
          <w:rFonts w:eastAsia="標楷體"/>
        </w:rPr>
        <w:t>及不增加國庫負擔之前提下辦理，得於</w:t>
      </w:r>
      <w:r w:rsidRPr="00C23260">
        <w:rPr>
          <w:rFonts w:eastAsia="標楷體"/>
          <w:b/>
          <w:spacing w:val="4"/>
          <w:u w:val="single"/>
        </w:rPr>
        <w:t>本校校務基金自籌收入</w:t>
      </w:r>
      <w:r w:rsidRPr="00C23260">
        <w:rPr>
          <w:rFonts w:eastAsia="標楷體"/>
        </w:rPr>
        <w:t>總額</w:t>
      </w:r>
      <w:r w:rsidRPr="00C23260">
        <w:rPr>
          <w:rFonts w:eastAsia="標楷體"/>
        </w:rPr>
        <w:t>50</w:t>
      </w:r>
      <w:r w:rsidRPr="00C23260">
        <w:rPr>
          <w:rFonts w:eastAsia="標楷體"/>
        </w:rPr>
        <w:t>％</w:t>
      </w:r>
      <w:proofErr w:type="gramStart"/>
      <w:r w:rsidRPr="00C23260">
        <w:rPr>
          <w:rFonts w:eastAsia="標楷體"/>
        </w:rPr>
        <w:t>範圍內支給</w:t>
      </w:r>
      <w:proofErr w:type="gramEnd"/>
      <w:r w:rsidRPr="00C23260">
        <w:rPr>
          <w:rFonts w:eastAsia="標楷體"/>
        </w:rPr>
        <w:t>。</w:t>
      </w:r>
    </w:p>
    <w:p w:rsidR="00B11621" w:rsidRPr="00C23260" w:rsidRDefault="00B11621" w:rsidP="00D76CFC">
      <w:pPr>
        <w:numPr>
          <w:ilvl w:val="0"/>
          <w:numId w:val="17"/>
        </w:numPr>
        <w:snapToGrid w:val="0"/>
        <w:spacing w:afterLines="50" w:after="180" w:line="252" w:lineRule="auto"/>
        <w:ind w:left="482" w:hanging="482"/>
        <w:jc w:val="both"/>
        <w:rPr>
          <w:rFonts w:eastAsia="標楷體"/>
        </w:rPr>
      </w:pPr>
      <w:r w:rsidRPr="00C23260">
        <w:rPr>
          <w:rFonts w:eastAsia="標楷體"/>
        </w:rPr>
        <w:t>本要點經行政會議通過，呈校長核定後施行，送校務基金管理委員會議備查，修正時亦同。</w:t>
      </w:r>
    </w:p>
    <w:p w:rsidR="00B11621" w:rsidRPr="00C23260" w:rsidRDefault="00B11621" w:rsidP="006A75D2">
      <w:pPr>
        <w:widowControl/>
        <w:jc w:val="both"/>
        <w:rPr>
          <w:rFonts w:eastAsia="標楷體"/>
          <w:bCs/>
          <w:spacing w:val="4"/>
          <w:sz w:val="28"/>
          <w:szCs w:val="28"/>
        </w:rPr>
      </w:pPr>
      <w:r w:rsidRPr="00C23260">
        <w:rPr>
          <w:rFonts w:eastAsia="標楷體"/>
          <w:bCs/>
          <w:spacing w:val="4"/>
          <w:sz w:val="28"/>
          <w:szCs w:val="28"/>
        </w:rPr>
        <w:br w:type="page"/>
      </w:r>
    </w:p>
    <w:p w:rsidR="00B11621" w:rsidRPr="00C23260" w:rsidRDefault="00B11621" w:rsidP="006A75D2">
      <w:pPr>
        <w:pStyle w:val="1"/>
        <w:rPr>
          <w:rFonts w:ascii="Times New Roman" w:hAnsi="Times New Roman" w:cs="Times New Roman"/>
        </w:rPr>
      </w:pPr>
      <w:bookmarkStart w:id="17" w:name="_Toc454273354"/>
      <w:bookmarkStart w:id="18" w:name="_Toc287340094"/>
      <w:r w:rsidRPr="00C23260">
        <w:rPr>
          <w:rFonts w:ascii="Times New Roman" w:hAnsi="Times New Roman" w:cs="Times New Roman"/>
        </w:rPr>
        <w:lastRenderedPageBreak/>
        <w:t>國立屏東科技大學</w:t>
      </w:r>
      <w:bookmarkStart w:id="19" w:name="接受捐贈致謝要點"/>
      <w:r w:rsidRPr="00C23260">
        <w:rPr>
          <w:rFonts w:ascii="Times New Roman" w:hAnsi="Times New Roman" w:cs="Times New Roman"/>
        </w:rPr>
        <w:t>接受捐贈致謝要點</w:t>
      </w:r>
      <w:bookmarkEnd w:id="17"/>
      <w:bookmarkEnd w:id="18"/>
      <w:bookmarkEnd w:id="19"/>
    </w:p>
    <w:p w:rsidR="00B11621" w:rsidRPr="00C23260" w:rsidRDefault="00B11621" w:rsidP="006A75D2">
      <w:pPr>
        <w:snapToGrid w:val="0"/>
        <w:spacing w:line="252" w:lineRule="auto"/>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85</w:t>
      </w:r>
      <w:r w:rsidRPr="00C23260">
        <w:rPr>
          <w:rFonts w:eastAsia="標楷體"/>
          <w:kern w:val="0"/>
          <w:sz w:val="20"/>
          <w:szCs w:val="20"/>
        </w:rPr>
        <w:t>年</w:t>
      </w:r>
      <w:r w:rsidRPr="00C23260">
        <w:rPr>
          <w:rFonts w:eastAsia="標楷體"/>
          <w:kern w:val="0"/>
          <w:sz w:val="20"/>
          <w:szCs w:val="20"/>
        </w:rPr>
        <w:t>5</w:t>
      </w:r>
      <w:r w:rsidRPr="00C23260">
        <w:rPr>
          <w:rFonts w:eastAsia="標楷體"/>
          <w:kern w:val="0"/>
          <w:sz w:val="20"/>
          <w:szCs w:val="20"/>
        </w:rPr>
        <w:t>月</w:t>
      </w:r>
      <w:r w:rsidRPr="00C23260">
        <w:rPr>
          <w:rFonts w:eastAsia="標楷體"/>
          <w:kern w:val="0"/>
          <w:sz w:val="20"/>
          <w:szCs w:val="20"/>
        </w:rPr>
        <w:t>16</w:t>
      </w:r>
      <w:r w:rsidRPr="00C23260">
        <w:rPr>
          <w:rFonts w:eastAsia="標楷體"/>
          <w:kern w:val="0"/>
          <w:sz w:val="20"/>
          <w:szCs w:val="20"/>
        </w:rPr>
        <w:t>日</w:t>
      </w:r>
      <w:r w:rsidRPr="00C23260">
        <w:rPr>
          <w:rFonts w:eastAsia="標楷體"/>
          <w:kern w:val="0"/>
          <w:sz w:val="20"/>
          <w:szCs w:val="20"/>
        </w:rPr>
        <w:t xml:space="preserve"> </w:t>
      </w:r>
      <w:r w:rsidRPr="00C23260">
        <w:rPr>
          <w:rFonts w:eastAsia="標楷體"/>
          <w:kern w:val="0"/>
          <w:sz w:val="20"/>
          <w:szCs w:val="20"/>
        </w:rPr>
        <w:t>第</w:t>
      </w:r>
      <w:r w:rsidRPr="00C23260">
        <w:rPr>
          <w:rFonts w:eastAsia="標楷體"/>
          <w:kern w:val="0"/>
          <w:sz w:val="20"/>
          <w:szCs w:val="20"/>
        </w:rPr>
        <w:t>10</w:t>
      </w:r>
      <w:r w:rsidRPr="00C23260">
        <w:rPr>
          <w:rFonts w:eastAsia="標楷體"/>
          <w:kern w:val="0"/>
          <w:sz w:val="20"/>
          <w:szCs w:val="20"/>
        </w:rPr>
        <w:t>次行政會議通過</w:t>
      </w:r>
    </w:p>
    <w:p w:rsidR="00B11621" w:rsidRPr="00C23260" w:rsidRDefault="00B11621" w:rsidP="006A75D2">
      <w:pPr>
        <w:snapToGrid w:val="0"/>
        <w:spacing w:line="252" w:lineRule="auto"/>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3</w:t>
      </w:r>
      <w:r w:rsidRPr="00C23260">
        <w:rPr>
          <w:rFonts w:eastAsia="標楷體"/>
          <w:kern w:val="0"/>
          <w:sz w:val="20"/>
          <w:szCs w:val="20"/>
        </w:rPr>
        <w:t>月</w:t>
      </w:r>
      <w:r w:rsidRPr="00C23260">
        <w:rPr>
          <w:rFonts w:eastAsia="標楷體"/>
          <w:kern w:val="0"/>
          <w:sz w:val="20"/>
          <w:szCs w:val="20"/>
        </w:rPr>
        <w:t>1</w:t>
      </w:r>
      <w:r w:rsidRPr="00C23260">
        <w:rPr>
          <w:rFonts w:eastAsia="標楷體"/>
          <w:kern w:val="0"/>
          <w:sz w:val="20"/>
          <w:szCs w:val="20"/>
        </w:rPr>
        <w:t>日</w:t>
      </w:r>
      <w:r w:rsidRPr="00C23260">
        <w:rPr>
          <w:rFonts w:eastAsia="標楷體"/>
          <w:kern w:val="0"/>
          <w:sz w:val="20"/>
          <w:szCs w:val="20"/>
        </w:rPr>
        <w:t xml:space="preserve"> 96</w:t>
      </w:r>
      <w:r w:rsidRPr="00C23260">
        <w:rPr>
          <w:rFonts w:eastAsia="標楷體"/>
          <w:kern w:val="0"/>
          <w:sz w:val="20"/>
          <w:szCs w:val="20"/>
        </w:rPr>
        <w:t>年度第</w:t>
      </w:r>
      <w:r w:rsidRPr="00C23260">
        <w:rPr>
          <w:rFonts w:eastAsia="標楷體"/>
          <w:kern w:val="0"/>
          <w:sz w:val="20"/>
          <w:szCs w:val="20"/>
        </w:rPr>
        <w:t>2</w:t>
      </w:r>
      <w:r w:rsidRPr="00C23260">
        <w:rPr>
          <w:rFonts w:eastAsia="標楷體"/>
          <w:kern w:val="0"/>
          <w:sz w:val="20"/>
          <w:szCs w:val="20"/>
        </w:rPr>
        <w:t>次管委會議核備</w:t>
      </w:r>
    </w:p>
    <w:p w:rsidR="00B11621" w:rsidRPr="00C23260" w:rsidRDefault="00B11621" w:rsidP="006A75D2">
      <w:pPr>
        <w:snapToGrid w:val="0"/>
        <w:spacing w:line="252" w:lineRule="auto"/>
        <w:jc w:val="right"/>
        <w:rPr>
          <w:rFonts w:eastAsia="標楷體"/>
          <w:kern w:val="0"/>
          <w:sz w:val="20"/>
          <w:szCs w:val="20"/>
        </w:rPr>
      </w:pPr>
      <w:r w:rsidRPr="00C23260">
        <w:rPr>
          <w:rFonts w:eastAsia="標楷體"/>
          <w:kern w:val="0"/>
          <w:sz w:val="20"/>
          <w:szCs w:val="20"/>
        </w:rPr>
        <w:t>中華民國</w:t>
      </w:r>
      <w:r w:rsidRPr="00C23260">
        <w:rPr>
          <w:rFonts w:eastAsia="標楷體"/>
          <w:kern w:val="0"/>
          <w:sz w:val="20"/>
          <w:szCs w:val="20"/>
        </w:rPr>
        <w:t>96</w:t>
      </w:r>
      <w:r w:rsidRPr="00C23260">
        <w:rPr>
          <w:rFonts w:eastAsia="標楷體"/>
          <w:kern w:val="0"/>
          <w:sz w:val="20"/>
          <w:szCs w:val="20"/>
        </w:rPr>
        <w:t>年</w:t>
      </w:r>
      <w:r w:rsidRPr="00C23260">
        <w:rPr>
          <w:rFonts w:eastAsia="標楷體"/>
          <w:kern w:val="0"/>
          <w:sz w:val="20"/>
          <w:szCs w:val="20"/>
        </w:rPr>
        <w:t>7</w:t>
      </w:r>
      <w:r w:rsidRPr="00C23260">
        <w:rPr>
          <w:rFonts w:eastAsia="標楷體"/>
          <w:kern w:val="0"/>
          <w:sz w:val="20"/>
          <w:szCs w:val="20"/>
        </w:rPr>
        <w:t>月</w:t>
      </w:r>
      <w:r w:rsidRPr="00C23260">
        <w:rPr>
          <w:rFonts w:eastAsia="標楷體"/>
          <w:kern w:val="0"/>
          <w:sz w:val="20"/>
          <w:szCs w:val="20"/>
        </w:rPr>
        <w:t>16</w:t>
      </w:r>
      <w:r w:rsidRPr="00C23260">
        <w:rPr>
          <w:rFonts w:eastAsia="標楷體"/>
          <w:kern w:val="0"/>
          <w:sz w:val="20"/>
          <w:szCs w:val="20"/>
        </w:rPr>
        <w:t>日</w:t>
      </w:r>
      <w:r w:rsidRPr="00C23260">
        <w:rPr>
          <w:rFonts w:eastAsia="標楷體"/>
          <w:kern w:val="0"/>
          <w:sz w:val="20"/>
          <w:szCs w:val="20"/>
        </w:rPr>
        <w:t xml:space="preserve"> </w:t>
      </w:r>
      <w:proofErr w:type="gramStart"/>
      <w:r w:rsidRPr="00C23260">
        <w:rPr>
          <w:rFonts w:eastAsia="標楷體"/>
          <w:kern w:val="0"/>
          <w:sz w:val="20"/>
          <w:szCs w:val="20"/>
        </w:rPr>
        <w:t>台技</w:t>
      </w:r>
      <w:proofErr w:type="gramEnd"/>
      <w:r w:rsidRPr="00C23260">
        <w:rPr>
          <w:rFonts w:eastAsia="標楷體"/>
          <w:kern w:val="0"/>
          <w:sz w:val="20"/>
          <w:szCs w:val="20"/>
        </w:rPr>
        <w:t>(</w:t>
      </w:r>
      <w:r w:rsidRPr="00C23260">
        <w:rPr>
          <w:rFonts w:eastAsia="標楷體"/>
          <w:kern w:val="0"/>
          <w:sz w:val="20"/>
          <w:szCs w:val="20"/>
        </w:rPr>
        <w:t>二</w:t>
      </w:r>
      <w:r w:rsidRPr="00C23260">
        <w:rPr>
          <w:rFonts w:eastAsia="標楷體"/>
          <w:kern w:val="0"/>
          <w:sz w:val="20"/>
          <w:szCs w:val="20"/>
        </w:rPr>
        <w:t>)</w:t>
      </w:r>
      <w:r w:rsidRPr="00C23260">
        <w:rPr>
          <w:rFonts w:eastAsia="標楷體"/>
          <w:kern w:val="0"/>
          <w:sz w:val="20"/>
          <w:szCs w:val="20"/>
        </w:rPr>
        <w:t>字第</w:t>
      </w:r>
      <w:r w:rsidRPr="00C23260">
        <w:rPr>
          <w:rFonts w:eastAsia="標楷體"/>
          <w:kern w:val="0"/>
          <w:sz w:val="20"/>
          <w:szCs w:val="20"/>
        </w:rPr>
        <w:t>0960108376</w:t>
      </w:r>
      <w:r w:rsidRPr="00C23260">
        <w:rPr>
          <w:rFonts w:eastAsia="標楷體"/>
          <w:kern w:val="0"/>
          <w:sz w:val="20"/>
          <w:szCs w:val="20"/>
        </w:rPr>
        <w:t>號文備查</w:t>
      </w:r>
    </w:p>
    <w:p w:rsidR="009629F5" w:rsidRPr="00C23260" w:rsidRDefault="009629F5" w:rsidP="009629F5">
      <w:pPr>
        <w:snapToGrid w:val="0"/>
        <w:jc w:val="right"/>
        <w:rPr>
          <w:rFonts w:eastAsia="標楷體" w:hint="eastAsia"/>
          <w:bCs/>
          <w:sz w:val="18"/>
          <w:szCs w:val="18"/>
        </w:rPr>
      </w:pPr>
      <w:r>
        <w:rPr>
          <w:rFonts w:eastAsia="標楷體" w:hint="eastAsia"/>
          <w:bCs/>
          <w:sz w:val="18"/>
          <w:szCs w:val="18"/>
        </w:rPr>
        <w:t>中華民國</w:t>
      </w:r>
      <w:r>
        <w:rPr>
          <w:rFonts w:eastAsia="標楷體" w:hint="eastAsia"/>
          <w:bCs/>
          <w:sz w:val="18"/>
          <w:szCs w:val="18"/>
        </w:rPr>
        <w:t>105</w:t>
      </w:r>
      <w:r>
        <w:rPr>
          <w:rFonts w:eastAsia="標楷體" w:hint="eastAsia"/>
          <w:bCs/>
          <w:sz w:val="18"/>
          <w:szCs w:val="18"/>
        </w:rPr>
        <w:t>年</w:t>
      </w:r>
      <w:r>
        <w:rPr>
          <w:rFonts w:eastAsia="標楷體" w:hint="eastAsia"/>
          <w:bCs/>
          <w:sz w:val="18"/>
          <w:szCs w:val="18"/>
        </w:rPr>
        <w:t>10</w:t>
      </w:r>
      <w:r>
        <w:rPr>
          <w:rFonts w:eastAsia="標楷體" w:hint="eastAsia"/>
          <w:bCs/>
          <w:sz w:val="18"/>
          <w:szCs w:val="18"/>
        </w:rPr>
        <w:t>月</w:t>
      </w:r>
      <w:r>
        <w:rPr>
          <w:rFonts w:eastAsia="標楷體" w:hint="eastAsia"/>
          <w:bCs/>
          <w:sz w:val="18"/>
          <w:szCs w:val="18"/>
        </w:rPr>
        <w:t>13</w:t>
      </w:r>
      <w:r>
        <w:rPr>
          <w:rFonts w:eastAsia="標楷體" w:hint="eastAsia"/>
          <w:bCs/>
          <w:sz w:val="18"/>
          <w:szCs w:val="18"/>
        </w:rPr>
        <w:t>日</w:t>
      </w:r>
      <w:r w:rsidRPr="009629F5">
        <w:rPr>
          <w:rFonts w:eastAsia="標楷體" w:hint="eastAsia"/>
          <w:bCs/>
          <w:sz w:val="18"/>
          <w:szCs w:val="18"/>
        </w:rPr>
        <w:t>第</w:t>
      </w:r>
      <w:r>
        <w:rPr>
          <w:rFonts w:eastAsia="標楷體" w:hint="eastAsia"/>
          <w:bCs/>
          <w:sz w:val="18"/>
          <w:szCs w:val="18"/>
        </w:rPr>
        <w:t>211</w:t>
      </w:r>
      <w:r w:rsidRPr="009629F5">
        <w:rPr>
          <w:rFonts w:eastAsia="標楷體" w:hint="eastAsia"/>
          <w:bCs/>
          <w:sz w:val="18"/>
          <w:szCs w:val="18"/>
        </w:rPr>
        <w:t>次行政會議</w:t>
      </w:r>
      <w:r>
        <w:rPr>
          <w:rFonts w:eastAsia="標楷體" w:hint="eastAsia"/>
          <w:bCs/>
          <w:sz w:val="18"/>
          <w:szCs w:val="18"/>
        </w:rPr>
        <w:t>修正通過</w:t>
      </w:r>
      <w:r>
        <w:rPr>
          <w:rFonts w:eastAsia="標楷體" w:hint="eastAsia"/>
          <w:bCs/>
          <w:sz w:val="18"/>
          <w:szCs w:val="18"/>
        </w:rPr>
        <w:t xml:space="preserve"> </w:t>
      </w:r>
    </w:p>
    <w:p w:rsidR="00B11621" w:rsidRPr="00C23260" w:rsidRDefault="00B11621" w:rsidP="006A75D2">
      <w:pPr>
        <w:snapToGrid w:val="0"/>
        <w:spacing w:line="252" w:lineRule="auto"/>
        <w:jc w:val="right"/>
        <w:rPr>
          <w:rFonts w:eastAsia="標楷體"/>
          <w:kern w:val="0"/>
          <w:sz w:val="20"/>
          <w:szCs w:val="20"/>
        </w:rPr>
      </w:pPr>
    </w:p>
    <w:p w:rsidR="00B11621" w:rsidRPr="00C23260" w:rsidRDefault="00B11621" w:rsidP="006A75D2">
      <w:pPr>
        <w:snapToGrid w:val="0"/>
        <w:spacing w:afterLines="50" w:after="180"/>
        <w:ind w:left="480" w:hangingChars="200" w:hanging="480"/>
        <w:jc w:val="both"/>
        <w:rPr>
          <w:rFonts w:eastAsia="標楷體"/>
        </w:rPr>
      </w:pPr>
      <w:r w:rsidRPr="00C23260">
        <w:rPr>
          <w:rFonts w:eastAsia="標楷體"/>
        </w:rPr>
        <w:t>一、本校為激勵並感謝熱心捐助人士或團體，特依據本校捐贈收入之收支管理辦法第三條規定訂定國立屏東科技大學接受捐贈致謝要點（以下簡稱本要點）。</w:t>
      </w:r>
      <w:bookmarkStart w:id="20" w:name="_GoBack"/>
      <w:bookmarkEnd w:id="20"/>
    </w:p>
    <w:p w:rsidR="00B11621" w:rsidRPr="00C23260" w:rsidRDefault="00B11621" w:rsidP="006A75D2">
      <w:pPr>
        <w:snapToGrid w:val="0"/>
        <w:spacing w:afterLines="50" w:after="180"/>
        <w:ind w:left="480" w:hangingChars="200" w:hanging="480"/>
        <w:jc w:val="both"/>
        <w:rPr>
          <w:rFonts w:eastAsia="標楷體"/>
        </w:rPr>
      </w:pPr>
      <w:r w:rsidRPr="00C23260">
        <w:rPr>
          <w:rFonts w:eastAsia="標楷體"/>
          <w:kern w:val="0"/>
        </w:rPr>
        <w:t>二、</w:t>
      </w:r>
      <w:r w:rsidRPr="00C23260">
        <w:rPr>
          <w:rFonts w:eastAsia="標楷體"/>
        </w:rPr>
        <w:t>凡對本校、所屬單位、附設機構或教育基金會之捐贈，包括設立講座、購置設施、興建建築物、捐贈資金或其他資產者，悉依本要點辦理。</w:t>
      </w:r>
    </w:p>
    <w:p w:rsidR="00B11621" w:rsidRPr="00C23260" w:rsidRDefault="00B11621" w:rsidP="006A75D2">
      <w:pPr>
        <w:spacing w:line="340" w:lineRule="exact"/>
        <w:jc w:val="both"/>
        <w:rPr>
          <w:rFonts w:eastAsia="標楷體"/>
          <w:kern w:val="0"/>
        </w:rPr>
      </w:pPr>
      <w:r w:rsidRPr="00C23260">
        <w:rPr>
          <w:rFonts w:eastAsia="標楷體"/>
          <w:kern w:val="0"/>
        </w:rPr>
        <w:t>三、以捐贈金額為基準，其致謝方式如下：</w:t>
      </w:r>
    </w:p>
    <w:p w:rsidR="00B11621" w:rsidRPr="00C23260" w:rsidRDefault="00B11621" w:rsidP="006A75D2">
      <w:pPr>
        <w:spacing w:line="340" w:lineRule="exact"/>
        <w:ind w:left="360"/>
        <w:jc w:val="both"/>
        <w:rPr>
          <w:rFonts w:eastAsia="標楷體"/>
          <w:kern w:val="0"/>
        </w:rPr>
      </w:pPr>
      <w:r w:rsidRPr="00C23260">
        <w:rPr>
          <w:rFonts w:eastAsia="標楷體"/>
          <w:kern w:val="0"/>
        </w:rPr>
        <w:t>（一）凡年度捐贈總數未滿新台幣壹萬元者，</w:t>
      </w:r>
      <w:proofErr w:type="gramStart"/>
      <w:r w:rsidRPr="00C23260">
        <w:rPr>
          <w:rFonts w:eastAsia="標楷體"/>
          <w:kern w:val="0"/>
        </w:rPr>
        <w:t>頒給感謝函</w:t>
      </w:r>
      <w:proofErr w:type="gramEnd"/>
      <w:r w:rsidRPr="00C23260">
        <w:rPr>
          <w:rFonts w:eastAsia="標楷體"/>
          <w:kern w:val="0"/>
        </w:rPr>
        <w:t>。</w:t>
      </w:r>
    </w:p>
    <w:p w:rsidR="00B11621" w:rsidRPr="00C23260" w:rsidRDefault="00B11621" w:rsidP="006A75D2">
      <w:pPr>
        <w:spacing w:line="340" w:lineRule="exact"/>
        <w:ind w:leftChars="150" w:left="1080" w:hangingChars="300" w:hanging="720"/>
        <w:jc w:val="both"/>
        <w:rPr>
          <w:rFonts w:eastAsia="標楷體"/>
          <w:kern w:val="0"/>
        </w:rPr>
      </w:pPr>
      <w:r w:rsidRPr="00C23260">
        <w:rPr>
          <w:rFonts w:eastAsia="標楷體"/>
          <w:kern w:val="0"/>
        </w:rPr>
        <w:t>（二）凡年度捐贈總數達新台幣壹萬元以上，未滿伍拾萬元者，頒給感謝狀乙紙。</w:t>
      </w:r>
    </w:p>
    <w:p w:rsidR="00B11621" w:rsidRPr="00C23260" w:rsidRDefault="00B11621" w:rsidP="006A75D2">
      <w:pPr>
        <w:spacing w:line="340" w:lineRule="exact"/>
        <w:ind w:leftChars="150" w:left="1080" w:hangingChars="300" w:hanging="720"/>
        <w:jc w:val="both"/>
        <w:rPr>
          <w:rFonts w:eastAsia="標楷體"/>
          <w:kern w:val="0"/>
        </w:rPr>
      </w:pPr>
      <w:r w:rsidRPr="00C23260">
        <w:rPr>
          <w:rFonts w:eastAsia="標楷體"/>
          <w:kern w:val="0"/>
        </w:rPr>
        <w:t>（三）凡捐贈新台幣伍拾萬元以上興建校舍者，頒給</w:t>
      </w:r>
      <w:proofErr w:type="gramStart"/>
      <w:r w:rsidRPr="00C23260">
        <w:rPr>
          <w:rFonts w:eastAsia="標楷體"/>
          <w:kern w:val="0"/>
        </w:rPr>
        <w:t>紀念盤乙座</w:t>
      </w:r>
      <w:proofErr w:type="gramEnd"/>
      <w:r w:rsidRPr="00C23260">
        <w:rPr>
          <w:rFonts w:eastAsia="標楷體"/>
          <w:kern w:val="0"/>
        </w:rPr>
        <w:t>外，</w:t>
      </w:r>
      <w:proofErr w:type="gramStart"/>
      <w:r w:rsidRPr="00C23260">
        <w:rPr>
          <w:rFonts w:eastAsia="標楷體"/>
          <w:kern w:val="0"/>
        </w:rPr>
        <w:t>均將其</w:t>
      </w:r>
      <w:proofErr w:type="gramEnd"/>
      <w:r w:rsidRPr="00C23260">
        <w:rPr>
          <w:rFonts w:eastAsia="標楷體"/>
          <w:kern w:val="0"/>
        </w:rPr>
        <w:t>姓名鐫刻於建築物特設之紀念牌上。</w:t>
      </w:r>
    </w:p>
    <w:p w:rsidR="00B11621" w:rsidRPr="00C23260" w:rsidRDefault="00B11621" w:rsidP="006A75D2">
      <w:pPr>
        <w:spacing w:line="340" w:lineRule="exact"/>
        <w:ind w:leftChars="150" w:left="1080" w:hangingChars="300" w:hanging="720"/>
        <w:jc w:val="both"/>
        <w:rPr>
          <w:rFonts w:eastAsia="標楷體"/>
          <w:kern w:val="0"/>
        </w:rPr>
      </w:pPr>
      <w:r w:rsidRPr="00C23260">
        <w:rPr>
          <w:rFonts w:eastAsia="標楷體"/>
          <w:kern w:val="0"/>
        </w:rPr>
        <w:t>（四）新台幣壹佰萬元以上未滿伍佰萬元者，除第三款外，並享有下列優待：</w:t>
      </w:r>
      <w:r w:rsidRPr="00C23260">
        <w:rPr>
          <w:rFonts w:eastAsia="標楷體"/>
          <w:kern w:val="0"/>
        </w:rPr>
        <w:t xml:space="preserve"> </w:t>
      </w:r>
    </w:p>
    <w:p w:rsidR="00B11621" w:rsidRPr="00C23260" w:rsidRDefault="00B11621" w:rsidP="006A75D2">
      <w:pPr>
        <w:widowControl/>
        <w:spacing w:line="340" w:lineRule="exact"/>
        <w:ind w:firstLineChars="500" w:firstLine="1200"/>
        <w:jc w:val="both"/>
        <w:rPr>
          <w:rFonts w:eastAsia="標楷體"/>
          <w:kern w:val="0"/>
        </w:rPr>
      </w:pPr>
      <w:r w:rsidRPr="00C23260">
        <w:rPr>
          <w:rFonts w:eastAsia="標楷體"/>
          <w:kern w:val="0"/>
        </w:rPr>
        <w:t>1.</w:t>
      </w:r>
      <w:r w:rsidRPr="00C23260">
        <w:rPr>
          <w:rFonts w:eastAsia="標楷體"/>
          <w:kern w:val="0"/>
        </w:rPr>
        <w:t>使用本校圖書館及借閱圖書。</w:t>
      </w:r>
    </w:p>
    <w:p w:rsidR="00B11621" w:rsidRPr="00C23260" w:rsidRDefault="00B11621" w:rsidP="006A75D2">
      <w:pPr>
        <w:spacing w:line="340" w:lineRule="exact"/>
        <w:ind w:leftChars="500" w:left="1440" w:hangingChars="100" w:hanging="240"/>
        <w:jc w:val="both"/>
        <w:rPr>
          <w:rFonts w:eastAsia="標楷體"/>
          <w:kern w:val="0"/>
        </w:rPr>
      </w:pPr>
      <w:r w:rsidRPr="00C23260">
        <w:rPr>
          <w:rFonts w:eastAsia="標楷體"/>
          <w:kern w:val="0"/>
        </w:rPr>
        <w:t>2.</w:t>
      </w:r>
      <w:r w:rsidRPr="00C23260">
        <w:rPr>
          <w:rFonts w:eastAsia="標楷體"/>
        </w:rPr>
        <w:t>比照本校教職員工之寵物在本校附設動物醫院</w:t>
      </w:r>
      <w:r w:rsidRPr="00C23260">
        <w:rPr>
          <w:rFonts w:eastAsia="標楷體"/>
          <w:kern w:val="0"/>
        </w:rPr>
        <w:t>醫療或住院優待辦法，享受寵物醫療優待或小木屋住宿優待。</w:t>
      </w:r>
    </w:p>
    <w:p w:rsidR="00B11621" w:rsidRPr="00C23260" w:rsidRDefault="00B11621" w:rsidP="006A75D2">
      <w:pPr>
        <w:spacing w:line="340" w:lineRule="exact"/>
        <w:ind w:leftChars="500" w:left="1440" w:hangingChars="100" w:hanging="240"/>
        <w:jc w:val="both"/>
        <w:rPr>
          <w:rFonts w:eastAsia="標楷體"/>
          <w:kern w:val="0"/>
        </w:rPr>
      </w:pPr>
      <w:r w:rsidRPr="00C23260">
        <w:rPr>
          <w:rFonts w:eastAsia="標楷體"/>
          <w:kern w:val="0"/>
        </w:rPr>
        <w:t>3.</w:t>
      </w:r>
      <w:r w:rsidRPr="00C23260">
        <w:rPr>
          <w:rFonts w:eastAsia="標楷體"/>
          <w:kern w:val="0"/>
        </w:rPr>
        <w:t>本校教職員工在職</w:t>
      </w:r>
      <w:proofErr w:type="gramStart"/>
      <w:r w:rsidRPr="00C23260">
        <w:rPr>
          <w:rFonts w:eastAsia="標楷體"/>
          <w:kern w:val="0"/>
        </w:rPr>
        <w:t>期間（</w:t>
      </w:r>
      <w:proofErr w:type="gramEnd"/>
      <w:r w:rsidRPr="00C23260">
        <w:rPr>
          <w:rFonts w:eastAsia="標楷體"/>
          <w:kern w:val="0"/>
        </w:rPr>
        <w:t>專、兼任）可免費發給通行</w:t>
      </w:r>
      <w:proofErr w:type="gramStart"/>
      <w:r w:rsidRPr="00C23260">
        <w:rPr>
          <w:rFonts w:eastAsia="標楷體"/>
          <w:kern w:val="0"/>
        </w:rPr>
        <w:t>証</w:t>
      </w:r>
      <w:proofErr w:type="gramEnd"/>
      <w:r w:rsidRPr="00C23260">
        <w:rPr>
          <w:rFonts w:eastAsia="標楷體"/>
          <w:kern w:val="0"/>
        </w:rPr>
        <w:t>。</w:t>
      </w:r>
    </w:p>
    <w:p w:rsidR="00B11621" w:rsidRPr="00C23260" w:rsidRDefault="00B11621" w:rsidP="006A75D2">
      <w:pPr>
        <w:spacing w:line="340" w:lineRule="exact"/>
        <w:ind w:left="1440" w:hangingChars="600" w:hanging="1440"/>
        <w:jc w:val="both"/>
        <w:rPr>
          <w:rFonts w:eastAsia="標楷體"/>
          <w:kern w:val="0"/>
        </w:rPr>
      </w:pPr>
      <w:r w:rsidRPr="00C23260">
        <w:rPr>
          <w:rFonts w:eastAsia="標楷體"/>
          <w:kern w:val="0"/>
        </w:rPr>
        <w:t xml:space="preserve">   </w:t>
      </w:r>
      <w:r w:rsidRPr="00C23260">
        <w:rPr>
          <w:rFonts w:eastAsia="標楷體"/>
          <w:kern w:val="0"/>
        </w:rPr>
        <w:t>（五）新台幣伍佰萬元以上未滿壹仟萬元者，除第四款優待外，並享有下列優待：</w:t>
      </w:r>
    </w:p>
    <w:p w:rsidR="00B11621" w:rsidRPr="00C23260" w:rsidRDefault="00B11621" w:rsidP="006A75D2">
      <w:pPr>
        <w:widowControl/>
        <w:spacing w:line="340" w:lineRule="exact"/>
        <w:ind w:leftChars="500" w:left="1440" w:hangingChars="100" w:hanging="240"/>
        <w:jc w:val="both"/>
        <w:rPr>
          <w:rFonts w:eastAsia="標楷體"/>
          <w:kern w:val="0"/>
        </w:rPr>
      </w:pPr>
      <w:r w:rsidRPr="00C23260">
        <w:rPr>
          <w:rFonts w:eastAsia="標楷體"/>
          <w:kern w:val="0"/>
        </w:rPr>
        <w:t>1.</w:t>
      </w:r>
      <w:r w:rsidRPr="00C23260">
        <w:rPr>
          <w:rFonts w:eastAsia="標楷體"/>
          <w:kern w:val="0"/>
        </w:rPr>
        <w:t>可免費使用本校體育館與其他運動及休閒設施。</w:t>
      </w:r>
    </w:p>
    <w:p w:rsidR="00B11621" w:rsidRPr="00C23260" w:rsidRDefault="00B11621" w:rsidP="006A75D2">
      <w:pPr>
        <w:widowControl/>
        <w:spacing w:line="340" w:lineRule="exact"/>
        <w:ind w:leftChars="500" w:left="1440" w:hangingChars="100" w:hanging="240"/>
        <w:jc w:val="both"/>
        <w:rPr>
          <w:rFonts w:eastAsia="標楷體"/>
          <w:kern w:val="0"/>
        </w:rPr>
      </w:pPr>
      <w:r w:rsidRPr="00C23260">
        <w:rPr>
          <w:rFonts w:eastAsia="標楷體"/>
          <w:kern w:val="0"/>
        </w:rPr>
        <w:t>2.</w:t>
      </w:r>
      <w:r w:rsidRPr="00C23260">
        <w:rPr>
          <w:rFonts w:eastAsia="標楷體"/>
          <w:kern w:val="0"/>
        </w:rPr>
        <w:t>比照本校教職員工，享有本校保力林場住宿及會議場所借用等優待。</w:t>
      </w:r>
    </w:p>
    <w:p w:rsidR="00B11621" w:rsidRPr="00C23260" w:rsidRDefault="00B11621" w:rsidP="006A75D2">
      <w:pPr>
        <w:widowControl/>
        <w:spacing w:line="340" w:lineRule="exact"/>
        <w:ind w:leftChars="130" w:left="1032" w:hangingChars="300" w:hanging="720"/>
        <w:jc w:val="both"/>
        <w:rPr>
          <w:rFonts w:eastAsia="標楷體"/>
          <w:kern w:val="0"/>
        </w:rPr>
      </w:pPr>
      <w:r w:rsidRPr="00C23260">
        <w:rPr>
          <w:rFonts w:eastAsia="標楷體"/>
          <w:kern w:val="0"/>
        </w:rPr>
        <w:t>（六）新台幣壹仟萬元以上者，除第五款之優待外，並得指定本校新建新館之研究室一間，以捐贈人之名義命名。</w:t>
      </w:r>
    </w:p>
    <w:p w:rsidR="00B11621" w:rsidRPr="00C23260" w:rsidRDefault="00B11621" w:rsidP="006A75D2">
      <w:pPr>
        <w:widowControl/>
        <w:spacing w:line="360" w:lineRule="exact"/>
        <w:ind w:leftChars="150" w:left="1080" w:hangingChars="300" w:hanging="720"/>
        <w:jc w:val="both"/>
        <w:rPr>
          <w:rFonts w:eastAsia="標楷體"/>
          <w:kern w:val="0"/>
        </w:rPr>
      </w:pPr>
      <w:r w:rsidRPr="00C23260">
        <w:rPr>
          <w:rFonts w:eastAsia="標楷體"/>
          <w:kern w:val="0"/>
        </w:rPr>
        <w:t>（七）凡捐贈整座建築物全部經費者，除第五款之優待外，並得請其為建築物命名，以留感念。</w:t>
      </w:r>
    </w:p>
    <w:p w:rsidR="00B11621" w:rsidRPr="00C23260" w:rsidRDefault="00B11621" w:rsidP="006A75D2">
      <w:pPr>
        <w:spacing w:before="240" w:line="360" w:lineRule="exact"/>
        <w:ind w:left="480" w:hangingChars="200" w:hanging="480"/>
        <w:jc w:val="both"/>
        <w:rPr>
          <w:rFonts w:eastAsia="標楷體"/>
          <w:szCs w:val="22"/>
        </w:rPr>
      </w:pPr>
      <w:r w:rsidRPr="00C23260">
        <w:rPr>
          <w:rFonts w:eastAsia="標楷體"/>
          <w:kern w:val="0"/>
        </w:rPr>
        <w:t>四、</w:t>
      </w:r>
      <w:r w:rsidRPr="00C23260">
        <w:rPr>
          <w:rFonts w:eastAsia="標楷體"/>
          <w:bCs/>
        </w:rPr>
        <w:t>本要點提行政會議通過，經校務基金管理委員會議核備</w:t>
      </w:r>
      <w:r w:rsidRPr="00C23260">
        <w:rPr>
          <w:rFonts w:eastAsia="標楷體"/>
          <w:b/>
          <w:bCs/>
          <w:u w:val="single"/>
        </w:rPr>
        <w:t>後</w:t>
      </w:r>
      <w:r w:rsidRPr="00C23260">
        <w:rPr>
          <w:rFonts w:eastAsia="標楷體"/>
          <w:bCs/>
        </w:rPr>
        <w:t>實施，修正時亦同。</w:t>
      </w:r>
    </w:p>
    <w:p w:rsidR="005A143A" w:rsidRPr="00C23260" w:rsidRDefault="005A143A" w:rsidP="006A75D2">
      <w:pPr>
        <w:snapToGrid w:val="0"/>
        <w:spacing w:afterLines="50" w:after="180"/>
        <w:ind w:left="-54"/>
        <w:jc w:val="both"/>
        <w:rPr>
          <w:rFonts w:eastAsia="標楷體"/>
          <w:bCs/>
          <w:spacing w:val="4"/>
          <w:sz w:val="28"/>
          <w:szCs w:val="28"/>
        </w:rPr>
      </w:pPr>
    </w:p>
    <w:sectPr w:rsidR="005A143A" w:rsidRPr="00C23260" w:rsidSect="00B41E41">
      <w:footerReference w:type="first" r:id="rId13"/>
      <w:pgSz w:w="11906" w:h="16838"/>
      <w:pgMar w:top="1134" w:right="849" w:bottom="993" w:left="851" w:header="851" w:footer="4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A0" w:rsidRDefault="00224AA0">
      <w:r>
        <w:separator/>
      </w:r>
    </w:p>
  </w:endnote>
  <w:endnote w:type="continuationSeparator" w:id="0">
    <w:p w:rsidR="00224AA0" w:rsidRDefault="0022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D2" w:rsidRDefault="006A75D2" w:rsidP="006122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A75D2" w:rsidRDefault="006A75D2">
    <w:pPr>
      <w:pStyle w:val="a3"/>
    </w:pPr>
  </w:p>
  <w:p w:rsidR="006A75D2" w:rsidRDefault="006A75D2"/>
  <w:p w:rsidR="006A75D2" w:rsidRDefault="006A75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D2" w:rsidRDefault="006A75D2" w:rsidP="006122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29F5">
      <w:rPr>
        <w:rStyle w:val="a5"/>
        <w:noProof/>
      </w:rPr>
      <w:t>41</w:t>
    </w:r>
    <w:r>
      <w:rPr>
        <w:rStyle w:val="a5"/>
      </w:rPr>
      <w:fldChar w:fldCharType="end"/>
    </w:r>
  </w:p>
  <w:p w:rsidR="006A75D2" w:rsidRDefault="006A75D2" w:rsidP="007467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135643"/>
      <w:docPartObj>
        <w:docPartGallery w:val="Page Numbers (Bottom of Page)"/>
        <w:docPartUnique/>
      </w:docPartObj>
    </w:sdtPr>
    <w:sdtEndPr/>
    <w:sdtContent>
      <w:p w:rsidR="006A75D2" w:rsidRDefault="006A75D2">
        <w:pPr>
          <w:pStyle w:val="a3"/>
          <w:jc w:val="center"/>
        </w:pPr>
        <w:r>
          <w:fldChar w:fldCharType="begin"/>
        </w:r>
        <w:r>
          <w:instrText>PAGE   \* MERGEFORMAT</w:instrText>
        </w:r>
        <w:r>
          <w:fldChar w:fldCharType="separate"/>
        </w:r>
        <w:r w:rsidR="009629F5" w:rsidRPr="009629F5">
          <w:rPr>
            <w:noProof/>
            <w:lang w:val="zh-TW"/>
          </w:rPr>
          <w:t>1</w:t>
        </w:r>
        <w:r>
          <w:fldChar w:fldCharType="end"/>
        </w:r>
      </w:p>
    </w:sdtContent>
  </w:sdt>
  <w:p w:rsidR="006A75D2" w:rsidRDefault="006A75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75581"/>
      <w:docPartObj>
        <w:docPartGallery w:val="Page Numbers (Bottom of Page)"/>
        <w:docPartUnique/>
      </w:docPartObj>
    </w:sdtPr>
    <w:sdtEndPr/>
    <w:sdtContent>
      <w:p w:rsidR="006A75D2" w:rsidRDefault="006A75D2">
        <w:pPr>
          <w:pStyle w:val="a3"/>
          <w:jc w:val="center"/>
        </w:pPr>
        <w:r>
          <w:fldChar w:fldCharType="begin"/>
        </w:r>
        <w:r>
          <w:instrText>PAGE   \* MERGEFORMAT</w:instrText>
        </w:r>
        <w:r>
          <w:fldChar w:fldCharType="separate"/>
        </w:r>
        <w:r w:rsidR="009629F5" w:rsidRPr="009629F5">
          <w:rPr>
            <w:noProof/>
            <w:lang w:val="zh-TW"/>
          </w:rPr>
          <w:t>5</w:t>
        </w:r>
        <w:r>
          <w:fldChar w:fldCharType="end"/>
        </w:r>
      </w:p>
    </w:sdtContent>
  </w:sdt>
  <w:p w:rsidR="006A75D2" w:rsidRDefault="006A75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62936"/>
      <w:docPartObj>
        <w:docPartGallery w:val="Page Numbers (Bottom of Page)"/>
        <w:docPartUnique/>
      </w:docPartObj>
    </w:sdtPr>
    <w:sdtEndPr/>
    <w:sdtContent>
      <w:p w:rsidR="006A75D2" w:rsidRDefault="006A75D2">
        <w:pPr>
          <w:pStyle w:val="a3"/>
          <w:jc w:val="center"/>
        </w:pPr>
        <w:r>
          <w:fldChar w:fldCharType="begin"/>
        </w:r>
        <w:r>
          <w:instrText>PAGE   \* MERGEFORMAT</w:instrText>
        </w:r>
        <w:r>
          <w:fldChar w:fldCharType="separate"/>
        </w:r>
        <w:r w:rsidRPr="008A4794">
          <w:rPr>
            <w:noProof/>
            <w:lang w:val="zh-TW"/>
          </w:rPr>
          <w:t>5</w:t>
        </w:r>
        <w:r>
          <w:fldChar w:fldCharType="end"/>
        </w:r>
      </w:p>
    </w:sdtContent>
  </w:sdt>
  <w:p w:rsidR="006A75D2" w:rsidRDefault="006A75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A0" w:rsidRDefault="00224AA0">
      <w:r>
        <w:separator/>
      </w:r>
    </w:p>
  </w:footnote>
  <w:footnote w:type="continuationSeparator" w:id="0">
    <w:p w:rsidR="00224AA0" w:rsidRDefault="0022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B0C"/>
    <w:multiLevelType w:val="hybridMultilevel"/>
    <w:tmpl w:val="A4B42FC0"/>
    <w:lvl w:ilvl="0" w:tplc="29CA7DE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9D85FF4"/>
    <w:multiLevelType w:val="hybridMultilevel"/>
    <w:tmpl w:val="404283D0"/>
    <w:lvl w:ilvl="0" w:tplc="2E1EB91E">
      <w:start w:val="1"/>
      <w:numFmt w:val="taiwaneseCountingThousand"/>
      <w:lvlText w:val="第%1條"/>
      <w:lvlJc w:val="left"/>
      <w:pPr>
        <w:tabs>
          <w:tab w:val="num" w:pos="1320"/>
        </w:tabs>
        <w:ind w:left="1320" w:hanging="960"/>
      </w:pPr>
      <w:rPr>
        <w:rFonts w:ascii="華康中楷體" w:eastAsia="華康中楷體" w:hAnsi="標楷體" w:hint="eastAsia"/>
        <w:lang w:val="en-US"/>
      </w:rPr>
    </w:lvl>
    <w:lvl w:ilvl="1" w:tplc="F32C6CB8">
      <w:start w:val="1"/>
      <w:numFmt w:val="taiwaneseCountingThousand"/>
      <w:lvlText w:val="（%2）"/>
      <w:lvlJc w:val="left"/>
      <w:pPr>
        <w:tabs>
          <w:tab w:val="num" w:pos="1200"/>
        </w:tabs>
        <w:ind w:left="1200" w:hanging="720"/>
      </w:pPr>
    </w:lvl>
    <w:lvl w:ilvl="2" w:tplc="3208AF30">
      <w:start w:val="1"/>
      <w:numFmt w:val="taiwaneseCountingThousand"/>
      <w:lvlText w:val="%3、"/>
      <w:lvlJc w:val="left"/>
      <w:pPr>
        <w:tabs>
          <w:tab w:val="num" w:pos="1440"/>
        </w:tabs>
        <w:ind w:left="1440" w:hanging="480"/>
      </w:pPr>
      <w:rPr>
        <w:lang w:val="en-US"/>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8A522D9"/>
    <w:multiLevelType w:val="hybridMultilevel"/>
    <w:tmpl w:val="E2CC67D0"/>
    <w:lvl w:ilvl="0" w:tplc="A9B4D736">
      <w:start w:val="1"/>
      <w:numFmt w:val="taiwaneseCountingThousand"/>
      <w:lvlText w:val="第%1條"/>
      <w:lvlJc w:val="left"/>
      <w:pPr>
        <w:ind w:left="480" w:hanging="480"/>
      </w:pPr>
      <w:rPr>
        <w:rFonts w:ascii="Times New Roman" w:eastAsia="標楷體" w:hAnsi="Times New Roman" w:cs="Times New Roman" w:hint="default"/>
      </w:rPr>
    </w:lvl>
    <w:lvl w:ilvl="1" w:tplc="92229F58">
      <w:start w:val="1"/>
      <w:numFmt w:val="taiwaneseCountingThousand"/>
      <w:lvlText w:val="%2、"/>
      <w:lvlJc w:val="left"/>
      <w:pPr>
        <w:ind w:left="1461" w:hanging="360"/>
      </w:pPr>
      <w:rPr>
        <w:lang w:val="en-US"/>
      </w:rPr>
    </w:lvl>
    <w:lvl w:ilvl="2" w:tplc="0409001B">
      <w:start w:val="1"/>
      <w:numFmt w:val="lowerRoman"/>
      <w:lvlText w:val="%3."/>
      <w:lvlJc w:val="right"/>
      <w:pPr>
        <w:ind w:left="1548" w:hanging="480"/>
      </w:pPr>
    </w:lvl>
    <w:lvl w:ilvl="3" w:tplc="0409000F">
      <w:start w:val="1"/>
      <w:numFmt w:val="decimal"/>
      <w:lvlText w:val="%4."/>
      <w:lvlJc w:val="left"/>
      <w:pPr>
        <w:ind w:left="2028" w:hanging="480"/>
      </w:pPr>
    </w:lvl>
    <w:lvl w:ilvl="4" w:tplc="04090019">
      <w:start w:val="1"/>
      <w:numFmt w:val="ideographTraditional"/>
      <w:lvlText w:val="%5、"/>
      <w:lvlJc w:val="left"/>
      <w:pPr>
        <w:ind w:left="2508" w:hanging="480"/>
      </w:pPr>
    </w:lvl>
    <w:lvl w:ilvl="5" w:tplc="0409001B">
      <w:start w:val="1"/>
      <w:numFmt w:val="lowerRoman"/>
      <w:lvlText w:val="%6."/>
      <w:lvlJc w:val="right"/>
      <w:pPr>
        <w:ind w:left="2988" w:hanging="480"/>
      </w:pPr>
    </w:lvl>
    <w:lvl w:ilvl="6" w:tplc="0409000F">
      <w:start w:val="1"/>
      <w:numFmt w:val="decimal"/>
      <w:lvlText w:val="%7."/>
      <w:lvlJc w:val="left"/>
      <w:pPr>
        <w:ind w:left="3468" w:hanging="480"/>
      </w:pPr>
    </w:lvl>
    <w:lvl w:ilvl="7" w:tplc="04090019">
      <w:start w:val="1"/>
      <w:numFmt w:val="ideographTraditional"/>
      <w:lvlText w:val="%8、"/>
      <w:lvlJc w:val="left"/>
      <w:pPr>
        <w:ind w:left="3948" w:hanging="480"/>
      </w:pPr>
    </w:lvl>
    <w:lvl w:ilvl="8" w:tplc="0409001B">
      <w:start w:val="1"/>
      <w:numFmt w:val="lowerRoman"/>
      <w:lvlText w:val="%9."/>
      <w:lvlJc w:val="right"/>
      <w:pPr>
        <w:ind w:left="4428" w:hanging="480"/>
      </w:pPr>
    </w:lvl>
  </w:abstractNum>
  <w:abstractNum w:abstractNumId="3">
    <w:nsid w:val="1BD26E48"/>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
    <w:nsid w:val="20A509BB"/>
    <w:multiLevelType w:val="hybridMultilevel"/>
    <w:tmpl w:val="F99A176E"/>
    <w:lvl w:ilvl="0" w:tplc="7A6620DE">
      <w:start w:val="1"/>
      <w:numFmt w:val="taiwaneseCountingThousand"/>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1E73C8"/>
    <w:multiLevelType w:val="hybridMultilevel"/>
    <w:tmpl w:val="3D98710C"/>
    <w:lvl w:ilvl="0" w:tplc="B26EBAF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68F7AA1"/>
    <w:multiLevelType w:val="hybridMultilevel"/>
    <w:tmpl w:val="791E13C4"/>
    <w:lvl w:ilvl="0" w:tplc="F59047C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52379"/>
    <w:multiLevelType w:val="hybridMultilevel"/>
    <w:tmpl w:val="443E75AE"/>
    <w:lvl w:ilvl="0" w:tplc="3208AF30">
      <w:start w:val="1"/>
      <w:numFmt w:val="taiwaneseCountingThousand"/>
      <w:lvlText w:val="%1、"/>
      <w:lvlJc w:val="left"/>
      <w:pPr>
        <w:tabs>
          <w:tab w:val="num" w:pos="1440"/>
        </w:tabs>
        <w:ind w:left="144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DFE20BB"/>
    <w:multiLevelType w:val="hybridMultilevel"/>
    <w:tmpl w:val="B4FA8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3D953C9"/>
    <w:multiLevelType w:val="hybridMultilevel"/>
    <w:tmpl w:val="0DB2D326"/>
    <w:lvl w:ilvl="0" w:tplc="466E747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0E0330"/>
    <w:multiLevelType w:val="hybridMultilevel"/>
    <w:tmpl w:val="EEE42E42"/>
    <w:lvl w:ilvl="0" w:tplc="80E8BA5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AA241D"/>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2">
    <w:nsid w:val="3A297135"/>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3">
    <w:nsid w:val="3DB87695"/>
    <w:multiLevelType w:val="hybridMultilevel"/>
    <w:tmpl w:val="59522150"/>
    <w:lvl w:ilvl="0" w:tplc="D41842E2">
      <w:start w:val="1"/>
      <w:numFmt w:val="taiwaneseCountingThousand"/>
      <w:lvlText w:val="(%1)"/>
      <w:lvlJc w:val="left"/>
      <w:pPr>
        <w:ind w:left="400" w:hanging="400"/>
      </w:pPr>
      <w:rPr>
        <w:rFonts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6C42AE"/>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5">
    <w:nsid w:val="40CA50BB"/>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6">
    <w:nsid w:val="484412CB"/>
    <w:multiLevelType w:val="hybridMultilevel"/>
    <w:tmpl w:val="7BE6A808"/>
    <w:lvl w:ilvl="0" w:tplc="3208AF30">
      <w:start w:val="1"/>
      <w:numFmt w:val="taiwaneseCountingThousand"/>
      <w:lvlText w:val="%1、"/>
      <w:lvlJc w:val="left"/>
      <w:pPr>
        <w:tabs>
          <w:tab w:val="num" w:pos="1440"/>
        </w:tabs>
        <w:ind w:left="1440" w:hanging="480"/>
      </w:pPr>
      <w:rPr>
        <w:lang w:val="en-US"/>
      </w:rPr>
    </w:lvl>
    <w:lvl w:ilvl="1" w:tplc="BE66CF7E">
      <w:start w:val="1"/>
      <w:numFmt w:val="taiwaneseCountingThousand"/>
      <w:lvlText w:val="(%2)"/>
      <w:lvlJc w:val="left"/>
      <w:pPr>
        <w:ind w:left="888" w:hanging="408"/>
      </w:pPr>
      <w:rPr>
        <w:rFonts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9894EC1"/>
    <w:multiLevelType w:val="hybridMultilevel"/>
    <w:tmpl w:val="D1B4977C"/>
    <w:lvl w:ilvl="0" w:tplc="6BA2C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D9531A"/>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9">
    <w:nsid w:val="530F3CBF"/>
    <w:multiLevelType w:val="hybridMultilevel"/>
    <w:tmpl w:val="51C2F6C6"/>
    <w:lvl w:ilvl="0" w:tplc="02B0749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55E209A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1">
    <w:nsid w:val="56A542D8"/>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2">
    <w:nsid w:val="60F31E9C"/>
    <w:multiLevelType w:val="hybridMultilevel"/>
    <w:tmpl w:val="E542BCC0"/>
    <w:lvl w:ilvl="0" w:tplc="58CE309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167658F"/>
    <w:multiLevelType w:val="hybridMultilevel"/>
    <w:tmpl w:val="443E75AE"/>
    <w:lvl w:ilvl="0" w:tplc="3208AF30">
      <w:start w:val="1"/>
      <w:numFmt w:val="taiwaneseCountingThousand"/>
      <w:lvlText w:val="%1、"/>
      <w:lvlJc w:val="left"/>
      <w:pPr>
        <w:tabs>
          <w:tab w:val="num" w:pos="1440"/>
        </w:tabs>
        <w:ind w:left="144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627D19C8"/>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5">
    <w:nsid w:val="673B1D34"/>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6">
    <w:nsid w:val="6B3C1AB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7">
    <w:nsid w:val="6B91761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8">
    <w:nsid w:val="6C012E27"/>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9">
    <w:nsid w:val="6E7E244D"/>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0">
    <w:nsid w:val="742C7B2B"/>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1">
    <w:nsid w:val="76DB7427"/>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2">
    <w:nsid w:val="76E05259"/>
    <w:multiLevelType w:val="hybridMultilevel"/>
    <w:tmpl w:val="A8D6B8A6"/>
    <w:lvl w:ilvl="0" w:tplc="644E89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AA275E1"/>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4">
    <w:nsid w:val="7ECF2009"/>
    <w:multiLevelType w:val="hybridMultilevel"/>
    <w:tmpl w:val="58BC77BE"/>
    <w:lvl w:ilvl="0" w:tplc="3208AF30">
      <w:start w:val="1"/>
      <w:numFmt w:val="taiwaneseCountingThousand"/>
      <w:lvlText w:val="%1、"/>
      <w:lvlJc w:val="left"/>
      <w:pPr>
        <w:tabs>
          <w:tab w:val="num" w:pos="1440"/>
        </w:tabs>
        <w:ind w:left="144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5"/>
  </w:num>
  <w:num w:numId="2">
    <w:abstractNumId w:val="8"/>
  </w:num>
  <w:num w:numId="3">
    <w:abstractNumId w:val="32"/>
  </w:num>
  <w:num w:numId="4">
    <w:abstractNumId w:val="0"/>
  </w:num>
  <w:num w:numId="5">
    <w:abstractNumId w:val="5"/>
  </w:num>
  <w:num w:numId="6">
    <w:abstractNumId w:val="6"/>
  </w:num>
  <w:num w:numId="7">
    <w:abstractNumId w:val="10"/>
  </w:num>
  <w:num w:numId="8">
    <w:abstractNumId w:val="19"/>
  </w:num>
  <w:num w:numId="9">
    <w:abstractNumId w:val="9"/>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21"/>
  </w:num>
  <w:num w:numId="23">
    <w:abstractNumId w:val="33"/>
  </w:num>
  <w:num w:numId="24">
    <w:abstractNumId w:val="26"/>
  </w:num>
  <w:num w:numId="25">
    <w:abstractNumId w:val="18"/>
  </w:num>
  <w:num w:numId="26">
    <w:abstractNumId w:val="29"/>
  </w:num>
  <w:num w:numId="27">
    <w:abstractNumId w:val="25"/>
  </w:num>
  <w:num w:numId="28">
    <w:abstractNumId w:val="14"/>
  </w:num>
  <w:num w:numId="29">
    <w:abstractNumId w:val="24"/>
  </w:num>
  <w:num w:numId="30">
    <w:abstractNumId w:val="30"/>
  </w:num>
  <w:num w:numId="31">
    <w:abstractNumId w:val="11"/>
  </w:num>
  <w:num w:numId="32">
    <w:abstractNumId w:val="28"/>
  </w:num>
  <w:num w:numId="33">
    <w:abstractNumId w:val="3"/>
  </w:num>
  <w:num w:numId="34">
    <w:abstractNumId w:val="27"/>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BF"/>
    <w:rsid w:val="000013C9"/>
    <w:rsid w:val="00002568"/>
    <w:rsid w:val="00003DE4"/>
    <w:rsid w:val="000116A1"/>
    <w:rsid w:val="00015C74"/>
    <w:rsid w:val="00017CC0"/>
    <w:rsid w:val="00017D02"/>
    <w:rsid w:val="00026288"/>
    <w:rsid w:val="00027EBF"/>
    <w:rsid w:val="0003235E"/>
    <w:rsid w:val="00033C75"/>
    <w:rsid w:val="00034040"/>
    <w:rsid w:val="00037E39"/>
    <w:rsid w:val="0004267C"/>
    <w:rsid w:val="0004672D"/>
    <w:rsid w:val="00053B71"/>
    <w:rsid w:val="00054DAA"/>
    <w:rsid w:val="000609E6"/>
    <w:rsid w:val="00067321"/>
    <w:rsid w:val="00070865"/>
    <w:rsid w:val="00070CE2"/>
    <w:rsid w:val="000733E5"/>
    <w:rsid w:val="00084112"/>
    <w:rsid w:val="000A0602"/>
    <w:rsid w:val="000A37E9"/>
    <w:rsid w:val="000B0474"/>
    <w:rsid w:val="000B37F5"/>
    <w:rsid w:val="000B5B5E"/>
    <w:rsid w:val="000C0EB2"/>
    <w:rsid w:val="000C3E61"/>
    <w:rsid w:val="000C414A"/>
    <w:rsid w:val="000C5FF9"/>
    <w:rsid w:val="000D16A4"/>
    <w:rsid w:val="000D215D"/>
    <w:rsid w:val="000D4379"/>
    <w:rsid w:val="000D4D58"/>
    <w:rsid w:val="000D7D0F"/>
    <w:rsid w:val="000E1594"/>
    <w:rsid w:val="000E7E00"/>
    <w:rsid w:val="000F63BF"/>
    <w:rsid w:val="00101422"/>
    <w:rsid w:val="00114626"/>
    <w:rsid w:val="00115038"/>
    <w:rsid w:val="00115045"/>
    <w:rsid w:val="001201B5"/>
    <w:rsid w:val="00123B93"/>
    <w:rsid w:val="001247DB"/>
    <w:rsid w:val="00125D0C"/>
    <w:rsid w:val="001272CA"/>
    <w:rsid w:val="00127706"/>
    <w:rsid w:val="001345BF"/>
    <w:rsid w:val="00137CB7"/>
    <w:rsid w:val="00143459"/>
    <w:rsid w:val="0014356A"/>
    <w:rsid w:val="001467DC"/>
    <w:rsid w:val="00150A0F"/>
    <w:rsid w:val="00151060"/>
    <w:rsid w:val="001521D4"/>
    <w:rsid w:val="00163F33"/>
    <w:rsid w:val="001641E5"/>
    <w:rsid w:val="0016543C"/>
    <w:rsid w:val="0016552D"/>
    <w:rsid w:val="00165FCF"/>
    <w:rsid w:val="00167ABD"/>
    <w:rsid w:val="0017328B"/>
    <w:rsid w:val="0017499E"/>
    <w:rsid w:val="001821E7"/>
    <w:rsid w:val="001841F3"/>
    <w:rsid w:val="001A028F"/>
    <w:rsid w:val="001A1169"/>
    <w:rsid w:val="001A24F8"/>
    <w:rsid w:val="001A4886"/>
    <w:rsid w:val="001A7F44"/>
    <w:rsid w:val="001B6403"/>
    <w:rsid w:val="001C2CAE"/>
    <w:rsid w:val="001C728F"/>
    <w:rsid w:val="001C7526"/>
    <w:rsid w:val="001D24B4"/>
    <w:rsid w:val="001D288C"/>
    <w:rsid w:val="001D30FB"/>
    <w:rsid w:val="001D6AAE"/>
    <w:rsid w:val="001D796E"/>
    <w:rsid w:val="001D7B09"/>
    <w:rsid w:val="001E2593"/>
    <w:rsid w:val="001E2F28"/>
    <w:rsid w:val="001F2DF7"/>
    <w:rsid w:val="001F3DD7"/>
    <w:rsid w:val="001F4CF0"/>
    <w:rsid w:val="001F70DB"/>
    <w:rsid w:val="002019FD"/>
    <w:rsid w:val="00205222"/>
    <w:rsid w:val="002062F0"/>
    <w:rsid w:val="00206E77"/>
    <w:rsid w:val="00213F75"/>
    <w:rsid w:val="002141F7"/>
    <w:rsid w:val="00216812"/>
    <w:rsid w:val="00224AA0"/>
    <w:rsid w:val="00225E11"/>
    <w:rsid w:val="0023085E"/>
    <w:rsid w:val="00231A1C"/>
    <w:rsid w:val="002478D7"/>
    <w:rsid w:val="00250BA3"/>
    <w:rsid w:val="00252587"/>
    <w:rsid w:val="00253345"/>
    <w:rsid w:val="0025552C"/>
    <w:rsid w:val="00264BB8"/>
    <w:rsid w:val="00266D34"/>
    <w:rsid w:val="00274D08"/>
    <w:rsid w:val="0027533C"/>
    <w:rsid w:val="0027660A"/>
    <w:rsid w:val="002766A7"/>
    <w:rsid w:val="00286164"/>
    <w:rsid w:val="00286D4C"/>
    <w:rsid w:val="00287896"/>
    <w:rsid w:val="00287E67"/>
    <w:rsid w:val="002910EE"/>
    <w:rsid w:val="0029309C"/>
    <w:rsid w:val="002953D4"/>
    <w:rsid w:val="002964D8"/>
    <w:rsid w:val="002A08C5"/>
    <w:rsid w:val="002A1482"/>
    <w:rsid w:val="002A214C"/>
    <w:rsid w:val="002A2B6B"/>
    <w:rsid w:val="002A5444"/>
    <w:rsid w:val="002A6C75"/>
    <w:rsid w:val="002B14A8"/>
    <w:rsid w:val="002B1C2A"/>
    <w:rsid w:val="002B3593"/>
    <w:rsid w:val="002B5F4C"/>
    <w:rsid w:val="002C11D5"/>
    <w:rsid w:val="002C4BE4"/>
    <w:rsid w:val="002C6312"/>
    <w:rsid w:val="002C6C43"/>
    <w:rsid w:val="002D0E4E"/>
    <w:rsid w:val="002D3332"/>
    <w:rsid w:val="002D3FBC"/>
    <w:rsid w:val="002D60AE"/>
    <w:rsid w:val="002E2C3C"/>
    <w:rsid w:val="002E2DD6"/>
    <w:rsid w:val="002E43EE"/>
    <w:rsid w:val="002F3C47"/>
    <w:rsid w:val="002F46A9"/>
    <w:rsid w:val="00300B9B"/>
    <w:rsid w:val="00301187"/>
    <w:rsid w:val="00301E67"/>
    <w:rsid w:val="003030C1"/>
    <w:rsid w:val="00303363"/>
    <w:rsid w:val="00304502"/>
    <w:rsid w:val="003120C4"/>
    <w:rsid w:val="00313971"/>
    <w:rsid w:val="003145F4"/>
    <w:rsid w:val="0032254F"/>
    <w:rsid w:val="00322BF5"/>
    <w:rsid w:val="00330034"/>
    <w:rsid w:val="00330BAA"/>
    <w:rsid w:val="00333998"/>
    <w:rsid w:val="003352AD"/>
    <w:rsid w:val="003356C4"/>
    <w:rsid w:val="00341E17"/>
    <w:rsid w:val="003423D5"/>
    <w:rsid w:val="00350CE1"/>
    <w:rsid w:val="00354589"/>
    <w:rsid w:val="00355080"/>
    <w:rsid w:val="00355ADA"/>
    <w:rsid w:val="00357C93"/>
    <w:rsid w:val="00366BF2"/>
    <w:rsid w:val="00371E5A"/>
    <w:rsid w:val="00374919"/>
    <w:rsid w:val="00376281"/>
    <w:rsid w:val="00376357"/>
    <w:rsid w:val="003864C6"/>
    <w:rsid w:val="00390EEE"/>
    <w:rsid w:val="0039101B"/>
    <w:rsid w:val="0039346D"/>
    <w:rsid w:val="00393F34"/>
    <w:rsid w:val="003965A2"/>
    <w:rsid w:val="003A03DB"/>
    <w:rsid w:val="003A05C3"/>
    <w:rsid w:val="003A2D74"/>
    <w:rsid w:val="003A5953"/>
    <w:rsid w:val="003A6C97"/>
    <w:rsid w:val="003B3740"/>
    <w:rsid w:val="003B4D40"/>
    <w:rsid w:val="003B55EC"/>
    <w:rsid w:val="003B75BE"/>
    <w:rsid w:val="003C361F"/>
    <w:rsid w:val="003C4E83"/>
    <w:rsid w:val="003D0826"/>
    <w:rsid w:val="003D37ED"/>
    <w:rsid w:val="003D79E7"/>
    <w:rsid w:val="003E215A"/>
    <w:rsid w:val="003E27A5"/>
    <w:rsid w:val="003E487D"/>
    <w:rsid w:val="003E7262"/>
    <w:rsid w:val="00401375"/>
    <w:rsid w:val="00401B84"/>
    <w:rsid w:val="00407B00"/>
    <w:rsid w:val="00411752"/>
    <w:rsid w:val="00412940"/>
    <w:rsid w:val="004162B9"/>
    <w:rsid w:val="00433200"/>
    <w:rsid w:val="004344D9"/>
    <w:rsid w:val="00434DC7"/>
    <w:rsid w:val="00437CDD"/>
    <w:rsid w:val="0044140D"/>
    <w:rsid w:val="004416F6"/>
    <w:rsid w:val="004418FF"/>
    <w:rsid w:val="00444B35"/>
    <w:rsid w:val="00450317"/>
    <w:rsid w:val="00453815"/>
    <w:rsid w:val="00454525"/>
    <w:rsid w:val="00455285"/>
    <w:rsid w:val="00465327"/>
    <w:rsid w:val="00466FC6"/>
    <w:rsid w:val="0046762C"/>
    <w:rsid w:val="0047187F"/>
    <w:rsid w:val="004827DA"/>
    <w:rsid w:val="00482A10"/>
    <w:rsid w:val="004853F4"/>
    <w:rsid w:val="00486087"/>
    <w:rsid w:val="00486AF4"/>
    <w:rsid w:val="00490696"/>
    <w:rsid w:val="00495370"/>
    <w:rsid w:val="004A2665"/>
    <w:rsid w:val="004A2B23"/>
    <w:rsid w:val="004A7DA3"/>
    <w:rsid w:val="004B109A"/>
    <w:rsid w:val="004B4894"/>
    <w:rsid w:val="004C56C3"/>
    <w:rsid w:val="004C7AB5"/>
    <w:rsid w:val="004D164A"/>
    <w:rsid w:val="004D49E3"/>
    <w:rsid w:val="004D501B"/>
    <w:rsid w:val="004E0157"/>
    <w:rsid w:val="004E623E"/>
    <w:rsid w:val="004E6DC1"/>
    <w:rsid w:val="004E7635"/>
    <w:rsid w:val="004E7D05"/>
    <w:rsid w:val="004F23F5"/>
    <w:rsid w:val="004F6A0E"/>
    <w:rsid w:val="004F6F7A"/>
    <w:rsid w:val="004F7AEA"/>
    <w:rsid w:val="00500AE8"/>
    <w:rsid w:val="00504229"/>
    <w:rsid w:val="00504B41"/>
    <w:rsid w:val="00505E17"/>
    <w:rsid w:val="005101F1"/>
    <w:rsid w:val="00511824"/>
    <w:rsid w:val="00511995"/>
    <w:rsid w:val="00512E56"/>
    <w:rsid w:val="00513931"/>
    <w:rsid w:val="005331B8"/>
    <w:rsid w:val="00533BF0"/>
    <w:rsid w:val="00534241"/>
    <w:rsid w:val="005355A5"/>
    <w:rsid w:val="00536653"/>
    <w:rsid w:val="005371B7"/>
    <w:rsid w:val="00541280"/>
    <w:rsid w:val="0054432C"/>
    <w:rsid w:val="005467E9"/>
    <w:rsid w:val="005475BF"/>
    <w:rsid w:val="00547BB4"/>
    <w:rsid w:val="00550EC9"/>
    <w:rsid w:val="00552B32"/>
    <w:rsid w:val="005538CE"/>
    <w:rsid w:val="00557B94"/>
    <w:rsid w:val="00560554"/>
    <w:rsid w:val="00570058"/>
    <w:rsid w:val="0057150B"/>
    <w:rsid w:val="00573923"/>
    <w:rsid w:val="00573A14"/>
    <w:rsid w:val="00580044"/>
    <w:rsid w:val="00584D04"/>
    <w:rsid w:val="00586298"/>
    <w:rsid w:val="00590FD2"/>
    <w:rsid w:val="00592607"/>
    <w:rsid w:val="005A049A"/>
    <w:rsid w:val="005A143A"/>
    <w:rsid w:val="005A537C"/>
    <w:rsid w:val="005B0098"/>
    <w:rsid w:val="005B57AF"/>
    <w:rsid w:val="005B5BB9"/>
    <w:rsid w:val="005C08B1"/>
    <w:rsid w:val="005C2007"/>
    <w:rsid w:val="005C2BF3"/>
    <w:rsid w:val="005D1A99"/>
    <w:rsid w:val="005D23A0"/>
    <w:rsid w:val="005E1C12"/>
    <w:rsid w:val="005E3687"/>
    <w:rsid w:val="005E3956"/>
    <w:rsid w:val="005E4643"/>
    <w:rsid w:val="005E5644"/>
    <w:rsid w:val="005E5BDE"/>
    <w:rsid w:val="005E7675"/>
    <w:rsid w:val="005F0F2A"/>
    <w:rsid w:val="005F5A1E"/>
    <w:rsid w:val="00600BAD"/>
    <w:rsid w:val="0060105E"/>
    <w:rsid w:val="006032B2"/>
    <w:rsid w:val="00606E99"/>
    <w:rsid w:val="00611330"/>
    <w:rsid w:val="006122AB"/>
    <w:rsid w:val="00615517"/>
    <w:rsid w:val="0061599A"/>
    <w:rsid w:val="00617424"/>
    <w:rsid w:val="00617C8B"/>
    <w:rsid w:val="00620549"/>
    <w:rsid w:val="00624986"/>
    <w:rsid w:val="00625EA7"/>
    <w:rsid w:val="00626257"/>
    <w:rsid w:val="006263A3"/>
    <w:rsid w:val="006269F8"/>
    <w:rsid w:val="00627ADF"/>
    <w:rsid w:val="00634ECB"/>
    <w:rsid w:val="00637998"/>
    <w:rsid w:val="00637F43"/>
    <w:rsid w:val="00641043"/>
    <w:rsid w:val="00641910"/>
    <w:rsid w:val="00643192"/>
    <w:rsid w:val="00652CAA"/>
    <w:rsid w:val="00654E41"/>
    <w:rsid w:val="00654FAA"/>
    <w:rsid w:val="00655021"/>
    <w:rsid w:val="00661369"/>
    <w:rsid w:val="0066755C"/>
    <w:rsid w:val="0067070B"/>
    <w:rsid w:val="006751E7"/>
    <w:rsid w:val="00675AB4"/>
    <w:rsid w:val="00681036"/>
    <w:rsid w:val="006A3CB3"/>
    <w:rsid w:val="006A40AC"/>
    <w:rsid w:val="006A75D2"/>
    <w:rsid w:val="006B0747"/>
    <w:rsid w:val="006B6B15"/>
    <w:rsid w:val="006B6C44"/>
    <w:rsid w:val="006C1430"/>
    <w:rsid w:val="006C1A00"/>
    <w:rsid w:val="006C371E"/>
    <w:rsid w:val="006D6CC8"/>
    <w:rsid w:val="006E4E2B"/>
    <w:rsid w:val="006E6E8A"/>
    <w:rsid w:val="006F0959"/>
    <w:rsid w:val="006F5E4D"/>
    <w:rsid w:val="007020BF"/>
    <w:rsid w:val="007042B1"/>
    <w:rsid w:val="00704C3D"/>
    <w:rsid w:val="00706485"/>
    <w:rsid w:val="00706CB0"/>
    <w:rsid w:val="007076DD"/>
    <w:rsid w:val="007153FA"/>
    <w:rsid w:val="007157A9"/>
    <w:rsid w:val="007204BC"/>
    <w:rsid w:val="00722398"/>
    <w:rsid w:val="00722CF4"/>
    <w:rsid w:val="00725C75"/>
    <w:rsid w:val="00725F0B"/>
    <w:rsid w:val="007336D0"/>
    <w:rsid w:val="007358FB"/>
    <w:rsid w:val="00735A0A"/>
    <w:rsid w:val="00740FEC"/>
    <w:rsid w:val="0074378C"/>
    <w:rsid w:val="00745420"/>
    <w:rsid w:val="007467AD"/>
    <w:rsid w:val="00747C41"/>
    <w:rsid w:val="00751F49"/>
    <w:rsid w:val="00752674"/>
    <w:rsid w:val="007567E8"/>
    <w:rsid w:val="00762EEB"/>
    <w:rsid w:val="00770BF3"/>
    <w:rsid w:val="00770EAA"/>
    <w:rsid w:val="00772398"/>
    <w:rsid w:val="00775D23"/>
    <w:rsid w:val="00787049"/>
    <w:rsid w:val="00790048"/>
    <w:rsid w:val="0079321D"/>
    <w:rsid w:val="00795209"/>
    <w:rsid w:val="007A7049"/>
    <w:rsid w:val="007A7F99"/>
    <w:rsid w:val="007B18A5"/>
    <w:rsid w:val="007B7319"/>
    <w:rsid w:val="007B7E61"/>
    <w:rsid w:val="007C0408"/>
    <w:rsid w:val="007C0CAD"/>
    <w:rsid w:val="007C25C5"/>
    <w:rsid w:val="007D5EBF"/>
    <w:rsid w:val="007D6882"/>
    <w:rsid w:val="007D7C29"/>
    <w:rsid w:val="007E268F"/>
    <w:rsid w:val="007E5804"/>
    <w:rsid w:val="007E5CFC"/>
    <w:rsid w:val="007F4BB6"/>
    <w:rsid w:val="007F50C1"/>
    <w:rsid w:val="007F6A4E"/>
    <w:rsid w:val="007F74C1"/>
    <w:rsid w:val="00800EAD"/>
    <w:rsid w:val="0080393D"/>
    <w:rsid w:val="00803E5B"/>
    <w:rsid w:val="00806390"/>
    <w:rsid w:val="0080676E"/>
    <w:rsid w:val="00814A8B"/>
    <w:rsid w:val="0081586A"/>
    <w:rsid w:val="00821A80"/>
    <w:rsid w:val="00822283"/>
    <w:rsid w:val="00825DE0"/>
    <w:rsid w:val="008265EA"/>
    <w:rsid w:val="00830CBE"/>
    <w:rsid w:val="008408F2"/>
    <w:rsid w:val="00844D62"/>
    <w:rsid w:val="00845F6A"/>
    <w:rsid w:val="008502F9"/>
    <w:rsid w:val="008508FD"/>
    <w:rsid w:val="008524A9"/>
    <w:rsid w:val="00853EF4"/>
    <w:rsid w:val="008550FA"/>
    <w:rsid w:val="00855791"/>
    <w:rsid w:val="00857E52"/>
    <w:rsid w:val="00860409"/>
    <w:rsid w:val="0086229F"/>
    <w:rsid w:val="00863BF2"/>
    <w:rsid w:val="00870BF0"/>
    <w:rsid w:val="0087635A"/>
    <w:rsid w:val="0087734E"/>
    <w:rsid w:val="00881CCE"/>
    <w:rsid w:val="0088756E"/>
    <w:rsid w:val="0088777B"/>
    <w:rsid w:val="00890026"/>
    <w:rsid w:val="00892956"/>
    <w:rsid w:val="008A4794"/>
    <w:rsid w:val="008B041D"/>
    <w:rsid w:val="008B103C"/>
    <w:rsid w:val="008B16F4"/>
    <w:rsid w:val="008B3F88"/>
    <w:rsid w:val="008B4464"/>
    <w:rsid w:val="008B67AC"/>
    <w:rsid w:val="008C08CF"/>
    <w:rsid w:val="008D052E"/>
    <w:rsid w:val="008E029E"/>
    <w:rsid w:val="008E0AF4"/>
    <w:rsid w:val="008E60B2"/>
    <w:rsid w:val="008F0333"/>
    <w:rsid w:val="008F2588"/>
    <w:rsid w:val="008F35BA"/>
    <w:rsid w:val="008F66D7"/>
    <w:rsid w:val="008F7DE0"/>
    <w:rsid w:val="00900A72"/>
    <w:rsid w:val="00903A7D"/>
    <w:rsid w:val="009078B4"/>
    <w:rsid w:val="00911647"/>
    <w:rsid w:val="00912A24"/>
    <w:rsid w:val="00915E3C"/>
    <w:rsid w:val="009272F4"/>
    <w:rsid w:val="00930E15"/>
    <w:rsid w:val="00931712"/>
    <w:rsid w:val="00931FD3"/>
    <w:rsid w:val="009350A4"/>
    <w:rsid w:val="00935D66"/>
    <w:rsid w:val="009410EE"/>
    <w:rsid w:val="00941877"/>
    <w:rsid w:val="009421D6"/>
    <w:rsid w:val="00944DD3"/>
    <w:rsid w:val="009512B9"/>
    <w:rsid w:val="0095413D"/>
    <w:rsid w:val="0095429E"/>
    <w:rsid w:val="009562EF"/>
    <w:rsid w:val="0095683F"/>
    <w:rsid w:val="009629F5"/>
    <w:rsid w:val="00966C15"/>
    <w:rsid w:val="009707B6"/>
    <w:rsid w:val="00970EFB"/>
    <w:rsid w:val="00972FB8"/>
    <w:rsid w:val="00973783"/>
    <w:rsid w:val="00973A3C"/>
    <w:rsid w:val="00973BA1"/>
    <w:rsid w:val="00973C2A"/>
    <w:rsid w:val="0097497D"/>
    <w:rsid w:val="00975CC8"/>
    <w:rsid w:val="00982C28"/>
    <w:rsid w:val="009929E8"/>
    <w:rsid w:val="00992D4D"/>
    <w:rsid w:val="0099497A"/>
    <w:rsid w:val="009951A9"/>
    <w:rsid w:val="009A6EBC"/>
    <w:rsid w:val="009A74E2"/>
    <w:rsid w:val="009A7A44"/>
    <w:rsid w:val="009B336A"/>
    <w:rsid w:val="009B4E5C"/>
    <w:rsid w:val="009B5E03"/>
    <w:rsid w:val="009C1C91"/>
    <w:rsid w:val="009C6FE6"/>
    <w:rsid w:val="009C785D"/>
    <w:rsid w:val="009D0C5E"/>
    <w:rsid w:val="009D12A6"/>
    <w:rsid w:val="009D2465"/>
    <w:rsid w:val="009D31D8"/>
    <w:rsid w:val="009D3AF1"/>
    <w:rsid w:val="009D3B6A"/>
    <w:rsid w:val="009D4D19"/>
    <w:rsid w:val="009D53C0"/>
    <w:rsid w:val="009D6A27"/>
    <w:rsid w:val="009E2B81"/>
    <w:rsid w:val="009E3196"/>
    <w:rsid w:val="009E4172"/>
    <w:rsid w:val="009E4CFE"/>
    <w:rsid w:val="009E60F5"/>
    <w:rsid w:val="009F11CF"/>
    <w:rsid w:val="00A04236"/>
    <w:rsid w:val="00A10B42"/>
    <w:rsid w:val="00A210AC"/>
    <w:rsid w:val="00A21C94"/>
    <w:rsid w:val="00A2601B"/>
    <w:rsid w:val="00A3388E"/>
    <w:rsid w:val="00A3420F"/>
    <w:rsid w:val="00A36151"/>
    <w:rsid w:val="00A37A19"/>
    <w:rsid w:val="00A4248E"/>
    <w:rsid w:val="00A450F4"/>
    <w:rsid w:val="00A457DD"/>
    <w:rsid w:val="00A507DF"/>
    <w:rsid w:val="00A54ADA"/>
    <w:rsid w:val="00A55EEE"/>
    <w:rsid w:val="00A55F8E"/>
    <w:rsid w:val="00A561D1"/>
    <w:rsid w:val="00A61445"/>
    <w:rsid w:val="00A666AB"/>
    <w:rsid w:val="00A66FEF"/>
    <w:rsid w:val="00A67B86"/>
    <w:rsid w:val="00A70873"/>
    <w:rsid w:val="00A72E55"/>
    <w:rsid w:val="00A7653E"/>
    <w:rsid w:val="00A77BDD"/>
    <w:rsid w:val="00A808F9"/>
    <w:rsid w:val="00A85B9F"/>
    <w:rsid w:val="00A865A9"/>
    <w:rsid w:val="00A8772E"/>
    <w:rsid w:val="00A95BAA"/>
    <w:rsid w:val="00A96612"/>
    <w:rsid w:val="00A966E6"/>
    <w:rsid w:val="00A97365"/>
    <w:rsid w:val="00AA31F7"/>
    <w:rsid w:val="00AA60FC"/>
    <w:rsid w:val="00AA653D"/>
    <w:rsid w:val="00AB1D4E"/>
    <w:rsid w:val="00AB212B"/>
    <w:rsid w:val="00AB7874"/>
    <w:rsid w:val="00AC08E0"/>
    <w:rsid w:val="00AC0E77"/>
    <w:rsid w:val="00AC3A33"/>
    <w:rsid w:val="00AD058F"/>
    <w:rsid w:val="00AD236E"/>
    <w:rsid w:val="00AD4683"/>
    <w:rsid w:val="00AD63D4"/>
    <w:rsid w:val="00AD6FA2"/>
    <w:rsid w:val="00AE134C"/>
    <w:rsid w:val="00AE348D"/>
    <w:rsid w:val="00AE3CC3"/>
    <w:rsid w:val="00AF2A8B"/>
    <w:rsid w:val="00AF39E6"/>
    <w:rsid w:val="00AF5673"/>
    <w:rsid w:val="00B012C4"/>
    <w:rsid w:val="00B01B4C"/>
    <w:rsid w:val="00B01FCF"/>
    <w:rsid w:val="00B03D65"/>
    <w:rsid w:val="00B04DD7"/>
    <w:rsid w:val="00B05073"/>
    <w:rsid w:val="00B079F7"/>
    <w:rsid w:val="00B11621"/>
    <w:rsid w:val="00B21C96"/>
    <w:rsid w:val="00B22803"/>
    <w:rsid w:val="00B26913"/>
    <w:rsid w:val="00B334CC"/>
    <w:rsid w:val="00B35A51"/>
    <w:rsid w:val="00B40B24"/>
    <w:rsid w:val="00B41E41"/>
    <w:rsid w:val="00B45DCC"/>
    <w:rsid w:val="00B47035"/>
    <w:rsid w:val="00B5283E"/>
    <w:rsid w:val="00B54799"/>
    <w:rsid w:val="00B62310"/>
    <w:rsid w:val="00B651EB"/>
    <w:rsid w:val="00B70698"/>
    <w:rsid w:val="00B734C8"/>
    <w:rsid w:val="00B7799A"/>
    <w:rsid w:val="00B81E77"/>
    <w:rsid w:val="00B8492A"/>
    <w:rsid w:val="00B852AE"/>
    <w:rsid w:val="00B87C3D"/>
    <w:rsid w:val="00B910EF"/>
    <w:rsid w:val="00B92F4E"/>
    <w:rsid w:val="00B9330B"/>
    <w:rsid w:val="00B9343B"/>
    <w:rsid w:val="00B9694C"/>
    <w:rsid w:val="00BA057A"/>
    <w:rsid w:val="00BA12BE"/>
    <w:rsid w:val="00BA13A0"/>
    <w:rsid w:val="00BA23B8"/>
    <w:rsid w:val="00BA4231"/>
    <w:rsid w:val="00BB2961"/>
    <w:rsid w:val="00BB2EE0"/>
    <w:rsid w:val="00BB50A7"/>
    <w:rsid w:val="00BB69C3"/>
    <w:rsid w:val="00BB7F95"/>
    <w:rsid w:val="00BC2D0A"/>
    <w:rsid w:val="00BC2D5D"/>
    <w:rsid w:val="00BC4768"/>
    <w:rsid w:val="00BC593C"/>
    <w:rsid w:val="00BC70D1"/>
    <w:rsid w:val="00BD419C"/>
    <w:rsid w:val="00BD5889"/>
    <w:rsid w:val="00BD5FA2"/>
    <w:rsid w:val="00BD716F"/>
    <w:rsid w:val="00BE3683"/>
    <w:rsid w:val="00BE4E1E"/>
    <w:rsid w:val="00BE4E27"/>
    <w:rsid w:val="00BF1611"/>
    <w:rsid w:val="00BF1C67"/>
    <w:rsid w:val="00BF5543"/>
    <w:rsid w:val="00C0629B"/>
    <w:rsid w:val="00C070FE"/>
    <w:rsid w:val="00C12945"/>
    <w:rsid w:val="00C13752"/>
    <w:rsid w:val="00C14515"/>
    <w:rsid w:val="00C21302"/>
    <w:rsid w:val="00C21A84"/>
    <w:rsid w:val="00C23260"/>
    <w:rsid w:val="00C2516D"/>
    <w:rsid w:val="00C26683"/>
    <w:rsid w:val="00C30A83"/>
    <w:rsid w:val="00C3488A"/>
    <w:rsid w:val="00C360F1"/>
    <w:rsid w:val="00C4043A"/>
    <w:rsid w:val="00C42617"/>
    <w:rsid w:val="00C450C7"/>
    <w:rsid w:val="00C50244"/>
    <w:rsid w:val="00C72CF6"/>
    <w:rsid w:val="00C751D5"/>
    <w:rsid w:val="00C76459"/>
    <w:rsid w:val="00C810FA"/>
    <w:rsid w:val="00C8366D"/>
    <w:rsid w:val="00C8371E"/>
    <w:rsid w:val="00C837EB"/>
    <w:rsid w:val="00C85784"/>
    <w:rsid w:val="00C8651F"/>
    <w:rsid w:val="00C90DCB"/>
    <w:rsid w:val="00CA0515"/>
    <w:rsid w:val="00CA1FD4"/>
    <w:rsid w:val="00CA646E"/>
    <w:rsid w:val="00CB2E49"/>
    <w:rsid w:val="00CB432F"/>
    <w:rsid w:val="00CB676E"/>
    <w:rsid w:val="00CB7554"/>
    <w:rsid w:val="00CC2A8F"/>
    <w:rsid w:val="00CC3DBE"/>
    <w:rsid w:val="00CC44B7"/>
    <w:rsid w:val="00CC4D3F"/>
    <w:rsid w:val="00CD0294"/>
    <w:rsid w:val="00CD1F20"/>
    <w:rsid w:val="00CD37CE"/>
    <w:rsid w:val="00CD4FE1"/>
    <w:rsid w:val="00CD6B13"/>
    <w:rsid w:val="00CD6EA3"/>
    <w:rsid w:val="00CE580B"/>
    <w:rsid w:val="00CF5F1E"/>
    <w:rsid w:val="00CF638F"/>
    <w:rsid w:val="00D07B1A"/>
    <w:rsid w:val="00D11297"/>
    <w:rsid w:val="00D14C5A"/>
    <w:rsid w:val="00D17625"/>
    <w:rsid w:val="00D214D1"/>
    <w:rsid w:val="00D228A8"/>
    <w:rsid w:val="00D2467A"/>
    <w:rsid w:val="00D26B54"/>
    <w:rsid w:val="00D270D7"/>
    <w:rsid w:val="00D274F7"/>
    <w:rsid w:val="00D372FC"/>
    <w:rsid w:val="00D429DA"/>
    <w:rsid w:val="00D45657"/>
    <w:rsid w:val="00D47AC7"/>
    <w:rsid w:val="00D52E22"/>
    <w:rsid w:val="00D540AD"/>
    <w:rsid w:val="00D572A1"/>
    <w:rsid w:val="00D642BE"/>
    <w:rsid w:val="00D652E1"/>
    <w:rsid w:val="00D70DE4"/>
    <w:rsid w:val="00D76CFC"/>
    <w:rsid w:val="00D76F02"/>
    <w:rsid w:val="00D813CA"/>
    <w:rsid w:val="00D84136"/>
    <w:rsid w:val="00D868D8"/>
    <w:rsid w:val="00D86C03"/>
    <w:rsid w:val="00D9217E"/>
    <w:rsid w:val="00D95E3E"/>
    <w:rsid w:val="00DA15F6"/>
    <w:rsid w:val="00DA3C52"/>
    <w:rsid w:val="00DA4991"/>
    <w:rsid w:val="00DA49E2"/>
    <w:rsid w:val="00DA7A64"/>
    <w:rsid w:val="00DB159F"/>
    <w:rsid w:val="00DB34EB"/>
    <w:rsid w:val="00DB4EE4"/>
    <w:rsid w:val="00DB7FA6"/>
    <w:rsid w:val="00DC0288"/>
    <w:rsid w:val="00DC081B"/>
    <w:rsid w:val="00DC1496"/>
    <w:rsid w:val="00DC4E08"/>
    <w:rsid w:val="00DC6359"/>
    <w:rsid w:val="00DC7EC7"/>
    <w:rsid w:val="00DD0337"/>
    <w:rsid w:val="00DD2697"/>
    <w:rsid w:val="00DD2903"/>
    <w:rsid w:val="00DD2F4F"/>
    <w:rsid w:val="00DD5524"/>
    <w:rsid w:val="00DD69D7"/>
    <w:rsid w:val="00DD77D4"/>
    <w:rsid w:val="00DD7FAD"/>
    <w:rsid w:val="00DE29F8"/>
    <w:rsid w:val="00DE385E"/>
    <w:rsid w:val="00DE4136"/>
    <w:rsid w:val="00DE5047"/>
    <w:rsid w:val="00DE69A4"/>
    <w:rsid w:val="00E05046"/>
    <w:rsid w:val="00E11358"/>
    <w:rsid w:val="00E1208F"/>
    <w:rsid w:val="00E12E41"/>
    <w:rsid w:val="00E13C89"/>
    <w:rsid w:val="00E161F5"/>
    <w:rsid w:val="00E16673"/>
    <w:rsid w:val="00E17FD2"/>
    <w:rsid w:val="00E23B40"/>
    <w:rsid w:val="00E25DC5"/>
    <w:rsid w:val="00E260A3"/>
    <w:rsid w:val="00E302D9"/>
    <w:rsid w:val="00E3326F"/>
    <w:rsid w:val="00E37A00"/>
    <w:rsid w:val="00E411BE"/>
    <w:rsid w:val="00E42F0D"/>
    <w:rsid w:val="00E46D71"/>
    <w:rsid w:val="00E622BC"/>
    <w:rsid w:val="00E63587"/>
    <w:rsid w:val="00E66F44"/>
    <w:rsid w:val="00E67C5A"/>
    <w:rsid w:val="00E75B3C"/>
    <w:rsid w:val="00E82573"/>
    <w:rsid w:val="00E82764"/>
    <w:rsid w:val="00E853D9"/>
    <w:rsid w:val="00E90391"/>
    <w:rsid w:val="00E92709"/>
    <w:rsid w:val="00E94C4F"/>
    <w:rsid w:val="00E97E4C"/>
    <w:rsid w:val="00EA0BF0"/>
    <w:rsid w:val="00EA5911"/>
    <w:rsid w:val="00EA7AD6"/>
    <w:rsid w:val="00EA7C23"/>
    <w:rsid w:val="00EB0ABF"/>
    <w:rsid w:val="00EB1ECF"/>
    <w:rsid w:val="00EB3F8A"/>
    <w:rsid w:val="00EB45A4"/>
    <w:rsid w:val="00EC0B58"/>
    <w:rsid w:val="00EC1C6E"/>
    <w:rsid w:val="00EC1E9C"/>
    <w:rsid w:val="00EC5C32"/>
    <w:rsid w:val="00ED2981"/>
    <w:rsid w:val="00ED385C"/>
    <w:rsid w:val="00ED7E9E"/>
    <w:rsid w:val="00EE10DD"/>
    <w:rsid w:val="00EE1760"/>
    <w:rsid w:val="00EE21BE"/>
    <w:rsid w:val="00EE4505"/>
    <w:rsid w:val="00EF0457"/>
    <w:rsid w:val="00EF6A87"/>
    <w:rsid w:val="00F01331"/>
    <w:rsid w:val="00F05A52"/>
    <w:rsid w:val="00F06BDC"/>
    <w:rsid w:val="00F15FCB"/>
    <w:rsid w:val="00F254D8"/>
    <w:rsid w:val="00F31D03"/>
    <w:rsid w:val="00F323C3"/>
    <w:rsid w:val="00F35E8B"/>
    <w:rsid w:val="00F36EC2"/>
    <w:rsid w:val="00F37481"/>
    <w:rsid w:val="00F419A7"/>
    <w:rsid w:val="00F43349"/>
    <w:rsid w:val="00F43786"/>
    <w:rsid w:val="00F44309"/>
    <w:rsid w:val="00F4745C"/>
    <w:rsid w:val="00F4765C"/>
    <w:rsid w:val="00F5362E"/>
    <w:rsid w:val="00F54575"/>
    <w:rsid w:val="00F622BF"/>
    <w:rsid w:val="00F63CF0"/>
    <w:rsid w:val="00F63E92"/>
    <w:rsid w:val="00F65C5A"/>
    <w:rsid w:val="00F7054C"/>
    <w:rsid w:val="00F706D3"/>
    <w:rsid w:val="00F70A26"/>
    <w:rsid w:val="00F73FBF"/>
    <w:rsid w:val="00F751D0"/>
    <w:rsid w:val="00F76AF3"/>
    <w:rsid w:val="00F83736"/>
    <w:rsid w:val="00F900DB"/>
    <w:rsid w:val="00F91B97"/>
    <w:rsid w:val="00F93A92"/>
    <w:rsid w:val="00F93BDA"/>
    <w:rsid w:val="00F94BF7"/>
    <w:rsid w:val="00F972BE"/>
    <w:rsid w:val="00F97D03"/>
    <w:rsid w:val="00FA491A"/>
    <w:rsid w:val="00FA4ED6"/>
    <w:rsid w:val="00FA50FB"/>
    <w:rsid w:val="00FA588C"/>
    <w:rsid w:val="00FB495F"/>
    <w:rsid w:val="00FC0D39"/>
    <w:rsid w:val="00FC2999"/>
    <w:rsid w:val="00FC3707"/>
    <w:rsid w:val="00FC52EF"/>
    <w:rsid w:val="00FD1F88"/>
    <w:rsid w:val="00FD2283"/>
    <w:rsid w:val="00FD2842"/>
    <w:rsid w:val="00FD7ABF"/>
    <w:rsid w:val="00FE2AE1"/>
    <w:rsid w:val="00FE7F18"/>
    <w:rsid w:val="00FF1270"/>
    <w:rsid w:val="00FF3004"/>
    <w:rsid w:val="00FF389B"/>
    <w:rsid w:val="00FF38AF"/>
    <w:rsid w:val="00FF5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63A3D09-E80A-4BB0-A68F-1172AFBF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8B"/>
    <w:pPr>
      <w:widowControl w:val="0"/>
    </w:pPr>
    <w:rPr>
      <w:kern w:val="2"/>
      <w:sz w:val="24"/>
      <w:szCs w:val="24"/>
    </w:rPr>
  </w:style>
  <w:style w:type="paragraph" w:styleId="1">
    <w:name w:val="heading 1"/>
    <w:basedOn w:val="a"/>
    <w:link w:val="10"/>
    <w:qFormat/>
    <w:rsid w:val="00E622BC"/>
    <w:pPr>
      <w:widowControl/>
      <w:snapToGrid w:val="0"/>
      <w:spacing w:before="100" w:beforeAutospacing="1" w:after="100" w:afterAutospacing="1"/>
      <w:jc w:val="center"/>
      <w:outlineLvl w:val="0"/>
    </w:pPr>
    <w:rPr>
      <w:rFonts w:ascii="標楷體" w:eastAsia="標楷體" w:hAnsi="標楷體" w:cs="Arial Unicode MS"/>
      <w:b/>
      <w:bCs/>
      <w:kern w:val="36"/>
      <w:sz w:val="32"/>
      <w:szCs w:val="32"/>
    </w:rPr>
  </w:style>
  <w:style w:type="paragraph" w:styleId="2">
    <w:name w:val="heading 2"/>
    <w:basedOn w:val="a"/>
    <w:next w:val="a"/>
    <w:link w:val="20"/>
    <w:semiHidden/>
    <w:unhideWhenUsed/>
    <w:qFormat/>
    <w:rsid w:val="00B47035"/>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21">
    <w:name w:val="Body Text Indent 2"/>
    <w:basedOn w:val="a"/>
    <w:pPr>
      <w:spacing w:line="0" w:lineRule="atLeast"/>
      <w:ind w:left="72" w:hangingChars="30" w:hanging="72"/>
    </w:pPr>
    <w:rPr>
      <w:rFonts w:ascii="標楷體" w:eastAsia="標楷體" w:hAnsi="標楷體"/>
    </w:rPr>
  </w:style>
  <w:style w:type="paragraph" w:styleId="a6">
    <w:name w:val="header"/>
    <w:basedOn w:val="a"/>
    <w:link w:val="a7"/>
    <w:pPr>
      <w:tabs>
        <w:tab w:val="center" w:pos="4153"/>
        <w:tab w:val="right" w:pos="8306"/>
      </w:tabs>
      <w:snapToGrid w:val="0"/>
    </w:pPr>
    <w:rPr>
      <w:sz w:val="20"/>
      <w:szCs w:val="20"/>
    </w:rPr>
  </w:style>
  <w:style w:type="table" w:styleId="a8">
    <w:name w:val="Table Grid"/>
    <w:basedOn w:val="a1"/>
    <w:uiPriority w:val="59"/>
    <w:rsid w:val="002E43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206E77"/>
    <w:rPr>
      <w:rFonts w:ascii="Cambria" w:hAnsi="Cambria"/>
      <w:sz w:val="18"/>
      <w:szCs w:val="18"/>
    </w:rPr>
  </w:style>
  <w:style w:type="character" w:customStyle="1" w:styleId="aa">
    <w:name w:val="註解方塊文字 字元"/>
    <w:link w:val="a9"/>
    <w:rsid w:val="00206E77"/>
    <w:rPr>
      <w:rFonts w:ascii="Cambria" w:eastAsia="新細明體" w:hAnsi="Cambria" w:cs="Times New Roman"/>
      <w:kern w:val="2"/>
      <w:sz w:val="18"/>
      <w:szCs w:val="18"/>
    </w:rPr>
  </w:style>
  <w:style w:type="character" w:customStyle="1" w:styleId="a7">
    <w:name w:val="頁首 字元"/>
    <w:link w:val="a6"/>
    <w:uiPriority w:val="99"/>
    <w:rsid w:val="000C5FF9"/>
    <w:rPr>
      <w:kern w:val="2"/>
    </w:rPr>
  </w:style>
  <w:style w:type="character" w:customStyle="1" w:styleId="a4">
    <w:name w:val="頁尾 字元"/>
    <w:link w:val="a3"/>
    <w:uiPriority w:val="99"/>
    <w:rsid w:val="000C5FF9"/>
    <w:rPr>
      <w:kern w:val="2"/>
    </w:rPr>
  </w:style>
  <w:style w:type="paragraph" w:styleId="ab">
    <w:name w:val="List Paragraph"/>
    <w:basedOn w:val="a"/>
    <w:uiPriority w:val="34"/>
    <w:qFormat/>
    <w:rsid w:val="000116A1"/>
    <w:pPr>
      <w:ind w:leftChars="200" w:left="480"/>
    </w:pPr>
    <w:rPr>
      <w:szCs w:val="20"/>
    </w:rPr>
  </w:style>
  <w:style w:type="paragraph" w:customStyle="1" w:styleId="ac">
    <w:name w:val="公文(開會事由)"/>
    <w:rsid w:val="000116A1"/>
    <w:pPr>
      <w:adjustRightInd w:val="0"/>
      <w:snapToGrid w:val="0"/>
      <w:spacing w:before="120"/>
      <w:ind w:left="1600" w:hanging="1600"/>
    </w:pPr>
    <w:rPr>
      <w:rFonts w:eastAsia="標楷體"/>
      <w:sz w:val="32"/>
    </w:rPr>
  </w:style>
  <w:style w:type="paragraph" w:styleId="ad">
    <w:name w:val="Body Text"/>
    <w:basedOn w:val="a"/>
    <w:link w:val="ae"/>
    <w:rsid w:val="005D1A99"/>
    <w:pPr>
      <w:spacing w:after="120"/>
    </w:pPr>
  </w:style>
  <w:style w:type="character" w:customStyle="1" w:styleId="ae">
    <w:name w:val="本文 字元"/>
    <w:link w:val="ad"/>
    <w:rsid w:val="005D1A99"/>
    <w:rPr>
      <w:kern w:val="2"/>
      <w:sz w:val="24"/>
      <w:szCs w:val="24"/>
    </w:rPr>
  </w:style>
  <w:style w:type="paragraph" w:styleId="af">
    <w:name w:val="Body Text Indent"/>
    <w:basedOn w:val="a"/>
    <w:link w:val="af0"/>
    <w:rsid w:val="005D1A99"/>
    <w:pPr>
      <w:spacing w:after="120"/>
      <w:ind w:leftChars="200" w:left="480"/>
    </w:pPr>
  </w:style>
  <w:style w:type="character" w:customStyle="1" w:styleId="af0">
    <w:name w:val="本文縮排 字元"/>
    <w:link w:val="af"/>
    <w:rsid w:val="005D1A99"/>
    <w:rPr>
      <w:kern w:val="2"/>
      <w:sz w:val="24"/>
      <w:szCs w:val="24"/>
    </w:rPr>
  </w:style>
  <w:style w:type="paragraph" w:styleId="af1">
    <w:name w:val="annotation text"/>
    <w:basedOn w:val="a"/>
    <w:link w:val="af2"/>
    <w:rsid w:val="004F7AEA"/>
    <w:rPr>
      <w:szCs w:val="20"/>
    </w:rPr>
  </w:style>
  <w:style w:type="character" w:customStyle="1" w:styleId="af2">
    <w:name w:val="註解文字 字元"/>
    <w:link w:val="af1"/>
    <w:rsid w:val="004F7AEA"/>
    <w:rPr>
      <w:kern w:val="2"/>
      <w:sz w:val="24"/>
    </w:rPr>
  </w:style>
  <w:style w:type="character" w:customStyle="1" w:styleId="10">
    <w:name w:val="標題 1 字元"/>
    <w:link w:val="1"/>
    <w:rsid w:val="00E622BC"/>
    <w:rPr>
      <w:rFonts w:ascii="標楷體" w:eastAsia="標楷體" w:hAnsi="標楷體" w:cs="Arial Unicode MS"/>
      <w:b/>
      <w:bCs/>
      <w:kern w:val="36"/>
      <w:sz w:val="32"/>
      <w:szCs w:val="32"/>
    </w:rPr>
  </w:style>
  <w:style w:type="paragraph" w:styleId="Web">
    <w:name w:val="Normal (Web)"/>
    <w:basedOn w:val="a"/>
    <w:unhideWhenUsed/>
    <w:rsid w:val="005A537C"/>
    <w:pPr>
      <w:widowControl/>
      <w:spacing w:before="100" w:beforeAutospacing="1" w:after="100" w:afterAutospacing="1"/>
    </w:pPr>
    <w:rPr>
      <w:rFonts w:ascii="新細明體" w:hAnsi="新細明體" w:cs="新細明體"/>
      <w:kern w:val="0"/>
    </w:rPr>
  </w:style>
  <w:style w:type="paragraph" w:styleId="22">
    <w:name w:val="Body Text 2"/>
    <w:basedOn w:val="a"/>
    <w:link w:val="23"/>
    <w:rsid w:val="009E60F5"/>
    <w:pPr>
      <w:spacing w:after="120" w:line="480" w:lineRule="auto"/>
    </w:pPr>
  </w:style>
  <w:style w:type="character" w:customStyle="1" w:styleId="23">
    <w:name w:val="本文 2 字元"/>
    <w:link w:val="22"/>
    <w:rsid w:val="009E60F5"/>
    <w:rPr>
      <w:kern w:val="2"/>
      <w:sz w:val="24"/>
      <w:szCs w:val="24"/>
    </w:rPr>
  </w:style>
  <w:style w:type="paragraph" w:customStyle="1" w:styleId="af3">
    <w:name w:val="公文(後續段落)"/>
    <w:rsid w:val="009E60F5"/>
    <w:pPr>
      <w:adjustRightInd w:val="0"/>
      <w:snapToGrid w:val="0"/>
      <w:ind w:left="320"/>
    </w:pPr>
    <w:rPr>
      <w:rFonts w:eastAsia="標楷體"/>
      <w:sz w:val="32"/>
    </w:rPr>
  </w:style>
  <w:style w:type="paragraph" w:styleId="3">
    <w:name w:val="Body Text Indent 3"/>
    <w:basedOn w:val="a"/>
    <w:link w:val="30"/>
    <w:unhideWhenUsed/>
    <w:rsid w:val="009E60F5"/>
    <w:pPr>
      <w:spacing w:after="120"/>
      <w:ind w:leftChars="200" w:left="480"/>
    </w:pPr>
    <w:rPr>
      <w:sz w:val="16"/>
      <w:szCs w:val="16"/>
    </w:rPr>
  </w:style>
  <w:style w:type="character" w:customStyle="1" w:styleId="30">
    <w:name w:val="本文縮排 3 字元"/>
    <w:link w:val="3"/>
    <w:rsid w:val="009E60F5"/>
    <w:rPr>
      <w:kern w:val="2"/>
      <w:sz w:val="16"/>
      <w:szCs w:val="16"/>
    </w:rPr>
  </w:style>
  <w:style w:type="paragraph" w:styleId="HTML">
    <w:name w:val="HTML Preformatted"/>
    <w:basedOn w:val="a"/>
    <w:link w:val="HTML0"/>
    <w:uiPriority w:val="99"/>
    <w:unhideWhenUsed/>
    <w:rsid w:val="008E0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8E029E"/>
    <w:rPr>
      <w:rFonts w:ascii="Arial Unicode MS" w:eastAsia="Arial Unicode MS" w:hAnsi="Arial Unicode MS" w:cs="Arial Unicode MS"/>
    </w:rPr>
  </w:style>
  <w:style w:type="character" w:styleId="af4">
    <w:name w:val="Hyperlink"/>
    <w:uiPriority w:val="99"/>
    <w:unhideWhenUsed/>
    <w:rsid w:val="00123B93"/>
    <w:rPr>
      <w:color w:val="0000FF"/>
      <w:u w:val="single"/>
    </w:rPr>
  </w:style>
  <w:style w:type="paragraph" w:customStyle="1" w:styleId="af5">
    <w:name w:val="公文(全銜)"/>
    <w:rsid w:val="00167ABD"/>
    <w:pPr>
      <w:adjustRightInd w:val="0"/>
      <w:snapToGrid w:val="0"/>
    </w:pPr>
    <w:rPr>
      <w:rFonts w:eastAsia="標楷體"/>
      <w:sz w:val="44"/>
      <w:szCs w:val="44"/>
    </w:rPr>
  </w:style>
  <w:style w:type="paragraph" w:customStyle="1" w:styleId="af6">
    <w:name w:val="公文(發文日期)"/>
    <w:rsid w:val="00167ABD"/>
    <w:pPr>
      <w:adjustRightInd w:val="0"/>
      <w:snapToGrid w:val="0"/>
    </w:pPr>
    <w:rPr>
      <w:rFonts w:eastAsia="標楷體"/>
      <w:sz w:val="28"/>
      <w:szCs w:val="28"/>
    </w:rPr>
  </w:style>
  <w:style w:type="table" w:customStyle="1" w:styleId="11">
    <w:name w:val="表格格線1"/>
    <w:basedOn w:val="a1"/>
    <w:next w:val="a8"/>
    <w:uiPriority w:val="59"/>
    <w:rsid w:val="00F43349"/>
    <w:rPr>
      <w:rFonts w:ascii="Calibri" w:hAnsi="Calibri" w:cs="Arial"/>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FCF"/>
    <w:pPr>
      <w:widowControl w:val="0"/>
      <w:autoSpaceDE w:val="0"/>
      <w:autoSpaceDN w:val="0"/>
      <w:adjustRightInd w:val="0"/>
    </w:pPr>
    <w:rPr>
      <w:rFonts w:ascii="標楷體" w:eastAsia="標楷體" w:cs="標楷體"/>
      <w:color w:val="000000"/>
      <w:sz w:val="24"/>
      <w:szCs w:val="24"/>
    </w:rPr>
  </w:style>
  <w:style w:type="paragraph" w:customStyle="1" w:styleId="af7">
    <w:name w:val="字元 字元 字元 字元"/>
    <w:basedOn w:val="a"/>
    <w:autoRedefine/>
    <w:rsid w:val="001C7526"/>
    <w:pPr>
      <w:widowControl/>
      <w:spacing w:after="160" w:line="240" w:lineRule="exact"/>
    </w:pPr>
    <w:rPr>
      <w:rFonts w:ascii="Verdana" w:hAnsi="Verdana"/>
      <w:kern w:val="0"/>
      <w:sz w:val="20"/>
      <w:szCs w:val="20"/>
      <w:lang w:eastAsia="zh-CN" w:bidi="hi-IN"/>
    </w:rPr>
  </w:style>
  <w:style w:type="paragraph" w:customStyle="1" w:styleId="12">
    <w:name w:val="清單段落1"/>
    <w:basedOn w:val="a"/>
    <w:rsid w:val="00F93BDA"/>
    <w:pPr>
      <w:ind w:leftChars="200" w:left="480"/>
    </w:pPr>
  </w:style>
  <w:style w:type="character" w:customStyle="1" w:styleId="20">
    <w:name w:val="標題 2 字元"/>
    <w:link w:val="2"/>
    <w:semiHidden/>
    <w:rsid w:val="00B47035"/>
    <w:rPr>
      <w:rFonts w:ascii="Calibri Light" w:eastAsia="新細明體" w:hAnsi="Calibri Light" w:cs="Times New Roman"/>
      <w:b/>
      <w:bCs/>
      <w:kern w:val="2"/>
      <w:sz w:val="48"/>
      <w:szCs w:val="48"/>
    </w:rPr>
  </w:style>
  <w:style w:type="paragraph" w:styleId="af8">
    <w:name w:val="Plain Text"/>
    <w:basedOn w:val="a"/>
    <w:link w:val="af9"/>
    <w:uiPriority w:val="99"/>
    <w:unhideWhenUsed/>
    <w:rsid w:val="00E82573"/>
    <w:rPr>
      <w:rFonts w:ascii="Calibri" w:hAnsi="Courier New" w:cs="Courier New"/>
    </w:rPr>
  </w:style>
  <w:style w:type="character" w:customStyle="1" w:styleId="af9">
    <w:name w:val="純文字 字元"/>
    <w:link w:val="af8"/>
    <w:uiPriority w:val="99"/>
    <w:rsid w:val="00E82573"/>
    <w:rPr>
      <w:rFonts w:ascii="Calibri" w:hAnsi="Courier New" w:cs="Courier New"/>
      <w:kern w:val="2"/>
      <w:sz w:val="24"/>
      <w:szCs w:val="24"/>
    </w:rPr>
  </w:style>
  <w:style w:type="paragraph" w:customStyle="1" w:styleId="a70">
    <w:name w:val="a7"/>
    <w:basedOn w:val="a"/>
    <w:rsid w:val="008B3F88"/>
    <w:pPr>
      <w:widowControl/>
      <w:spacing w:before="100" w:beforeAutospacing="1" w:after="100" w:afterAutospacing="1"/>
    </w:pPr>
    <w:rPr>
      <w:rFonts w:ascii="Arial Unicode MS" w:eastAsia="Arial Unicode MS" w:hAnsi="Arial Unicode MS" w:cs="Arial Unicode MS"/>
      <w:kern w:val="0"/>
    </w:rPr>
  </w:style>
  <w:style w:type="paragraph" w:customStyle="1" w:styleId="afa">
    <w:name w:val="公文(段落)"/>
    <w:next w:val="a"/>
    <w:rsid w:val="002141F7"/>
    <w:pPr>
      <w:adjustRightInd w:val="0"/>
      <w:snapToGrid w:val="0"/>
      <w:ind w:left="960" w:hanging="960"/>
    </w:pPr>
    <w:rPr>
      <w:rFonts w:eastAsia="標楷體"/>
      <w:sz w:val="32"/>
    </w:rPr>
  </w:style>
  <w:style w:type="paragraph" w:customStyle="1" w:styleId="afb">
    <w:name w:val="字元 字元 字元 字元"/>
    <w:basedOn w:val="a"/>
    <w:autoRedefine/>
    <w:rsid w:val="002141F7"/>
    <w:pPr>
      <w:widowControl/>
      <w:spacing w:after="160" w:line="240" w:lineRule="exact"/>
    </w:pPr>
    <w:rPr>
      <w:rFonts w:ascii="Verdana" w:hAnsi="Verdana"/>
      <w:kern w:val="0"/>
      <w:sz w:val="20"/>
      <w:szCs w:val="20"/>
      <w:lang w:eastAsia="zh-CN" w:bidi="hi-IN"/>
    </w:rPr>
  </w:style>
  <w:style w:type="paragraph" w:customStyle="1" w:styleId="font5">
    <w:name w:val="font5"/>
    <w:basedOn w:val="a"/>
    <w:rsid w:val="002141F7"/>
    <w:pPr>
      <w:widowControl/>
      <w:spacing w:before="100" w:beforeAutospacing="1" w:after="100" w:afterAutospacing="1"/>
    </w:pPr>
    <w:rPr>
      <w:rFonts w:ascii="新細明體" w:hAnsi="新細明體" w:cs="Arial Unicode MS" w:hint="eastAsia"/>
      <w:kern w:val="0"/>
      <w:sz w:val="18"/>
      <w:szCs w:val="18"/>
    </w:rPr>
  </w:style>
  <w:style w:type="paragraph" w:styleId="afc">
    <w:name w:val="No Spacing"/>
    <w:uiPriority w:val="1"/>
    <w:qFormat/>
    <w:rsid w:val="002141F7"/>
    <w:pPr>
      <w:widowControl w:val="0"/>
    </w:pPr>
    <w:rPr>
      <w:rFonts w:ascii="Calibri" w:hAnsi="Calibri"/>
      <w:kern w:val="2"/>
      <w:sz w:val="24"/>
      <w:szCs w:val="24"/>
    </w:rPr>
  </w:style>
  <w:style w:type="character" w:styleId="afd">
    <w:name w:val="FollowedHyperlink"/>
    <w:basedOn w:val="a0"/>
    <w:semiHidden/>
    <w:unhideWhenUsed/>
    <w:rsid w:val="00C23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118">
      <w:bodyDiv w:val="1"/>
      <w:marLeft w:val="0"/>
      <w:marRight w:val="0"/>
      <w:marTop w:val="0"/>
      <w:marBottom w:val="0"/>
      <w:divBdr>
        <w:top w:val="none" w:sz="0" w:space="0" w:color="auto"/>
        <w:left w:val="none" w:sz="0" w:space="0" w:color="auto"/>
        <w:bottom w:val="none" w:sz="0" w:space="0" w:color="auto"/>
        <w:right w:val="none" w:sz="0" w:space="0" w:color="auto"/>
      </w:divBdr>
    </w:div>
    <w:div w:id="132448371">
      <w:bodyDiv w:val="1"/>
      <w:marLeft w:val="0"/>
      <w:marRight w:val="0"/>
      <w:marTop w:val="0"/>
      <w:marBottom w:val="0"/>
      <w:divBdr>
        <w:top w:val="none" w:sz="0" w:space="0" w:color="auto"/>
        <w:left w:val="none" w:sz="0" w:space="0" w:color="auto"/>
        <w:bottom w:val="none" w:sz="0" w:space="0" w:color="auto"/>
        <w:right w:val="none" w:sz="0" w:space="0" w:color="auto"/>
      </w:divBdr>
    </w:div>
    <w:div w:id="168376559">
      <w:bodyDiv w:val="1"/>
      <w:marLeft w:val="0"/>
      <w:marRight w:val="0"/>
      <w:marTop w:val="0"/>
      <w:marBottom w:val="0"/>
      <w:divBdr>
        <w:top w:val="none" w:sz="0" w:space="0" w:color="auto"/>
        <w:left w:val="none" w:sz="0" w:space="0" w:color="auto"/>
        <w:bottom w:val="none" w:sz="0" w:space="0" w:color="auto"/>
        <w:right w:val="none" w:sz="0" w:space="0" w:color="auto"/>
      </w:divBdr>
    </w:div>
    <w:div w:id="178548138">
      <w:bodyDiv w:val="1"/>
      <w:marLeft w:val="0"/>
      <w:marRight w:val="0"/>
      <w:marTop w:val="0"/>
      <w:marBottom w:val="0"/>
      <w:divBdr>
        <w:top w:val="none" w:sz="0" w:space="0" w:color="auto"/>
        <w:left w:val="none" w:sz="0" w:space="0" w:color="auto"/>
        <w:bottom w:val="none" w:sz="0" w:space="0" w:color="auto"/>
        <w:right w:val="none" w:sz="0" w:space="0" w:color="auto"/>
      </w:divBdr>
    </w:div>
    <w:div w:id="227766540">
      <w:bodyDiv w:val="1"/>
      <w:marLeft w:val="0"/>
      <w:marRight w:val="0"/>
      <w:marTop w:val="0"/>
      <w:marBottom w:val="0"/>
      <w:divBdr>
        <w:top w:val="none" w:sz="0" w:space="0" w:color="auto"/>
        <w:left w:val="none" w:sz="0" w:space="0" w:color="auto"/>
        <w:bottom w:val="none" w:sz="0" w:space="0" w:color="auto"/>
        <w:right w:val="none" w:sz="0" w:space="0" w:color="auto"/>
      </w:divBdr>
    </w:div>
    <w:div w:id="239099412">
      <w:bodyDiv w:val="1"/>
      <w:marLeft w:val="0"/>
      <w:marRight w:val="0"/>
      <w:marTop w:val="0"/>
      <w:marBottom w:val="0"/>
      <w:divBdr>
        <w:top w:val="none" w:sz="0" w:space="0" w:color="auto"/>
        <w:left w:val="none" w:sz="0" w:space="0" w:color="auto"/>
        <w:bottom w:val="none" w:sz="0" w:space="0" w:color="auto"/>
        <w:right w:val="none" w:sz="0" w:space="0" w:color="auto"/>
      </w:divBdr>
    </w:div>
    <w:div w:id="368070777">
      <w:bodyDiv w:val="1"/>
      <w:marLeft w:val="0"/>
      <w:marRight w:val="0"/>
      <w:marTop w:val="0"/>
      <w:marBottom w:val="0"/>
      <w:divBdr>
        <w:top w:val="none" w:sz="0" w:space="0" w:color="auto"/>
        <w:left w:val="none" w:sz="0" w:space="0" w:color="auto"/>
        <w:bottom w:val="none" w:sz="0" w:space="0" w:color="auto"/>
        <w:right w:val="none" w:sz="0" w:space="0" w:color="auto"/>
      </w:divBdr>
    </w:div>
    <w:div w:id="424542619">
      <w:bodyDiv w:val="1"/>
      <w:marLeft w:val="0"/>
      <w:marRight w:val="0"/>
      <w:marTop w:val="0"/>
      <w:marBottom w:val="0"/>
      <w:divBdr>
        <w:top w:val="none" w:sz="0" w:space="0" w:color="auto"/>
        <w:left w:val="none" w:sz="0" w:space="0" w:color="auto"/>
        <w:bottom w:val="none" w:sz="0" w:space="0" w:color="auto"/>
        <w:right w:val="none" w:sz="0" w:space="0" w:color="auto"/>
      </w:divBdr>
    </w:div>
    <w:div w:id="554126617">
      <w:bodyDiv w:val="1"/>
      <w:marLeft w:val="0"/>
      <w:marRight w:val="0"/>
      <w:marTop w:val="0"/>
      <w:marBottom w:val="0"/>
      <w:divBdr>
        <w:top w:val="none" w:sz="0" w:space="0" w:color="auto"/>
        <w:left w:val="none" w:sz="0" w:space="0" w:color="auto"/>
        <w:bottom w:val="none" w:sz="0" w:space="0" w:color="auto"/>
        <w:right w:val="none" w:sz="0" w:space="0" w:color="auto"/>
      </w:divBdr>
    </w:div>
    <w:div w:id="579752342">
      <w:bodyDiv w:val="1"/>
      <w:marLeft w:val="0"/>
      <w:marRight w:val="0"/>
      <w:marTop w:val="0"/>
      <w:marBottom w:val="0"/>
      <w:divBdr>
        <w:top w:val="none" w:sz="0" w:space="0" w:color="auto"/>
        <w:left w:val="none" w:sz="0" w:space="0" w:color="auto"/>
        <w:bottom w:val="none" w:sz="0" w:space="0" w:color="auto"/>
        <w:right w:val="none" w:sz="0" w:space="0" w:color="auto"/>
      </w:divBdr>
    </w:div>
    <w:div w:id="643390922">
      <w:bodyDiv w:val="1"/>
      <w:marLeft w:val="0"/>
      <w:marRight w:val="0"/>
      <w:marTop w:val="0"/>
      <w:marBottom w:val="0"/>
      <w:divBdr>
        <w:top w:val="none" w:sz="0" w:space="0" w:color="auto"/>
        <w:left w:val="none" w:sz="0" w:space="0" w:color="auto"/>
        <w:bottom w:val="none" w:sz="0" w:space="0" w:color="auto"/>
        <w:right w:val="none" w:sz="0" w:space="0" w:color="auto"/>
      </w:divBdr>
    </w:div>
    <w:div w:id="762531262">
      <w:bodyDiv w:val="1"/>
      <w:marLeft w:val="0"/>
      <w:marRight w:val="0"/>
      <w:marTop w:val="0"/>
      <w:marBottom w:val="0"/>
      <w:divBdr>
        <w:top w:val="none" w:sz="0" w:space="0" w:color="auto"/>
        <w:left w:val="none" w:sz="0" w:space="0" w:color="auto"/>
        <w:bottom w:val="none" w:sz="0" w:space="0" w:color="auto"/>
        <w:right w:val="none" w:sz="0" w:space="0" w:color="auto"/>
      </w:divBdr>
    </w:div>
    <w:div w:id="806818845">
      <w:bodyDiv w:val="1"/>
      <w:marLeft w:val="0"/>
      <w:marRight w:val="0"/>
      <w:marTop w:val="0"/>
      <w:marBottom w:val="0"/>
      <w:divBdr>
        <w:top w:val="none" w:sz="0" w:space="0" w:color="auto"/>
        <w:left w:val="none" w:sz="0" w:space="0" w:color="auto"/>
        <w:bottom w:val="none" w:sz="0" w:space="0" w:color="auto"/>
        <w:right w:val="none" w:sz="0" w:space="0" w:color="auto"/>
      </w:divBdr>
    </w:div>
    <w:div w:id="970479296">
      <w:bodyDiv w:val="1"/>
      <w:marLeft w:val="0"/>
      <w:marRight w:val="0"/>
      <w:marTop w:val="0"/>
      <w:marBottom w:val="0"/>
      <w:divBdr>
        <w:top w:val="none" w:sz="0" w:space="0" w:color="auto"/>
        <w:left w:val="none" w:sz="0" w:space="0" w:color="auto"/>
        <w:bottom w:val="none" w:sz="0" w:space="0" w:color="auto"/>
        <w:right w:val="none" w:sz="0" w:space="0" w:color="auto"/>
      </w:divBdr>
    </w:div>
    <w:div w:id="1078526283">
      <w:bodyDiv w:val="1"/>
      <w:marLeft w:val="0"/>
      <w:marRight w:val="0"/>
      <w:marTop w:val="0"/>
      <w:marBottom w:val="0"/>
      <w:divBdr>
        <w:top w:val="none" w:sz="0" w:space="0" w:color="auto"/>
        <w:left w:val="none" w:sz="0" w:space="0" w:color="auto"/>
        <w:bottom w:val="none" w:sz="0" w:space="0" w:color="auto"/>
        <w:right w:val="none" w:sz="0" w:space="0" w:color="auto"/>
      </w:divBdr>
    </w:div>
    <w:div w:id="1149516968">
      <w:bodyDiv w:val="1"/>
      <w:marLeft w:val="0"/>
      <w:marRight w:val="0"/>
      <w:marTop w:val="0"/>
      <w:marBottom w:val="0"/>
      <w:divBdr>
        <w:top w:val="none" w:sz="0" w:space="0" w:color="auto"/>
        <w:left w:val="none" w:sz="0" w:space="0" w:color="auto"/>
        <w:bottom w:val="none" w:sz="0" w:space="0" w:color="auto"/>
        <w:right w:val="none" w:sz="0" w:space="0" w:color="auto"/>
      </w:divBdr>
    </w:div>
    <w:div w:id="1230965025">
      <w:bodyDiv w:val="1"/>
      <w:marLeft w:val="0"/>
      <w:marRight w:val="0"/>
      <w:marTop w:val="0"/>
      <w:marBottom w:val="0"/>
      <w:divBdr>
        <w:top w:val="none" w:sz="0" w:space="0" w:color="auto"/>
        <w:left w:val="none" w:sz="0" w:space="0" w:color="auto"/>
        <w:bottom w:val="none" w:sz="0" w:space="0" w:color="auto"/>
        <w:right w:val="none" w:sz="0" w:space="0" w:color="auto"/>
      </w:divBdr>
    </w:div>
    <w:div w:id="1235507814">
      <w:bodyDiv w:val="1"/>
      <w:marLeft w:val="0"/>
      <w:marRight w:val="0"/>
      <w:marTop w:val="0"/>
      <w:marBottom w:val="0"/>
      <w:divBdr>
        <w:top w:val="none" w:sz="0" w:space="0" w:color="auto"/>
        <w:left w:val="none" w:sz="0" w:space="0" w:color="auto"/>
        <w:bottom w:val="none" w:sz="0" w:space="0" w:color="auto"/>
        <w:right w:val="none" w:sz="0" w:space="0" w:color="auto"/>
      </w:divBdr>
    </w:div>
    <w:div w:id="1316912182">
      <w:bodyDiv w:val="1"/>
      <w:marLeft w:val="0"/>
      <w:marRight w:val="0"/>
      <w:marTop w:val="0"/>
      <w:marBottom w:val="0"/>
      <w:divBdr>
        <w:top w:val="none" w:sz="0" w:space="0" w:color="auto"/>
        <w:left w:val="none" w:sz="0" w:space="0" w:color="auto"/>
        <w:bottom w:val="none" w:sz="0" w:space="0" w:color="auto"/>
        <w:right w:val="none" w:sz="0" w:space="0" w:color="auto"/>
      </w:divBdr>
    </w:div>
    <w:div w:id="1447044905">
      <w:bodyDiv w:val="1"/>
      <w:marLeft w:val="0"/>
      <w:marRight w:val="0"/>
      <w:marTop w:val="0"/>
      <w:marBottom w:val="0"/>
      <w:divBdr>
        <w:top w:val="none" w:sz="0" w:space="0" w:color="auto"/>
        <w:left w:val="none" w:sz="0" w:space="0" w:color="auto"/>
        <w:bottom w:val="none" w:sz="0" w:space="0" w:color="auto"/>
        <w:right w:val="none" w:sz="0" w:space="0" w:color="auto"/>
      </w:divBdr>
    </w:div>
    <w:div w:id="1569148034">
      <w:bodyDiv w:val="1"/>
      <w:marLeft w:val="0"/>
      <w:marRight w:val="0"/>
      <w:marTop w:val="0"/>
      <w:marBottom w:val="0"/>
      <w:divBdr>
        <w:top w:val="none" w:sz="0" w:space="0" w:color="auto"/>
        <w:left w:val="none" w:sz="0" w:space="0" w:color="auto"/>
        <w:bottom w:val="none" w:sz="0" w:space="0" w:color="auto"/>
        <w:right w:val="none" w:sz="0" w:space="0" w:color="auto"/>
      </w:divBdr>
    </w:div>
    <w:div w:id="1573008031">
      <w:bodyDiv w:val="1"/>
      <w:marLeft w:val="0"/>
      <w:marRight w:val="0"/>
      <w:marTop w:val="0"/>
      <w:marBottom w:val="0"/>
      <w:divBdr>
        <w:top w:val="none" w:sz="0" w:space="0" w:color="auto"/>
        <w:left w:val="none" w:sz="0" w:space="0" w:color="auto"/>
        <w:bottom w:val="none" w:sz="0" w:space="0" w:color="auto"/>
        <w:right w:val="none" w:sz="0" w:space="0" w:color="auto"/>
      </w:divBdr>
    </w:div>
    <w:div w:id="1637711772">
      <w:bodyDiv w:val="1"/>
      <w:marLeft w:val="0"/>
      <w:marRight w:val="0"/>
      <w:marTop w:val="0"/>
      <w:marBottom w:val="0"/>
      <w:divBdr>
        <w:top w:val="none" w:sz="0" w:space="0" w:color="auto"/>
        <w:left w:val="none" w:sz="0" w:space="0" w:color="auto"/>
        <w:bottom w:val="none" w:sz="0" w:space="0" w:color="auto"/>
        <w:right w:val="none" w:sz="0" w:space="0" w:color="auto"/>
      </w:divBdr>
    </w:div>
    <w:div w:id="1665932960">
      <w:bodyDiv w:val="1"/>
      <w:marLeft w:val="0"/>
      <w:marRight w:val="0"/>
      <w:marTop w:val="0"/>
      <w:marBottom w:val="0"/>
      <w:divBdr>
        <w:top w:val="none" w:sz="0" w:space="0" w:color="auto"/>
        <w:left w:val="none" w:sz="0" w:space="0" w:color="auto"/>
        <w:bottom w:val="none" w:sz="0" w:space="0" w:color="auto"/>
        <w:right w:val="none" w:sz="0" w:space="0" w:color="auto"/>
      </w:divBdr>
    </w:div>
    <w:div w:id="1730423667">
      <w:bodyDiv w:val="1"/>
      <w:marLeft w:val="0"/>
      <w:marRight w:val="0"/>
      <w:marTop w:val="0"/>
      <w:marBottom w:val="0"/>
      <w:divBdr>
        <w:top w:val="none" w:sz="0" w:space="0" w:color="auto"/>
        <w:left w:val="none" w:sz="0" w:space="0" w:color="auto"/>
        <w:bottom w:val="none" w:sz="0" w:space="0" w:color="auto"/>
        <w:right w:val="none" w:sz="0" w:space="0" w:color="auto"/>
      </w:divBdr>
    </w:div>
    <w:div w:id="1753548434">
      <w:bodyDiv w:val="1"/>
      <w:marLeft w:val="0"/>
      <w:marRight w:val="0"/>
      <w:marTop w:val="0"/>
      <w:marBottom w:val="0"/>
      <w:divBdr>
        <w:top w:val="none" w:sz="0" w:space="0" w:color="auto"/>
        <w:left w:val="none" w:sz="0" w:space="0" w:color="auto"/>
        <w:bottom w:val="none" w:sz="0" w:space="0" w:color="auto"/>
        <w:right w:val="none" w:sz="0" w:space="0" w:color="auto"/>
      </w:divBdr>
    </w:div>
    <w:div w:id="1819346331">
      <w:bodyDiv w:val="1"/>
      <w:marLeft w:val="0"/>
      <w:marRight w:val="0"/>
      <w:marTop w:val="0"/>
      <w:marBottom w:val="0"/>
      <w:divBdr>
        <w:top w:val="none" w:sz="0" w:space="0" w:color="auto"/>
        <w:left w:val="none" w:sz="0" w:space="0" w:color="auto"/>
        <w:bottom w:val="none" w:sz="0" w:space="0" w:color="auto"/>
        <w:right w:val="none" w:sz="0" w:space="0" w:color="auto"/>
      </w:divBdr>
    </w:div>
    <w:div w:id="1842231425">
      <w:bodyDiv w:val="1"/>
      <w:marLeft w:val="0"/>
      <w:marRight w:val="0"/>
      <w:marTop w:val="0"/>
      <w:marBottom w:val="0"/>
      <w:divBdr>
        <w:top w:val="none" w:sz="0" w:space="0" w:color="auto"/>
        <w:left w:val="none" w:sz="0" w:space="0" w:color="auto"/>
        <w:bottom w:val="none" w:sz="0" w:space="0" w:color="auto"/>
        <w:right w:val="none" w:sz="0" w:space="0" w:color="auto"/>
      </w:divBdr>
    </w:div>
    <w:div w:id="1887982723">
      <w:bodyDiv w:val="1"/>
      <w:marLeft w:val="0"/>
      <w:marRight w:val="0"/>
      <w:marTop w:val="0"/>
      <w:marBottom w:val="0"/>
      <w:divBdr>
        <w:top w:val="none" w:sz="0" w:space="0" w:color="auto"/>
        <w:left w:val="none" w:sz="0" w:space="0" w:color="auto"/>
        <w:bottom w:val="none" w:sz="0" w:space="0" w:color="auto"/>
        <w:right w:val="none" w:sz="0" w:space="0" w:color="auto"/>
      </w:divBdr>
    </w:div>
    <w:div w:id="2039693265">
      <w:bodyDiv w:val="1"/>
      <w:marLeft w:val="0"/>
      <w:marRight w:val="0"/>
      <w:marTop w:val="0"/>
      <w:marBottom w:val="0"/>
      <w:divBdr>
        <w:top w:val="none" w:sz="0" w:space="0" w:color="auto"/>
        <w:left w:val="none" w:sz="0" w:space="0" w:color="auto"/>
        <w:bottom w:val="none" w:sz="0" w:space="0" w:color="auto"/>
        <w:right w:val="none" w:sz="0" w:space="0" w:color="auto"/>
      </w:divBdr>
    </w:div>
    <w:div w:id="21041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DAB4-E220-43F0-9956-85BBC70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42</Pages>
  <Words>5462</Words>
  <Characters>31136</Characters>
  <Application>Microsoft Office Word</Application>
  <DocSecurity>0</DocSecurity>
  <Lines>259</Lines>
  <Paragraphs>73</Paragraphs>
  <ScaleCrop>false</ScaleCrop>
  <Company>home</Company>
  <LinksUpToDate>false</LinksUpToDate>
  <CharactersWithSpaces>36525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國立屏東科技學研發成果會計作業細則</dc:title>
  <dc:creator>SuperXP</dc:creator>
  <cp:lastModifiedBy>李羽妍</cp:lastModifiedBy>
  <cp:revision>20</cp:revision>
  <cp:lastPrinted>2016-10-14T07:30:00Z</cp:lastPrinted>
  <dcterms:created xsi:type="dcterms:W3CDTF">2016-10-04T00:32:00Z</dcterms:created>
  <dcterms:modified xsi:type="dcterms:W3CDTF">2016-11-02T07:39:00Z</dcterms:modified>
</cp:coreProperties>
</file>