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2212" w:rsidRPr="00106B40" w:rsidRDefault="008E2212" w:rsidP="00EA4BCF">
      <w:pPr>
        <w:spacing w:before="100" w:beforeAutospacing="1" w:after="100" w:afterAutospacing="1" w:line="520" w:lineRule="exact"/>
        <w:ind w:leftChars="200" w:left="480" w:rightChars="200" w:right="480" w:firstLine="1"/>
        <w:jc w:val="center"/>
        <w:rPr>
          <w:rFonts w:eastAsia="標楷體"/>
          <w:bCs/>
          <w:spacing w:val="-20"/>
          <w:sz w:val="40"/>
          <w:szCs w:val="20"/>
        </w:rPr>
      </w:pPr>
      <w:proofErr w:type="gramStart"/>
      <w:r w:rsidRPr="00106B40">
        <w:rPr>
          <w:rFonts w:eastAsia="標楷體"/>
          <w:bCs/>
          <w:spacing w:val="-20"/>
          <w:sz w:val="40"/>
          <w:szCs w:val="20"/>
        </w:rPr>
        <w:t>1</w:t>
      </w:r>
      <w:r w:rsidR="00D3373D">
        <w:rPr>
          <w:rFonts w:eastAsia="標楷體" w:hint="eastAsia"/>
          <w:bCs/>
          <w:spacing w:val="-20"/>
          <w:sz w:val="40"/>
          <w:szCs w:val="20"/>
        </w:rPr>
        <w:t>10</w:t>
      </w:r>
      <w:proofErr w:type="gramEnd"/>
      <w:r w:rsidRPr="00106B40">
        <w:rPr>
          <w:rFonts w:eastAsia="標楷體"/>
          <w:bCs/>
          <w:spacing w:val="-20"/>
          <w:sz w:val="40"/>
          <w:szCs w:val="20"/>
        </w:rPr>
        <w:t>年度第</w:t>
      </w:r>
      <w:r w:rsidR="00D3373D">
        <w:rPr>
          <w:rFonts w:eastAsia="標楷體" w:hint="eastAsia"/>
          <w:bCs/>
          <w:spacing w:val="-20"/>
          <w:sz w:val="40"/>
          <w:szCs w:val="20"/>
        </w:rPr>
        <w:t>1</w:t>
      </w:r>
      <w:r w:rsidRPr="00106B40">
        <w:rPr>
          <w:rFonts w:eastAsia="標楷體"/>
          <w:bCs/>
          <w:spacing w:val="-20"/>
          <w:sz w:val="40"/>
          <w:szCs w:val="20"/>
        </w:rPr>
        <w:t>次校務基金管理委員會議</w:t>
      </w:r>
      <w:r w:rsidR="00456829" w:rsidRPr="00106B40">
        <w:rPr>
          <w:rFonts w:eastAsia="標楷體"/>
          <w:bCs/>
          <w:spacing w:val="-20"/>
          <w:sz w:val="40"/>
          <w:szCs w:val="20"/>
        </w:rPr>
        <w:t>紀錄</w:t>
      </w:r>
    </w:p>
    <w:p w:rsidR="008E2212" w:rsidRPr="00106B40" w:rsidRDefault="008E2212" w:rsidP="004A695C">
      <w:pPr>
        <w:snapToGrid w:val="0"/>
        <w:rPr>
          <w:rFonts w:eastAsia="標楷體"/>
          <w:bCs/>
          <w:spacing w:val="4"/>
          <w:sz w:val="28"/>
          <w:szCs w:val="28"/>
        </w:rPr>
      </w:pPr>
      <w:r w:rsidRPr="00106B40">
        <w:rPr>
          <w:rFonts w:eastAsia="標楷體"/>
          <w:bCs/>
          <w:sz w:val="28"/>
          <w:szCs w:val="28"/>
        </w:rPr>
        <w:t>壹、時間：</w:t>
      </w:r>
      <w:r w:rsidR="00D3373D" w:rsidRPr="00D3373D">
        <w:rPr>
          <w:rFonts w:eastAsia="標楷體" w:hint="eastAsia"/>
          <w:bCs/>
          <w:spacing w:val="4"/>
          <w:sz w:val="28"/>
          <w:szCs w:val="28"/>
        </w:rPr>
        <w:t>110</w:t>
      </w:r>
      <w:r w:rsidR="00D3373D" w:rsidRPr="00D3373D">
        <w:rPr>
          <w:rFonts w:eastAsia="標楷體" w:hint="eastAsia"/>
          <w:bCs/>
          <w:spacing w:val="4"/>
          <w:sz w:val="28"/>
          <w:szCs w:val="28"/>
        </w:rPr>
        <w:t>年</w:t>
      </w:r>
      <w:r w:rsidR="00D3373D" w:rsidRPr="00D3373D">
        <w:rPr>
          <w:rFonts w:eastAsia="標楷體" w:hint="eastAsia"/>
          <w:bCs/>
          <w:spacing w:val="4"/>
          <w:sz w:val="28"/>
          <w:szCs w:val="28"/>
        </w:rPr>
        <w:t>5</w:t>
      </w:r>
      <w:r w:rsidR="00D3373D" w:rsidRPr="00D3373D">
        <w:rPr>
          <w:rFonts w:eastAsia="標楷體" w:hint="eastAsia"/>
          <w:bCs/>
          <w:spacing w:val="4"/>
          <w:sz w:val="28"/>
          <w:szCs w:val="28"/>
        </w:rPr>
        <w:t>月</w:t>
      </w:r>
      <w:r w:rsidR="00D3373D" w:rsidRPr="00D3373D">
        <w:rPr>
          <w:rFonts w:eastAsia="標楷體" w:hint="eastAsia"/>
          <w:bCs/>
          <w:spacing w:val="4"/>
          <w:sz w:val="28"/>
          <w:szCs w:val="28"/>
        </w:rPr>
        <w:t>12</w:t>
      </w:r>
      <w:r w:rsidR="00D3373D" w:rsidRPr="00D3373D">
        <w:rPr>
          <w:rFonts w:eastAsia="標楷體" w:hint="eastAsia"/>
          <w:bCs/>
          <w:spacing w:val="4"/>
          <w:sz w:val="28"/>
          <w:szCs w:val="28"/>
        </w:rPr>
        <w:t>日</w:t>
      </w:r>
      <w:r w:rsidR="00D3373D" w:rsidRPr="00D3373D">
        <w:rPr>
          <w:rFonts w:eastAsia="標楷體" w:hint="eastAsia"/>
          <w:bCs/>
          <w:spacing w:val="4"/>
          <w:sz w:val="28"/>
          <w:szCs w:val="28"/>
        </w:rPr>
        <w:t>(</w:t>
      </w:r>
      <w:r w:rsidR="00D3373D" w:rsidRPr="00D3373D">
        <w:rPr>
          <w:rFonts w:eastAsia="標楷體" w:hint="eastAsia"/>
          <w:bCs/>
          <w:spacing w:val="4"/>
          <w:sz w:val="28"/>
          <w:szCs w:val="28"/>
        </w:rPr>
        <w:t>星期三</w:t>
      </w:r>
      <w:r w:rsidR="00D3373D" w:rsidRPr="00D3373D">
        <w:rPr>
          <w:rFonts w:eastAsia="標楷體" w:hint="eastAsia"/>
          <w:bCs/>
          <w:spacing w:val="4"/>
          <w:sz w:val="28"/>
          <w:szCs w:val="28"/>
        </w:rPr>
        <w:t>)</w:t>
      </w:r>
      <w:r w:rsidR="00D3373D" w:rsidRPr="00D3373D">
        <w:rPr>
          <w:rFonts w:eastAsia="標楷體" w:hint="eastAsia"/>
          <w:bCs/>
          <w:spacing w:val="4"/>
          <w:sz w:val="28"/>
          <w:szCs w:val="28"/>
        </w:rPr>
        <w:t>中午</w:t>
      </w:r>
      <w:r w:rsidR="00D3373D" w:rsidRPr="00D3373D">
        <w:rPr>
          <w:rFonts w:eastAsia="標楷體" w:hint="eastAsia"/>
          <w:bCs/>
          <w:spacing w:val="4"/>
          <w:sz w:val="28"/>
          <w:szCs w:val="28"/>
        </w:rPr>
        <w:t>12</w:t>
      </w:r>
      <w:r w:rsidR="00D3373D" w:rsidRPr="00D3373D">
        <w:rPr>
          <w:rFonts w:eastAsia="標楷體" w:hint="eastAsia"/>
          <w:bCs/>
          <w:spacing w:val="4"/>
          <w:sz w:val="28"/>
          <w:szCs w:val="28"/>
        </w:rPr>
        <w:t>時</w:t>
      </w:r>
      <w:r w:rsidR="00D3373D" w:rsidRPr="00D3373D">
        <w:rPr>
          <w:rFonts w:eastAsia="標楷體" w:hint="eastAsia"/>
          <w:bCs/>
          <w:spacing w:val="4"/>
          <w:sz w:val="28"/>
          <w:szCs w:val="28"/>
        </w:rPr>
        <w:t>10</w:t>
      </w:r>
      <w:r w:rsidR="00D3373D" w:rsidRPr="00D3373D">
        <w:rPr>
          <w:rFonts w:eastAsia="標楷體" w:hint="eastAsia"/>
          <w:bCs/>
          <w:spacing w:val="4"/>
          <w:sz w:val="28"/>
          <w:szCs w:val="28"/>
        </w:rPr>
        <w:t>分</w:t>
      </w:r>
    </w:p>
    <w:p w:rsidR="008E2212" w:rsidRPr="00106B40" w:rsidRDefault="008E2212" w:rsidP="004A695C">
      <w:pPr>
        <w:snapToGrid w:val="0"/>
        <w:rPr>
          <w:rFonts w:eastAsia="標楷體"/>
          <w:bCs/>
          <w:sz w:val="28"/>
          <w:szCs w:val="28"/>
        </w:rPr>
      </w:pPr>
      <w:r w:rsidRPr="00106B40">
        <w:rPr>
          <w:rFonts w:eastAsia="標楷體"/>
          <w:bCs/>
          <w:sz w:val="28"/>
          <w:szCs w:val="28"/>
        </w:rPr>
        <w:t>貳、地點：行政中心第</w:t>
      </w:r>
      <w:r w:rsidR="00D95AC1">
        <w:rPr>
          <w:rFonts w:eastAsia="標楷體" w:hint="eastAsia"/>
          <w:bCs/>
          <w:sz w:val="28"/>
          <w:szCs w:val="28"/>
        </w:rPr>
        <w:t>1</w:t>
      </w:r>
      <w:r w:rsidRPr="00106B40">
        <w:rPr>
          <w:rFonts w:eastAsia="標楷體"/>
          <w:bCs/>
          <w:sz w:val="28"/>
          <w:szCs w:val="28"/>
        </w:rPr>
        <w:t>會議室</w:t>
      </w:r>
      <w:r w:rsidRPr="00106B40">
        <w:rPr>
          <w:rFonts w:eastAsia="標楷體"/>
          <w:bCs/>
          <w:sz w:val="28"/>
          <w:szCs w:val="28"/>
        </w:rPr>
        <w:t xml:space="preserve"> </w:t>
      </w:r>
    </w:p>
    <w:p w:rsidR="008E2212" w:rsidRPr="00106B40" w:rsidRDefault="008E2212" w:rsidP="004A695C">
      <w:pPr>
        <w:snapToGrid w:val="0"/>
        <w:rPr>
          <w:rFonts w:eastAsia="標楷體"/>
          <w:bCs/>
          <w:sz w:val="28"/>
          <w:szCs w:val="28"/>
        </w:rPr>
      </w:pPr>
      <w:r w:rsidRPr="00106B40">
        <w:rPr>
          <w:rFonts w:eastAsia="標楷體"/>
          <w:bCs/>
          <w:sz w:val="28"/>
          <w:szCs w:val="28"/>
        </w:rPr>
        <w:t>參、主持人：</w:t>
      </w:r>
      <w:proofErr w:type="gramStart"/>
      <w:r w:rsidRPr="00106B40">
        <w:rPr>
          <w:rFonts w:eastAsia="標楷體"/>
          <w:bCs/>
          <w:sz w:val="28"/>
          <w:szCs w:val="28"/>
        </w:rPr>
        <w:t>戴校長昌賢</w:t>
      </w:r>
      <w:proofErr w:type="gramEnd"/>
      <w:r w:rsidRPr="00106B40">
        <w:rPr>
          <w:rFonts w:eastAsia="標楷體"/>
          <w:bCs/>
          <w:sz w:val="28"/>
          <w:szCs w:val="28"/>
        </w:rPr>
        <w:t xml:space="preserve"> </w:t>
      </w:r>
      <w:r w:rsidR="000E3711">
        <w:rPr>
          <w:rFonts w:eastAsia="標楷體"/>
          <w:bCs/>
          <w:sz w:val="28"/>
          <w:szCs w:val="28"/>
        </w:rPr>
        <w:t xml:space="preserve">              </w:t>
      </w:r>
      <w:r w:rsidR="000E3711">
        <w:rPr>
          <w:rFonts w:eastAsia="標楷體" w:hint="eastAsia"/>
          <w:bCs/>
          <w:sz w:val="28"/>
          <w:szCs w:val="28"/>
        </w:rPr>
        <w:t xml:space="preserve">           </w:t>
      </w:r>
      <w:r w:rsidR="000E3711">
        <w:rPr>
          <w:rFonts w:eastAsia="標楷體"/>
          <w:bCs/>
          <w:sz w:val="28"/>
          <w:szCs w:val="28"/>
        </w:rPr>
        <w:t xml:space="preserve">        </w:t>
      </w:r>
      <w:r w:rsidR="000E3711">
        <w:rPr>
          <w:rFonts w:eastAsia="標楷體" w:hint="eastAsia"/>
          <w:bCs/>
          <w:sz w:val="28"/>
          <w:szCs w:val="28"/>
        </w:rPr>
        <w:t>紀錄</w:t>
      </w:r>
      <m:oMath>
        <m:r>
          <m:rPr>
            <m:sty m:val="p"/>
          </m:rPr>
          <w:rPr>
            <w:rFonts w:ascii="Cambria Math" w:eastAsia="標楷體" w:hAnsi="Cambria Math" w:hint="eastAsia"/>
            <w:sz w:val="28"/>
            <w:szCs w:val="28"/>
          </w:rPr>
          <m:t>：</m:t>
        </m:r>
      </m:oMath>
      <w:r w:rsidR="000E3711">
        <w:rPr>
          <w:rFonts w:eastAsia="標楷體" w:hint="eastAsia"/>
          <w:bCs/>
          <w:sz w:val="28"/>
          <w:szCs w:val="28"/>
        </w:rPr>
        <w:t>沈惠如</w:t>
      </w:r>
    </w:p>
    <w:p w:rsidR="008E2212" w:rsidRPr="00106B40" w:rsidRDefault="008E2212" w:rsidP="004A695C">
      <w:pPr>
        <w:snapToGrid w:val="0"/>
        <w:rPr>
          <w:rFonts w:eastAsia="標楷體"/>
          <w:bCs/>
          <w:sz w:val="28"/>
          <w:szCs w:val="28"/>
        </w:rPr>
      </w:pPr>
      <w:r w:rsidRPr="00106B40">
        <w:rPr>
          <w:rFonts w:eastAsia="標楷體"/>
          <w:bCs/>
          <w:sz w:val="28"/>
          <w:szCs w:val="28"/>
        </w:rPr>
        <w:t>肆、出席人員：如簽到表</w:t>
      </w:r>
    </w:p>
    <w:p w:rsidR="005D6290" w:rsidRDefault="008E2212" w:rsidP="005D6290">
      <w:pPr>
        <w:snapToGrid w:val="0"/>
        <w:spacing w:afterLines="50" w:after="180"/>
        <w:ind w:left="566" w:hangingChars="202" w:hanging="566"/>
        <w:rPr>
          <w:rFonts w:eastAsia="標楷體"/>
          <w:bCs/>
          <w:sz w:val="28"/>
          <w:szCs w:val="28"/>
        </w:rPr>
      </w:pPr>
      <w:r w:rsidRPr="00106B40">
        <w:rPr>
          <w:rFonts w:eastAsia="標楷體"/>
          <w:bCs/>
          <w:sz w:val="28"/>
          <w:szCs w:val="28"/>
        </w:rPr>
        <w:t>伍、主席報告：</w:t>
      </w:r>
      <w:r w:rsidR="00FC7609">
        <w:rPr>
          <w:rFonts w:eastAsia="標楷體" w:hint="eastAsia"/>
          <w:bCs/>
          <w:sz w:val="28"/>
          <w:szCs w:val="28"/>
        </w:rPr>
        <w:t>略</w:t>
      </w:r>
    </w:p>
    <w:p w:rsidR="008E2212" w:rsidRPr="00106B40" w:rsidRDefault="008E2212" w:rsidP="005D6290">
      <w:pPr>
        <w:snapToGrid w:val="0"/>
        <w:spacing w:afterLines="50" w:after="180"/>
        <w:ind w:left="566" w:hangingChars="202" w:hanging="566"/>
        <w:rPr>
          <w:rFonts w:eastAsia="標楷體"/>
          <w:bCs/>
          <w:sz w:val="28"/>
          <w:szCs w:val="28"/>
        </w:rPr>
      </w:pPr>
      <w:r w:rsidRPr="00106B40">
        <w:rPr>
          <w:rFonts w:eastAsia="標楷體"/>
          <w:bCs/>
          <w:sz w:val="28"/>
          <w:szCs w:val="28"/>
        </w:rPr>
        <w:t>陸、上次會議記錄有無異議：</w:t>
      </w:r>
      <w:r w:rsidR="008A06CE" w:rsidRPr="00106B40">
        <w:rPr>
          <w:rFonts w:eastAsia="標楷體"/>
          <w:bCs/>
          <w:sz w:val="28"/>
          <w:szCs w:val="28"/>
        </w:rPr>
        <w:t>無；准予備查。</w:t>
      </w:r>
    </w:p>
    <w:p w:rsidR="00772FCC" w:rsidRDefault="00772FCC" w:rsidP="00772FCC">
      <w:pPr>
        <w:snapToGrid w:val="0"/>
        <w:spacing w:after="240"/>
        <w:rPr>
          <w:rFonts w:eastAsia="標楷體"/>
          <w:bCs/>
          <w:sz w:val="28"/>
          <w:szCs w:val="28"/>
        </w:rPr>
      </w:pPr>
      <w:proofErr w:type="gramStart"/>
      <w:r w:rsidRPr="00106B40">
        <w:rPr>
          <w:rFonts w:eastAsia="標楷體"/>
          <w:bCs/>
          <w:sz w:val="28"/>
          <w:szCs w:val="28"/>
        </w:rPr>
        <w:t>柒</w:t>
      </w:r>
      <w:proofErr w:type="gramEnd"/>
      <w:r w:rsidRPr="00106B40">
        <w:rPr>
          <w:rFonts w:eastAsia="標楷體"/>
          <w:bCs/>
          <w:sz w:val="28"/>
          <w:szCs w:val="28"/>
        </w:rPr>
        <w:t>、上次會議決議情形報告：如記載表。</w:t>
      </w:r>
    </w:p>
    <w:p w:rsidR="005D6290" w:rsidRDefault="005D6290" w:rsidP="005D6290">
      <w:pPr>
        <w:snapToGrid w:val="0"/>
        <w:spacing w:after="240"/>
        <w:ind w:rightChars="-117" w:right="-281"/>
        <w:jc w:val="center"/>
        <w:rPr>
          <w:rFonts w:eastAsia="標楷體"/>
          <w:bCs/>
          <w:sz w:val="28"/>
          <w:szCs w:val="26"/>
        </w:rPr>
      </w:pPr>
      <w:bookmarkStart w:id="0" w:name="_Hlk27042467"/>
      <w:r w:rsidRPr="000701A1">
        <w:rPr>
          <w:rFonts w:eastAsia="標楷體"/>
          <w:bCs/>
          <w:sz w:val="28"/>
          <w:szCs w:val="26"/>
        </w:rPr>
        <w:t>國立屏東科技大學</w:t>
      </w:r>
      <w:proofErr w:type="gramStart"/>
      <w:r w:rsidRPr="000701A1">
        <w:rPr>
          <w:rFonts w:eastAsia="標楷體"/>
          <w:bCs/>
          <w:sz w:val="28"/>
          <w:szCs w:val="26"/>
        </w:rPr>
        <w:t>109</w:t>
      </w:r>
      <w:proofErr w:type="gramEnd"/>
      <w:r w:rsidRPr="000701A1">
        <w:rPr>
          <w:rFonts w:eastAsia="標楷體"/>
          <w:bCs/>
          <w:sz w:val="28"/>
          <w:szCs w:val="26"/>
        </w:rPr>
        <w:t>年度第</w:t>
      </w:r>
      <w:r w:rsidR="00D3373D">
        <w:rPr>
          <w:rFonts w:eastAsia="標楷體" w:hint="eastAsia"/>
          <w:bCs/>
          <w:sz w:val="28"/>
          <w:szCs w:val="26"/>
        </w:rPr>
        <w:t>2</w:t>
      </w:r>
      <w:r w:rsidRPr="000701A1">
        <w:rPr>
          <w:rFonts w:eastAsia="標楷體"/>
          <w:bCs/>
          <w:sz w:val="28"/>
          <w:szCs w:val="26"/>
        </w:rPr>
        <w:t>次校務基金管理委員會議決議事項執行情形記載表</w:t>
      </w:r>
    </w:p>
    <w:tbl>
      <w:tblPr>
        <w:tblW w:w="112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
        <w:gridCol w:w="1857"/>
        <w:gridCol w:w="8689"/>
        <w:gridCol w:w="341"/>
      </w:tblGrid>
      <w:tr w:rsidR="00D3373D" w:rsidRPr="00E55D85" w:rsidTr="00D84F69">
        <w:trPr>
          <w:trHeight w:val="3259"/>
          <w:jc w:val="center"/>
        </w:trPr>
        <w:tc>
          <w:tcPr>
            <w:tcW w:w="11234" w:type="dxa"/>
            <w:gridSpan w:val="4"/>
            <w:tcBorders>
              <w:top w:val="nil"/>
              <w:left w:val="nil"/>
              <w:bottom w:val="nil"/>
              <w:right w:val="nil"/>
            </w:tcBorders>
            <w:vAlign w:val="center"/>
          </w:tcPr>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4"/>
              <w:gridCol w:w="8646"/>
            </w:tblGrid>
            <w:tr w:rsidR="00D3373D" w:rsidRPr="00E55D85" w:rsidTr="00D84F69">
              <w:trPr>
                <w:trHeight w:val="953"/>
                <w:jc w:val="center"/>
              </w:trPr>
              <w:tc>
                <w:tcPr>
                  <w:tcW w:w="1844" w:type="dxa"/>
                  <w:tcBorders>
                    <w:top w:val="single" w:sz="18" w:space="0" w:color="auto"/>
                    <w:left w:val="single" w:sz="18" w:space="0" w:color="auto"/>
                    <w:bottom w:val="single" w:sz="4" w:space="0" w:color="000000"/>
                    <w:right w:val="single" w:sz="4" w:space="0" w:color="000000"/>
                  </w:tcBorders>
                  <w:vAlign w:val="center"/>
                  <w:hideMark/>
                </w:tcPr>
                <w:bookmarkEnd w:id="0"/>
                <w:p w:rsidR="00D3373D" w:rsidRPr="00E55D85" w:rsidRDefault="00D3373D" w:rsidP="00D84F69">
                  <w:pPr>
                    <w:snapToGrid w:val="0"/>
                    <w:jc w:val="both"/>
                    <w:rPr>
                      <w:rFonts w:eastAsia="標楷體"/>
                      <w:b/>
                      <w:spacing w:val="4"/>
                    </w:rPr>
                  </w:pPr>
                  <w:r>
                    <w:rPr>
                      <w:rFonts w:eastAsia="標楷體"/>
                      <w:b/>
                      <w:spacing w:val="4"/>
                    </w:rPr>
                    <w:t>10902</w:t>
                  </w:r>
                  <w:r w:rsidRPr="00E55D85">
                    <w:rPr>
                      <w:rFonts w:eastAsia="標楷體"/>
                      <w:b/>
                      <w:spacing w:val="4"/>
                    </w:rPr>
                    <w:t>A1-1</w:t>
                  </w:r>
                  <w:r w:rsidRPr="00E55D85">
                    <w:rPr>
                      <w:rFonts w:eastAsia="標楷體"/>
                      <w:b/>
                      <w:spacing w:val="4"/>
                    </w:rPr>
                    <w:br/>
                  </w:r>
                  <w:r w:rsidRPr="000701A1">
                    <w:rPr>
                      <w:rFonts w:eastAsia="標楷體"/>
                      <w:b/>
                      <w:spacing w:val="4"/>
                    </w:rPr>
                    <w:t>學生事務處</w:t>
                  </w:r>
                </w:p>
              </w:tc>
              <w:tc>
                <w:tcPr>
                  <w:tcW w:w="8646" w:type="dxa"/>
                  <w:tcBorders>
                    <w:top w:val="single" w:sz="18" w:space="0" w:color="auto"/>
                    <w:left w:val="single" w:sz="4" w:space="0" w:color="000000"/>
                    <w:bottom w:val="single" w:sz="4" w:space="0" w:color="000000"/>
                    <w:right w:val="single" w:sz="18" w:space="0" w:color="auto"/>
                  </w:tcBorders>
                  <w:vAlign w:val="center"/>
                  <w:hideMark/>
                </w:tcPr>
                <w:p w:rsidR="00D3373D" w:rsidRPr="00E55D85" w:rsidRDefault="00D3373D" w:rsidP="00D84F69">
                  <w:pPr>
                    <w:snapToGrid w:val="0"/>
                    <w:jc w:val="both"/>
                    <w:rPr>
                      <w:rFonts w:eastAsia="標楷體"/>
                      <w:b/>
                    </w:rPr>
                  </w:pPr>
                  <w:r w:rsidRPr="000701A1">
                    <w:rPr>
                      <w:rFonts w:eastAsia="標楷體"/>
                      <w:b/>
                      <w:bCs/>
                    </w:rPr>
                    <w:t>修正「國立屏東科技大學校園安全值勤作業規定」部分條文，詳見議程附件</w:t>
                  </w:r>
                  <w:r w:rsidRPr="000701A1">
                    <w:rPr>
                      <w:rFonts w:eastAsia="標楷體"/>
                      <w:b/>
                      <w:bCs/>
                    </w:rPr>
                    <w:t>P.1-8</w:t>
                  </w:r>
                  <w:r w:rsidRPr="000701A1">
                    <w:rPr>
                      <w:rFonts w:eastAsia="標楷體"/>
                      <w:b/>
                      <w:bCs/>
                    </w:rPr>
                    <w:t>，請討論。</w:t>
                  </w:r>
                </w:p>
              </w:tc>
            </w:tr>
            <w:tr w:rsidR="00D3373D" w:rsidRPr="00E55D85" w:rsidTr="00D84F69">
              <w:trPr>
                <w:trHeight w:val="600"/>
                <w:jc w:val="center"/>
              </w:trPr>
              <w:tc>
                <w:tcPr>
                  <w:tcW w:w="1844" w:type="dxa"/>
                  <w:tcBorders>
                    <w:top w:val="single" w:sz="4" w:space="0" w:color="000000"/>
                    <w:left w:val="single" w:sz="18" w:space="0" w:color="auto"/>
                    <w:bottom w:val="single" w:sz="4" w:space="0" w:color="000000"/>
                    <w:right w:val="single" w:sz="4" w:space="0" w:color="000000"/>
                  </w:tcBorders>
                  <w:vAlign w:val="center"/>
                  <w:hideMark/>
                </w:tcPr>
                <w:p w:rsidR="00D3373D" w:rsidRPr="000B5B4A" w:rsidRDefault="00D3373D" w:rsidP="00D84F69">
                  <w:pPr>
                    <w:overflowPunct w:val="0"/>
                    <w:snapToGrid w:val="0"/>
                    <w:ind w:leftChars="12" w:left="749" w:hangingChars="300" w:hanging="720"/>
                    <w:jc w:val="both"/>
                    <w:rPr>
                      <w:rFonts w:eastAsia="標楷體"/>
                      <w:bCs/>
                    </w:rPr>
                  </w:pPr>
                  <w:r w:rsidRPr="000B5B4A">
                    <w:rPr>
                      <w:rFonts w:eastAsia="標楷體"/>
                      <w:bCs/>
                    </w:rPr>
                    <w:t>決議</w:t>
                  </w:r>
                  <w:r w:rsidRPr="000B5B4A">
                    <w:rPr>
                      <w:rFonts w:eastAsia="標楷體"/>
                      <w:bCs/>
                    </w:rPr>
                    <w:t>/</w:t>
                  </w:r>
                  <w:r w:rsidRPr="000B5B4A">
                    <w:rPr>
                      <w:rFonts w:eastAsia="標楷體"/>
                      <w:bCs/>
                    </w:rPr>
                    <w:t>交辦事項</w:t>
                  </w:r>
                </w:p>
              </w:tc>
              <w:tc>
                <w:tcPr>
                  <w:tcW w:w="8646" w:type="dxa"/>
                  <w:tcBorders>
                    <w:top w:val="single" w:sz="4" w:space="0" w:color="000000"/>
                    <w:left w:val="single" w:sz="4" w:space="0" w:color="000000"/>
                    <w:bottom w:val="single" w:sz="4" w:space="0" w:color="000000"/>
                    <w:right w:val="single" w:sz="18" w:space="0" w:color="auto"/>
                  </w:tcBorders>
                  <w:vAlign w:val="center"/>
                  <w:hideMark/>
                </w:tcPr>
                <w:p w:rsidR="00D3373D" w:rsidRPr="000B5B4A" w:rsidRDefault="00D3373D" w:rsidP="00D84F69">
                  <w:pPr>
                    <w:overflowPunct w:val="0"/>
                    <w:snapToGrid w:val="0"/>
                    <w:ind w:leftChars="12" w:left="749" w:hangingChars="300" w:hanging="720"/>
                    <w:jc w:val="both"/>
                    <w:rPr>
                      <w:rFonts w:eastAsia="標楷體"/>
                      <w:bCs/>
                    </w:rPr>
                  </w:pPr>
                  <w:r w:rsidRPr="000B5B4A">
                    <w:rPr>
                      <w:rFonts w:eastAsia="標楷體"/>
                      <w:bCs/>
                    </w:rPr>
                    <w:t>決議：照案通過。</w:t>
                  </w:r>
                </w:p>
              </w:tc>
            </w:tr>
            <w:tr w:rsidR="00D3373D" w:rsidRPr="00E55D85" w:rsidTr="00D84F69">
              <w:trPr>
                <w:trHeight w:val="582"/>
                <w:jc w:val="center"/>
              </w:trPr>
              <w:tc>
                <w:tcPr>
                  <w:tcW w:w="1844" w:type="dxa"/>
                  <w:tcBorders>
                    <w:top w:val="single" w:sz="4" w:space="0" w:color="000000"/>
                    <w:left w:val="single" w:sz="18" w:space="0" w:color="auto"/>
                    <w:bottom w:val="single" w:sz="18" w:space="0" w:color="auto"/>
                    <w:right w:val="single" w:sz="4" w:space="0" w:color="000000"/>
                  </w:tcBorders>
                  <w:vAlign w:val="center"/>
                  <w:hideMark/>
                </w:tcPr>
                <w:p w:rsidR="00D3373D" w:rsidRPr="000B5B4A" w:rsidRDefault="00D3373D" w:rsidP="00D84F69">
                  <w:pPr>
                    <w:overflowPunct w:val="0"/>
                    <w:snapToGrid w:val="0"/>
                    <w:ind w:leftChars="12" w:left="749" w:hangingChars="300" w:hanging="720"/>
                    <w:jc w:val="both"/>
                    <w:rPr>
                      <w:rFonts w:eastAsia="標楷體"/>
                      <w:bCs/>
                    </w:rPr>
                  </w:pPr>
                  <w:r w:rsidRPr="000B5B4A">
                    <w:rPr>
                      <w:rFonts w:eastAsia="標楷體"/>
                      <w:bCs/>
                    </w:rPr>
                    <w:t>執行成果</w:t>
                  </w:r>
                </w:p>
              </w:tc>
              <w:tc>
                <w:tcPr>
                  <w:tcW w:w="8646" w:type="dxa"/>
                  <w:tcBorders>
                    <w:top w:val="single" w:sz="4" w:space="0" w:color="000000"/>
                    <w:left w:val="single" w:sz="4" w:space="0" w:color="000000"/>
                    <w:bottom w:val="single" w:sz="18" w:space="0" w:color="auto"/>
                    <w:right w:val="single" w:sz="18" w:space="0" w:color="auto"/>
                  </w:tcBorders>
                  <w:vAlign w:val="center"/>
                </w:tcPr>
                <w:p w:rsidR="00D3373D" w:rsidRPr="000B5B4A" w:rsidRDefault="00D3373D" w:rsidP="00D84F69">
                  <w:pPr>
                    <w:overflowPunct w:val="0"/>
                    <w:snapToGrid w:val="0"/>
                    <w:ind w:leftChars="12" w:left="749" w:hangingChars="300" w:hanging="720"/>
                    <w:jc w:val="both"/>
                    <w:rPr>
                      <w:rFonts w:eastAsia="標楷體"/>
                      <w:bCs/>
                    </w:rPr>
                  </w:pPr>
                  <w:r>
                    <w:rPr>
                      <w:rFonts w:eastAsia="標楷體" w:hint="eastAsia"/>
                      <w:bCs/>
                      <w:color w:val="000000" w:themeColor="text1"/>
                    </w:rPr>
                    <w:t>於學</w:t>
                  </w:r>
                  <w:proofErr w:type="gramStart"/>
                  <w:r>
                    <w:rPr>
                      <w:rFonts w:eastAsia="標楷體" w:hint="eastAsia"/>
                      <w:bCs/>
                      <w:color w:val="000000" w:themeColor="text1"/>
                    </w:rPr>
                    <w:t>務</w:t>
                  </w:r>
                  <w:proofErr w:type="gramEnd"/>
                  <w:r>
                    <w:rPr>
                      <w:rFonts w:eastAsia="標楷體" w:hint="eastAsia"/>
                      <w:bCs/>
                      <w:color w:val="000000" w:themeColor="text1"/>
                    </w:rPr>
                    <w:t>處辦法規章網頁更新校園安全值勤作業規定並公告週知。</w:t>
                  </w:r>
                </w:p>
              </w:tc>
            </w:tr>
            <w:tr w:rsidR="00D3373D" w:rsidRPr="00E55D85" w:rsidTr="00D84F69">
              <w:trPr>
                <w:trHeight w:val="267"/>
                <w:jc w:val="center"/>
              </w:trPr>
              <w:tc>
                <w:tcPr>
                  <w:tcW w:w="1844" w:type="dxa"/>
                  <w:tcBorders>
                    <w:top w:val="single" w:sz="18" w:space="0" w:color="auto"/>
                    <w:left w:val="nil"/>
                    <w:bottom w:val="single" w:sz="18" w:space="0" w:color="auto"/>
                    <w:right w:val="nil"/>
                  </w:tcBorders>
                  <w:vAlign w:val="center"/>
                </w:tcPr>
                <w:p w:rsidR="00D3373D" w:rsidRPr="00E55D85" w:rsidRDefault="00D3373D" w:rsidP="00D84F69">
                  <w:pPr>
                    <w:snapToGrid w:val="0"/>
                    <w:jc w:val="both"/>
                    <w:rPr>
                      <w:rFonts w:eastAsia="標楷體"/>
                      <w:bCs/>
                      <w:spacing w:val="4"/>
                    </w:rPr>
                  </w:pPr>
                </w:p>
              </w:tc>
              <w:tc>
                <w:tcPr>
                  <w:tcW w:w="8646" w:type="dxa"/>
                  <w:tcBorders>
                    <w:top w:val="single" w:sz="18" w:space="0" w:color="auto"/>
                    <w:left w:val="nil"/>
                    <w:bottom w:val="single" w:sz="18" w:space="0" w:color="auto"/>
                    <w:right w:val="nil"/>
                  </w:tcBorders>
                  <w:vAlign w:val="center"/>
                </w:tcPr>
                <w:p w:rsidR="00D3373D" w:rsidRPr="00E55D85" w:rsidRDefault="00D3373D" w:rsidP="00D84F69">
                  <w:pPr>
                    <w:snapToGrid w:val="0"/>
                    <w:ind w:left="489" w:hangingChars="197" w:hanging="489"/>
                    <w:jc w:val="both"/>
                    <w:rPr>
                      <w:rFonts w:eastAsia="標楷體"/>
                      <w:bCs/>
                      <w:spacing w:val="4"/>
                    </w:rPr>
                  </w:pPr>
                </w:p>
              </w:tc>
            </w:tr>
            <w:tr w:rsidR="00D3373D" w:rsidRPr="00E55D85" w:rsidTr="00D84F69">
              <w:trPr>
                <w:trHeight w:val="752"/>
                <w:jc w:val="center"/>
              </w:trPr>
              <w:tc>
                <w:tcPr>
                  <w:tcW w:w="1844" w:type="dxa"/>
                  <w:tcBorders>
                    <w:top w:val="single" w:sz="18" w:space="0" w:color="auto"/>
                    <w:left w:val="single" w:sz="18" w:space="0" w:color="auto"/>
                    <w:bottom w:val="single" w:sz="4" w:space="0" w:color="000000"/>
                    <w:right w:val="single" w:sz="4" w:space="0" w:color="000000"/>
                  </w:tcBorders>
                  <w:vAlign w:val="center"/>
                  <w:hideMark/>
                </w:tcPr>
                <w:p w:rsidR="00D3373D" w:rsidRPr="00E55D85" w:rsidRDefault="00D3373D" w:rsidP="00D84F69">
                  <w:pPr>
                    <w:snapToGrid w:val="0"/>
                    <w:jc w:val="both"/>
                    <w:rPr>
                      <w:rFonts w:eastAsia="標楷體"/>
                      <w:b/>
                      <w:spacing w:val="4"/>
                    </w:rPr>
                  </w:pPr>
                  <w:r>
                    <w:rPr>
                      <w:rFonts w:eastAsia="標楷體"/>
                      <w:b/>
                      <w:spacing w:val="4"/>
                    </w:rPr>
                    <w:t>10902</w:t>
                  </w:r>
                  <w:r w:rsidRPr="00E55D85">
                    <w:rPr>
                      <w:rFonts w:eastAsia="標楷體"/>
                      <w:b/>
                      <w:spacing w:val="4"/>
                    </w:rPr>
                    <w:t>A</w:t>
                  </w:r>
                  <w:r>
                    <w:rPr>
                      <w:rFonts w:eastAsia="標楷體" w:hint="eastAsia"/>
                      <w:b/>
                      <w:spacing w:val="4"/>
                    </w:rPr>
                    <w:t>1-2</w:t>
                  </w:r>
                  <w:r w:rsidRPr="00E55D85">
                    <w:rPr>
                      <w:rFonts w:eastAsia="標楷體"/>
                      <w:b/>
                      <w:spacing w:val="4"/>
                    </w:rPr>
                    <w:br/>
                  </w:r>
                  <w:r w:rsidRPr="000701A1">
                    <w:rPr>
                      <w:rFonts w:eastAsia="標楷體"/>
                      <w:b/>
                      <w:spacing w:val="4"/>
                    </w:rPr>
                    <w:t>學生事務處</w:t>
                  </w:r>
                </w:p>
              </w:tc>
              <w:tc>
                <w:tcPr>
                  <w:tcW w:w="8646" w:type="dxa"/>
                  <w:tcBorders>
                    <w:top w:val="single" w:sz="18" w:space="0" w:color="auto"/>
                    <w:left w:val="single" w:sz="4" w:space="0" w:color="000000"/>
                    <w:bottom w:val="single" w:sz="4" w:space="0" w:color="000000"/>
                    <w:right w:val="single" w:sz="18" w:space="0" w:color="auto"/>
                  </w:tcBorders>
                  <w:vAlign w:val="center"/>
                  <w:hideMark/>
                </w:tcPr>
                <w:p w:rsidR="00D3373D" w:rsidRPr="00E55D85" w:rsidRDefault="00D3373D" w:rsidP="00D84F69">
                  <w:pPr>
                    <w:snapToGrid w:val="0"/>
                    <w:jc w:val="both"/>
                    <w:rPr>
                      <w:rFonts w:eastAsia="標楷體"/>
                      <w:b/>
                    </w:rPr>
                  </w:pPr>
                  <w:proofErr w:type="gramStart"/>
                  <w:r w:rsidRPr="000701A1">
                    <w:rPr>
                      <w:rFonts w:eastAsia="標楷體"/>
                      <w:b/>
                      <w:bCs/>
                    </w:rPr>
                    <w:t>110</w:t>
                  </w:r>
                  <w:proofErr w:type="gramEnd"/>
                  <w:r w:rsidRPr="000701A1">
                    <w:rPr>
                      <w:rFonts w:eastAsia="標楷體"/>
                      <w:b/>
                      <w:bCs/>
                    </w:rPr>
                    <w:t>年度學生宿舍「</w:t>
                  </w:r>
                  <w:proofErr w:type="gramStart"/>
                  <w:r w:rsidRPr="000701A1">
                    <w:rPr>
                      <w:rFonts w:eastAsia="標楷體"/>
                      <w:b/>
                      <w:bCs/>
                    </w:rPr>
                    <w:t>勇齋、誠</w:t>
                  </w:r>
                  <w:proofErr w:type="gramEnd"/>
                  <w:r w:rsidRPr="000701A1">
                    <w:rPr>
                      <w:rFonts w:eastAsia="標楷體"/>
                      <w:b/>
                      <w:bCs/>
                    </w:rPr>
                    <w:t>齋」冷氣機汰舊換新工程案，預算金額為</w:t>
                  </w:r>
                  <w:r w:rsidRPr="002B53A6">
                    <w:rPr>
                      <w:rFonts w:eastAsia="標楷體"/>
                      <w:b/>
                      <w:color w:val="000000"/>
                    </w:rPr>
                    <w:t>750</w:t>
                  </w:r>
                  <w:r w:rsidRPr="002B53A6">
                    <w:rPr>
                      <w:rFonts w:eastAsia="標楷體"/>
                      <w:b/>
                      <w:color w:val="000000"/>
                    </w:rPr>
                    <w:t>萬</w:t>
                  </w:r>
                  <w:r w:rsidRPr="002B53A6">
                    <w:rPr>
                      <w:rFonts w:eastAsia="標楷體"/>
                      <w:b/>
                      <w:color w:val="000000"/>
                    </w:rPr>
                    <w:t>7,311</w:t>
                  </w:r>
                  <w:r w:rsidRPr="002B53A6">
                    <w:rPr>
                      <w:rFonts w:eastAsia="標楷體"/>
                      <w:b/>
                      <w:color w:val="000000"/>
                    </w:rPr>
                    <w:t>元</w:t>
                  </w:r>
                  <w:r w:rsidRPr="000701A1">
                    <w:rPr>
                      <w:rFonts w:eastAsia="標楷體"/>
                      <w:b/>
                      <w:bCs/>
                    </w:rPr>
                    <w:t>，建請以校務基金支應，詳見議程附件</w:t>
                  </w:r>
                  <w:r w:rsidRPr="000701A1">
                    <w:rPr>
                      <w:rFonts w:eastAsia="標楷體"/>
                      <w:b/>
                      <w:bCs/>
                    </w:rPr>
                    <w:t>P.9-10</w:t>
                  </w:r>
                  <w:r w:rsidRPr="000701A1">
                    <w:rPr>
                      <w:rFonts w:eastAsia="標楷體"/>
                      <w:b/>
                      <w:bCs/>
                    </w:rPr>
                    <w:t>，請討論。</w:t>
                  </w:r>
                </w:p>
              </w:tc>
            </w:tr>
            <w:tr w:rsidR="00D3373D" w:rsidRPr="00E55D85" w:rsidTr="00D84F69">
              <w:trPr>
                <w:trHeight w:val="562"/>
                <w:jc w:val="center"/>
              </w:trPr>
              <w:tc>
                <w:tcPr>
                  <w:tcW w:w="1844" w:type="dxa"/>
                  <w:tcBorders>
                    <w:top w:val="single" w:sz="4" w:space="0" w:color="000000"/>
                    <w:left w:val="single" w:sz="18" w:space="0" w:color="auto"/>
                    <w:bottom w:val="single" w:sz="4" w:space="0" w:color="000000"/>
                    <w:right w:val="single" w:sz="4" w:space="0" w:color="000000"/>
                  </w:tcBorders>
                  <w:vAlign w:val="center"/>
                  <w:hideMark/>
                </w:tcPr>
                <w:p w:rsidR="00D3373D" w:rsidRPr="000B5B4A" w:rsidRDefault="00D3373D" w:rsidP="00D84F69">
                  <w:pPr>
                    <w:overflowPunct w:val="0"/>
                    <w:snapToGrid w:val="0"/>
                    <w:spacing w:line="400" w:lineRule="exact"/>
                    <w:ind w:leftChars="12" w:left="749" w:hangingChars="300" w:hanging="720"/>
                    <w:jc w:val="both"/>
                    <w:rPr>
                      <w:rFonts w:eastAsia="標楷體"/>
                      <w:bCs/>
                    </w:rPr>
                  </w:pPr>
                  <w:r w:rsidRPr="000B5B4A">
                    <w:rPr>
                      <w:rFonts w:eastAsia="標楷體"/>
                      <w:bCs/>
                    </w:rPr>
                    <w:t>決議</w:t>
                  </w:r>
                  <w:r w:rsidRPr="000B5B4A">
                    <w:rPr>
                      <w:rFonts w:eastAsia="標楷體"/>
                      <w:bCs/>
                    </w:rPr>
                    <w:t>/</w:t>
                  </w:r>
                  <w:r w:rsidRPr="000B5B4A">
                    <w:rPr>
                      <w:rFonts w:eastAsia="標楷體"/>
                      <w:bCs/>
                    </w:rPr>
                    <w:t>交辦事項</w:t>
                  </w:r>
                </w:p>
              </w:tc>
              <w:tc>
                <w:tcPr>
                  <w:tcW w:w="8646" w:type="dxa"/>
                  <w:tcBorders>
                    <w:top w:val="single" w:sz="4" w:space="0" w:color="000000"/>
                    <w:left w:val="single" w:sz="4" w:space="0" w:color="000000"/>
                    <w:bottom w:val="single" w:sz="4" w:space="0" w:color="000000"/>
                    <w:right w:val="single" w:sz="18" w:space="0" w:color="auto"/>
                  </w:tcBorders>
                  <w:vAlign w:val="center"/>
                  <w:hideMark/>
                </w:tcPr>
                <w:p w:rsidR="00D3373D" w:rsidRPr="000B5B4A" w:rsidRDefault="00D3373D" w:rsidP="00D84F69">
                  <w:pPr>
                    <w:overflowPunct w:val="0"/>
                    <w:snapToGrid w:val="0"/>
                    <w:spacing w:line="400" w:lineRule="exact"/>
                    <w:ind w:leftChars="12" w:left="749" w:hangingChars="300" w:hanging="720"/>
                    <w:rPr>
                      <w:rFonts w:eastAsia="標楷體"/>
                      <w:bCs/>
                    </w:rPr>
                  </w:pPr>
                  <w:r w:rsidRPr="000B5B4A">
                    <w:rPr>
                      <w:rFonts w:eastAsia="標楷體"/>
                      <w:bCs/>
                    </w:rPr>
                    <w:t>決議：照案通過。</w:t>
                  </w:r>
                </w:p>
              </w:tc>
            </w:tr>
            <w:tr w:rsidR="00D3373D" w:rsidRPr="00E55D85" w:rsidTr="00D84F69">
              <w:trPr>
                <w:trHeight w:val="725"/>
                <w:jc w:val="center"/>
              </w:trPr>
              <w:tc>
                <w:tcPr>
                  <w:tcW w:w="1844" w:type="dxa"/>
                  <w:tcBorders>
                    <w:top w:val="single" w:sz="4" w:space="0" w:color="000000"/>
                    <w:left w:val="single" w:sz="18" w:space="0" w:color="auto"/>
                    <w:bottom w:val="single" w:sz="18" w:space="0" w:color="auto"/>
                    <w:right w:val="single" w:sz="4" w:space="0" w:color="000000"/>
                  </w:tcBorders>
                  <w:vAlign w:val="center"/>
                  <w:hideMark/>
                </w:tcPr>
                <w:p w:rsidR="00D3373D" w:rsidRPr="000B5B4A" w:rsidRDefault="00D3373D" w:rsidP="00D84F69">
                  <w:pPr>
                    <w:overflowPunct w:val="0"/>
                    <w:snapToGrid w:val="0"/>
                    <w:spacing w:line="400" w:lineRule="exact"/>
                    <w:ind w:leftChars="12" w:left="749" w:hangingChars="300" w:hanging="720"/>
                    <w:jc w:val="both"/>
                    <w:rPr>
                      <w:rFonts w:eastAsia="標楷體"/>
                      <w:bCs/>
                    </w:rPr>
                  </w:pPr>
                  <w:r w:rsidRPr="000B5B4A">
                    <w:rPr>
                      <w:rFonts w:eastAsia="標楷體"/>
                      <w:bCs/>
                    </w:rPr>
                    <w:t>執行成果</w:t>
                  </w:r>
                </w:p>
              </w:tc>
              <w:tc>
                <w:tcPr>
                  <w:tcW w:w="8646" w:type="dxa"/>
                  <w:tcBorders>
                    <w:top w:val="single" w:sz="4" w:space="0" w:color="000000"/>
                    <w:left w:val="single" w:sz="4" w:space="0" w:color="000000"/>
                    <w:bottom w:val="single" w:sz="18" w:space="0" w:color="auto"/>
                    <w:right w:val="single" w:sz="18" w:space="0" w:color="auto"/>
                  </w:tcBorders>
                  <w:vAlign w:val="center"/>
                </w:tcPr>
                <w:p w:rsidR="00D3373D" w:rsidRDefault="00D3373D" w:rsidP="00D84F69">
                  <w:pPr>
                    <w:overflowPunct w:val="0"/>
                    <w:snapToGrid w:val="0"/>
                    <w:spacing w:line="400" w:lineRule="exact"/>
                    <w:ind w:leftChars="12" w:left="226" w:hangingChars="82" w:hanging="197"/>
                    <w:rPr>
                      <w:rFonts w:eastAsia="標楷體"/>
                      <w:bCs/>
                    </w:rPr>
                  </w:pPr>
                  <w:r>
                    <w:rPr>
                      <w:rFonts w:eastAsia="標楷體"/>
                      <w:bCs/>
                    </w:rPr>
                    <w:t>1.</w:t>
                  </w:r>
                  <w:r>
                    <w:rPr>
                      <w:rFonts w:eastAsia="標楷體"/>
                      <w:bCs/>
                    </w:rPr>
                    <w:tab/>
                  </w:r>
                  <w:r>
                    <w:rPr>
                      <w:rFonts w:eastAsia="標楷體" w:hint="eastAsia"/>
                      <w:bCs/>
                    </w:rPr>
                    <w:t>學生宿舍「</w:t>
                  </w:r>
                  <w:proofErr w:type="gramStart"/>
                  <w:r>
                    <w:rPr>
                      <w:rFonts w:eastAsia="標楷體" w:hint="eastAsia"/>
                      <w:bCs/>
                    </w:rPr>
                    <w:t>勇齋</w:t>
                  </w:r>
                  <w:proofErr w:type="gramEnd"/>
                  <w:r>
                    <w:rPr>
                      <w:rFonts w:eastAsia="標楷體" w:hint="eastAsia"/>
                      <w:bCs/>
                    </w:rPr>
                    <w:t>」已於</w:t>
                  </w:r>
                  <w:r>
                    <w:rPr>
                      <w:rFonts w:eastAsia="標楷體"/>
                      <w:bCs/>
                    </w:rPr>
                    <w:t>110</w:t>
                  </w:r>
                  <w:r>
                    <w:rPr>
                      <w:rFonts w:eastAsia="標楷體" w:hint="eastAsia"/>
                      <w:bCs/>
                    </w:rPr>
                    <w:t>年</w:t>
                  </w:r>
                  <w:r>
                    <w:rPr>
                      <w:rFonts w:eastAsia="標楷體"/>
                      <w:bCs/>
                    </w:rPr>
                    <w:t>2</w:t>
                  </w:r>
                  <w:r>
                    <w:rPr>
                      <w:rFonts w:eastAsia="標楷體" w:hint="eastAsia"/>
                      <w:bCs/>
                    </w:rPr>
                    <w:t>月</w:t>
                  </w:r>
                  <w:r>
                    <w:rPr>
                      <w:rFonts w:eastAsia="標楷體"/>
                      <w:bCs/>
                    </w:rPr>
                    <w:t>18</w:t>
                  </w:r>
                  <w:r>
                    <w:rPr>
                      <w:rFonts w:eastAsia="標楷體" w:hint="eastAsia"/>
                      <w:bCs/>
                    </w:rPr>
                    <w:t>日完成</w:t>
                  </w:r>
                  <w:proofErr w:type="gramStart"/>
                  <w:r>
                    <w:rPr>
                      <w:rFonts w:eastAsia="標楷體" w:hint="eastAsia"/>
                      <w:bCs/>
                    </w:rPr>
                    <w:t>冷氣太換</w:t>
                  </w:r>
                  <w:r>
                    <w:rPr>
                      <w:rFonts w:eastAsia="標楷體"/>
                      <w:bCs/>
                    </w:rPr>
                    <w:t>100</w:t>
                  </w:r>
                  <w:proofErr w:type="gramEnd"/>
                  <w:r>
                    <w:rPr>
                      <w:rFonts w:eastAsia="標楷體" w:hint="eastAsia"/>
                      <w:bCs/>
                    </w:rPr>
                    <w:t>台，並申請採購節能電氣退還減徵貨物稅退稅</w:t>
                  </w:r>
                  <w:r>
                    <w:rPr>
                      <w:rFonts w:eastAsia="標楷體"/>
                      <w:bCs/>
                    </w:rPr>
                    <w:t>20</w:t>
                  </w:r>
                  <w:r>
                    <w:rPr>
                      <w:rFonts w:eastAsia="標楷體" w:hint="eastAsia"/>
                      <w:bCs/>
                    </w:rPr>
                    <w:t>萬元。</w:t>
                  </w:r>
                </w:p>
                <w:p w:rsidR="00D3373D" w:rsidRPr="000B5B4A" w:rsidRDefault="00D3373D" w:rsidP="00D84F69">
                  <w:pPr>
                    <w:overflowPunct w:val="0"/>
                    <w:snapToGrid w:val="0"/>
                    <w:spacing w:line="400" w:lineRule="exact"/>
                    <w:ind w:leftChars="12" w:left="749" w:hangingChars="300" w:hanging="720"/>
                    <w:rPr>
                      <w:rFonts w:eastAsia="標楷體"/>
                      <w:bCs/>
                    </w:rPr>
                  </w:pPr>
                  <w:r>
                    <w:rPr>
                      <w:rFonts w:eastAsia="標楷體"/>
                      <w:bCs/>
                    </w:rPr>
                    <w:t>2.</w:t>
                  </w:r>
                  <w:r>
                    <w:rPr>
                      <w:rFonts w:eastAsia="標楷體" w:hint="eastAsia"/>
                      <w:bCs/>
                    </w:rPr>
                    <w:t>學生宿舍「</w:t>
                  </w:r>
                  <w:proofErr w:type="gramStart"/>
                  <w:r>
                    <w:rPr>
                      <w:rFonts w:eastAsia="標楷體" w:hint="eastAsia"/>
                      <w:bCs/>
                    </w:rPr>
                    <w:t>誠齋</w:t>
                  </w:r>
                  <w:proofErr w:type="gramEnd"/>
                  <w:r>
                    <w:rPr>
                      <w:rFonts w:eastAsia="標楷體" w:hint="eastAsia"/>
                      <w:bCs/>
                    </w:rPr>
                    <w:t>」預計於</w:t>
                  </w:r>
                  <w:proofErr w:type="gramStart"/>
                  <w:r>
                    <w:rPr>
                      <w:rFonts w:eastAsia="標楷體"/>
                      <w:bCs/>
                    </w:rPr>
                    <w:t>11</w:t>
                  </w:r>
                  <w:proofErr w:type="gramEnd"/>
                  <w:r>
                    <w:rPr>
                      <w:rFonts w:eastAsia="標楷體"/>
                      <w:bCs/>
                    </w:rPr>
                    <w:t>0</w:t>
                  </w:r>
                  <w:r>
                    <w:rPr>
                      <w:rFonts w:eastAsia="標楷體" w:hint="eastAsia"/>
                      <w:bCs/>
                    </w:rPr>
                    <w:t>年度暑假期間進行施工汰換</w:t>
                  </w:r>
                  <w:r>
                    <w:rPr>
                      <w:rFonts w:eastAsia="標楷體"/>
                      <w:bCs/>
                    </w:rPr>
                    <w:t>111</w:t>
                  </w:r>
                  <w:r>
                    <w:rPr>
                      <w:rFonts w:eastAsia="標楷體" w:hint="eastAsia"/>
                      <w:bCs/>
                    </w:rPr>
                    <w:t>台冷氣機。</w:t>
                  </w:r>
                </w:p>
              </w:tc>
            </w:tr>
          </w:tbl>
          <w:p w:rsidR="00D3373D" w:rsidRPr="00E55D85" w:rsidRDefault="00D3373D" w:rsidP="00D84F69">
            <w:pPr>
              <w:snapToGrid w:val="0"/>
              <w:spacing w:after="240" w:line="276" w:lineRule="auto"/>
              <w:rPr>
                <w:rFonts w:eastAsia="標楷體"/>
                <w:bCs/>
                <w:sz w:val="14"/>
                <w:szCs w:val="28"/>
              </w:rPr>
            </w:pP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4"/>
              <w:gridCol w:w="8646"/>
            </w:tblGrid>
            <w:tr w:rsidR="00D3373D" w:rsidRPr="00E55D85" w:rsidTr="00D84F69">
              <w:trPr>
                <w:trHeight w:val="651"/>
                <w:jc w:val="center"/>
              </w:trPr>
              <w:tc>
                <w:tcPr>
                  <w:tcW w:w="1844" w:type="dxa"/>
                  <w:tcBorders>
                    <w:top w:val="single" w:sz="18" w:space="0" w:color="000000"/>
                    <w:left w:val="single" w:sz="18" w:space="0" w:color="auto"/>
                    <w:bottom w:val="single" w:sz="4" w:space="0" w:color="000000"/>
                    <w:right w:val="single" w:sz="4" w:space="0" w:color="000000"/>
                  </w:tcBorders>
                  <w:vAlign w:val="center"/>
                  <w:hideMark/>
                </w:tcPr>
                <w:p w:rsidR="00D3373D" w:rsidRPr="00E55D85" w:rsidRDefault="00D3373D" w:rsidP="00D84F69">
                  <w:pPr>
                    <w:snapToGrid w:val="0"/>
                    <w:rPr>
                      <w:rFonts w:eastAsia="標楷體"/>
                      <w:b/>
                      <w:spacing w:val="4"/>
                    </w:rPr>
                  </w:pPr>
                  <w:r w:rsidRPr="00E55D85">
                    <w:br w:type="page"/>
                  </w:r>
                  <w:r>
                    <w:rPr>
                      <w:rFonts w:eastAsia="標楷體"/>
                      <w:b/>
                      <w:spacing w:val="4"/>
                    </w:rPr>
                    <w:t>10902</w:t>
                  </w:r>
                  <w:r w:rsidRPr="00E55D85">
                    <w:rPr>
                      <w:rFonts w:eastAsia="標楷體"/>
                      <w:b/>
                      <w:spacing w:val="4"/>
                    </w:rPr>
                    <w:t>A</w:t>
                  </w:r>
                  <w:r>
                    <w:rPr>
                      <w:rFonts w:eastAsia="標楷體" w:hint="eastAsia"/>
                      <w:b/>
                      <w:spacing w:val="4"/>
                    </w:rPr>
                    <w:t>2-1</w:t>
                  </w:r>
                  <w:r w:rsidRPr="00E55D85">
                    <w:rPr>
                      <w:rFonts w:eastAsia="標楷體"/>
                      <w:b/>
                      <w:spacing w:val="4"/>
                    </w:rPr>
                    <w:br/>
                  </w:r>
                  <w:r w:rsidRPr="000701A1">
                    <w:rPr>
                      <w:rFonts w:eastAsia="標楷體"/>
                      <w:b/>
                      <w:spacing w:val="4"/>
                    </w:rPr>
                    <w:t>農學院</w:t>
                  </w:r>
                </w:p>
              </w:tc>
              <w:tc>
                <w:tcPr>
                  <w:tcW w:w="8646" w:type="dxa"/>
                  <w:tcBorders>
                    <w:top w:val="single" w:sz="18" w:space="0" w:color="000000"/>
                    <w:left w:val="single" w:sz="4" w:space="0" w:color="000000"/>
                    <w:bottom w:val="single" w:sz="4" w:space="0" w:color="000000"/>
                    <w:right w:val="single" w:sz="18" w:space="0" w:color="auto"/>
                  </w:tcBorders>
                  <w:vAlign w:val="center"/>
                  <w:hideMark/>
                </w:tcPr>
                <w:p w:rsidR="00D3373D" w:rsidRPr="00E55D85" w:rsidRDefault="00D3373D" w:rsidP="00D84F69">
                  <w:pPr>
                    <w:snapToGrid w:val="0"/>
                    <w:jc w:val="both"/>
                    <w:rPr>
                      <w:rFonts w:eastAsia="標楷體"/>
                      <w:b/>
                      <w:szCs w:val="22"/>
                    </w:rPr>
                  </w:pPr>
                  <w:r w:rsidRPr="000701A1">
                    <w:rPr>
                      <w:rFonts w:eastAsia="標楷體"/>
                      <w:b/>
                      <w:bCs/>
                    </w:rPr>
                    <w:t>訂定並追認本校「畜牧場孳生物管理作業要點」，詳見議程附件</w:t>
                  </w:r>
                  <w:r w:rsidRPr="000701A1">
                    <w:rPr>
                      <w:rFonts w:eastAsia="標楷體"/>
                      <w:b/>
                      <w:bCs/>
                    </w:rPr>
                    <w:t>P.11-18</w:t>
                  </w:r>
                  <w:r w:rsidRPr="000701A1">
                    <w:rPr>
                      <w:rFonts w:eastAsia="標楷體"/>
                      <w:b/>
                      <w:bCs/>
                    </w:rPr>
                    <w:t>，請討論。</w:t>
                  </w:r>
                </w:p>
              </w:tc>
            </w:tr>
            <w:tr w:rsidR="00D3373D" w:rsidRPr="00E55D85" w:rsidTr="00D84F69">
              <w:trPr>
                <w:trHeight w:val="542"/>
                <w:jc w:val="center"/>
              </w:trPr>
              <w:tc>
                <w:tcPr>
                  <w:tcW w:w="1844" w:type="dxa"/>
                  <w:tcBorders>
                    <w:top w:val="single" w:sz="4" w:space="0" w:color="000000"/>
                    <w:left w:val="single" w:sz="18" w:space="0" w:color="auto"/>
                    <w:bottom w:val="single" w:sz="4" w:space="0" w:color="000000"/>
                    <w:right w:val="single" w:sz="4" w:space="0" w:color="000000"/>
                  </w:tcBorders>
                  <w:vAlign w:val="center"/>
                  <w:hideMark/>
                </w:tcPr>
                <w:p w:rsidR="00D3373D" w:rsidRPr="000B5B4A" w:rsidRDefault="00D3373D" w:rsidP="00D84F69">
                  <w:pPr>
                    <w:overflowPunct w:val="0"/>
                    <w:snapToGrid w:val="0"/>
                    <w:spacing w:line="400" w:lineRule="exact"/>
                    <w:ind w:leftChars="12" w:left="749" w:hangingChars="300" w:hanging="720"/>
                    <w:jc w:val="both"/>
                    <w:rPr>
                      <w:rFonts w:eastAsia="標楷體"/>
                      <w:bCs/>
                    </w:rPr>
                  </w:pPr>
                  <w:r w:rsidRPr="000B5B4A">
                    <w:rPr>
                      <w:rFonts w:eastAsia="標楷體"/>
                      <w:bCs/>
                    </w:rPr>
                    <w:t>決議</w:t>
                  </w:r>
                  <w:r w:rsidRPr="000B5B4A">
                    <w:rPr>
                      <w:rFonts w:eastAsia="標楷體"/>
                      <w:bCs/>
                    </w:rPr>
                    <w:t>/</w:t>
                  </w:r>
                  <w:r w:rsidRPr="000B5B4A">
                    <w:rPr>
                      <w:rFonts w:eastAsia="標楷體"/>
                      <w:bCs/>
                    </w:rPr>
                    <w:t>交辦事項</w:t>
                  </w:r>
                </w:p>
              </w:tc>
              <w:tc>
                <w:tcPr>
                  <w:tcW w:w="8646" w:type="dxa"/>
                  <w:tcBorders>
                    <w:top w:val="single" w:sz="4" w:space="0" w:color="000000"/>
                    <w:left w:val="single" w:sz="4" w:space="0" w:color="000000"/>
                    <w:bottom w:val="single" w:sz="4" w:space="0" w:color="000000"/>
                    <w:right w:val="single" w:sz="18" w:space="0" w:color="auto"/>
                  </w:tcBorders>
                  <w:vAlign w:val="center"/>
                  <w:hideMark/>
                </w:tcPr>
                <w:p w:rsidR="00D3373D" w:rsidRPr="00E55D85" w:rsidRDefault="00D3373D" w:rsidP="00D84F69">
                  <w:pPr>
                    <w:overflowPunct w:val="0"/>
                    <w:snapToGrid w:val="0"/>
                    <w:spacing w:line="400" w:lineRule="exact"/>
                    <w:ind w:leftChars="12" w:left="749" w:hangingChars="300" w:hanging="720"/>
                    <w:jc w:val="both"/>
                    <w:rPr>
                      <w:rFonts w:eastAsia="標楷體"/>
                      <w:bCs/>
                    </w:rPr>
                  </w:pPr>
                  <w:r w:rsidRPr="000B5B4A">
                    <w:rPr>
                      <w:rFonts w:eastAsia="標楷體"/>
                      <w:bCs/>
                    </w:rPr>
                    <w:t>決議：照案通過。</w:t>
                  </w:r>
                  <w:r w:rsidRPr="002B53A6">
                    <w:rPr>
                      <w:rFonts w:eastAsia="標楷體" w:hint="eastAsia"/>
                      <w:bCs/>
                    </w:rPr>
                    <w:t>附帶決議：請獸醫學院訂定相關作業要點。</w:t>
                  </w:r>
                </w:p>
              </w:tc>
            </w:tr>
            <w:tr w:rsidR="00D3373D" w:rsidRPr="00E55D85" w:rsidTr="00D84F69">
              <w:trPr>
                <w:trHeight w:val="809"/>
                <w:jc w:val="center"/>
              </w:trPr>
              <w:tc>
                <w:tcPr>
                  <w:tcW w:w="1844" w:type="dxa"/>
                  <w:tcBorders>
                    <w:top w:val="single" w:sz="4" w:space="0" w:color="000000"/>
                    <w:left w:val="single" w:sz="18" w:space="0" w:color="auto"/>
                    <w:bottom w:val="single" w:sz="18" w:space="0" w:color="auto"/>
                    <w:right w:val="single" w:sz="4" w:space="0" w:color="000000"/>
                  </w:tcBorders>
                  <w:vAlign w:val="center"/>
                  <w:hideMark/>
                </w:tcPr>
                <w:p w:rsidR="00D3373D" w:rsidRPr="000B5B4A" w:rsidRDefault="00D3373D" w:rsidP="00D84F69">
                  <w:pPr>
                    <w:overflowPunct w:val="0"/>
                    <w:snapToGrid w:val="0"/>
                    <w:spacing w:line="400" w:lineRule="exact"/>
                    <w:ind w:leftChars="12" w:left="749" w:hangingChars="300" w:hanging="720"/>
                    <w:jc w:val="both"/>
                    <w:rPr>
                      <w:rFonts w:eastAsia="標楷體"/>
                      <w:bCs/>
                    </w:rPr>
                  </w:pPr>
                  <w:r w:rsidRPr="000B5B4A">
                    <w:rPr>
                      <w:rFonts w:eastAsia="標楷體"/>
                      <w:bCs/>
                    </w:rPr>
                    <w:t>執行成果</w:t>
                  </w:r>
                </w:p>
              </w:tc>
              <w:tc>
                <w:tcPr>
                  <w:tcW w:w="8646" w:type="dxa"/>
                  <w:tcBorders>
                    <w:top w:val="single" w:sz="4" w:space="0" w:color="000000"/>
                    <w:left w:val="single" w:sz="4" w:space="0" w:color="000000"/>
                    <w:bottom w:val="single" w:sz="18" w:space="0" w:color="auto"/>
                    <w:right w:val="single" w:sz="18" w:space="0" w:color="auto"/>
                  </w:tcBorders>
                  <w:vAlign w:val="center"/>
                </w:tcPr>
                <w:p w:rsidR="00D3373D" w:rsidRPr="000B5B4A" w:rsidRDefault="00D3373D" w:rsidP="00D84F69">
                  <w:pPr>
                    <w:overflowPunct w:val="0"/>
                    <w:snapToGrid w:val="0"/>
                    <w:spacing w:line="400" w:lineRule="exact"/>
                    <w:ind w:leftChars="35" w:left="86" w:hanging="2"/>
                    <w:jc w:val="both"/>
                    <w:rPr>
                      <w:rFonts w:eastAsia="標楷體"/>
                      <w:bCs/>
                    </w:rPr>
                  </w:pPr>
                  <w:r w:rsidRPr="004604B4">
                    <w:rPr>
                      <w:rFonts w:eastAsia="標楷體" w:hint="eastAsia"/>
                      <w:bCs/>
                    </w:rPr>
                    <w:t>該「畜牧場孳生物管理作業要點」，照案執行。並於農學院網站公告，網址如下</w:t>
                  </w:r>
                  <w:r w:rsidRPr="004604B4">
                    <w:rPr>
                      <w:rFonts w:eastAsia="標楷體" w:hint="eastAsia"/>
                      <w:bCs/>
                    </w:rPr>
                    <w:t>http:</w:t>
                  </w:r>
                  <w:proofErr w:type="gramStart"/>
                  <w:r w:rsidRPr="004604B4">
                    <w:rPr>
                      <w:rFonts w:eastAsia="標楷體" w:hint="eastAsia"/>
                      <w:bCs/>
                    </w:rPr>
                    <w:t>//www.agriculture.npust.edu.tw/files/15-1013-8190,c2779-1.php</w:t>
                  </w:r>
                  <w:proofErr w:type="gramEnd"/>
                  <w:r w:rsidRPr="004604B4">
                    <w:rPr>
                      <w:rFonts w:eastAsia="標楷體" w:hint="eastAsia"/>
                      <w:bCs/>
                    </w:rPr>
                    <w:t>?Lang=zh-tw.</w:t>
                  </w:r>
                </w:p>
              </w:tc>
            </w:tr>
            <w:tr w:rsidR="00D3373D" w:rsidRPr="00E55D85" w:rsidTr="00D84F69">
              <w:trPr>
                <w:trHeight w:val="372"/>
                <w:jc w:val="center"/>
              </w:trPr>
              <w:tc>
                <w:tcPr>
                  <w:tcW w:w="1844" w:type="dxa"/>
                  <w:tcBorders>
                    <w:top w:val="single" w:sz="18" w:space="0" w:color="auto"/>
                    <w:left w:val="nil"/>
                    <w:bottom w:val="nil"/>
                    <w:right w:val="nil"/>
                  </w:tcBorders>
                  <w:vAlign w:val="center"/>
                </w:tcPr>
                <w:p w:rsidR="00D3373D" w:rsidRPr="00E55D85" w:rsidRDefault="00D3373D" w:rsidP="00D84F69">
                  <w:pPr>
                    <w:snapToGrid w:val="0"/>
                    <w:jc w:val="both"/>
                    <w:rPr>
                      <w:rFonts w:eastAsia="標楷體"/>
                      <w:bCs/>
                      <w:spacing w:val="4"/>
                    </w:rPr>
                  </w:pPr>
                </w:p>
              </w:tc>
              <w:tc>
                <w:tcPr>
                  <w:tcW w:w="8646" w:type="dxa"/>
                  <w:tcBorders>
                    <w:top w:val="single" w:sz="18" w:space="0" w:color="auto"/>
                    <w:left w:val="nil"/>
                    <w:bottom w:val="nil"/>
                    <w:right w:val="nil"/>
                  </w:tcBorders>
                  <w:vAlign w:val="center"/>
                </w:tcPr>
                <w:p w:rsidR="00D3373D" w:rsidRPr="00E55D85" w:rsidRDefault="00D3373D" w:rsidP="00D84F69">
                  <w:pPr>
                    <w:snapToGrid w:val="0"/>
                    <w:ind w:left="489" w:hangingChars="197" w:hanging="489"/>
                    <w:jc w:val="both"/>
                    <w:rPr>
                      <w:rFonts w:eastAsia="標楷體"/>
                      <w:bCs/>
                      <w:spacing w:val="4"/>
                    </w:rPr>
                  </w:pPr>
                </w:p>
              </w:tc>
            </w:tr>
            <w:tr w:rsidR="00D3373D" w:rsidRPr="00E55D85" w:rsidTr="00D84F69">
              <w:trPr>
                <w:trHeight w:val="622"/>
                <w:jc w:val="center"/>
              </w:trPr>
              <w:tc>
                <w:tcPr>
                  <w:tcW w:w="1844" w:type="dxa"/>
                  <w:tcBorders>
                    <w:top w:val="single" w:sz="18" w:space="0" w:color="000000"/>
                    <w:left w:val="single" w:sz="18" w:space="0" w:color="auto"/>
                    <w:bottom w:val="single" w:sz="4" w:space="0" w:color="000000"/>
                    <w:right w:val="single" w:sz="4" w:space="0" w:color="000000"/>
                  </w:tcBorders>
                  <w:vAlign w:val="center"/>
                  <w:hideMark/>
                </w:tcPr>
                <w:p w:rsidR="00D3373D" w:rsidRPr="00E55D85" w:rsidRDefault="00D3373D" w:rsidP="00D84F69">
                  <w:pPr>
                    <w:snapToGrid w:val="0"/>
                    <w:rPr>
                      <w:rFonts w:eastAsia="標楷體"/>
                      <w:b/>
                      <w:spacing w:val="4"/>
                    </w:rPr>
                  </w:pPr>
                  <w:r>
                    <w:rPr>
                      <w:rFonts w:eastAsia="標楷體"/>
                      <w:b/>
                      <w:spacing w:val="4"/>
                    </w:rPr>
                    <w:t>10902</w:t>
                  </w:r>
                  <w:r w:rsidRPr="00E55D85">
                    <w:rPr>
                      <w:rFonts w:eastAsia="標楷體"/>
                      <w:b/>
                      <w:spacing w:val="4"/>
                    </w:rPr>
                    <w:t>A</w:t>
                  </w:r>
                  <w:r>
                    <w:rPr>
                      <w:rFonts w:eastAsia="標楷體"/>
                      <w:b/>
                      <w:bCs/>
                    </w:rPr>
                    <w:t>3-1</w:t>
                  </w:r>
                  <w:r w:rsidRPr="00E55D85">
                    <w:rPr>
                      <w:rFonts w:eastAsia="標楷體"/>
                      <w:b/>
                      <w:spacing w:val="4"/>
                    </w:rPr>
                    <w:br/>
                  </w:r>
                  <w:r>
                    <w:rPr>
                      <w:rFonts w:eastAsia="標楷體" w:hint="eastAsia"/>
                      <w:b/>
                      <w:bCs/>
                    </w:rPr>
                    <w:t>畜牧場</w:t>
                  </w:r>
                </w:p>
              </w:tc>
              <w:tc>
                <w:tcPr>
                  <w:tcW w:w="8646" w:type="dxa"/>
                  <w:tcBorders>
                    <w:top w:val="single" w:sz="18" w:space="0" w:color="000000"/>
                    <w:left w:val="single" w:sz="4" w:space="0" w:color="000000"/>
                    <w:bottom w:val="single" w:sz="4" w:space="0" w:color="000000"/>
                    <w:right w:val="single" w:sz="18" w:space="0" w:color="auto"/>
                  </w:tcBorders>
                  <w:vAlign w:val="center"/>
                  <w:hideMark/>
                </w:tcPr>
                <w:p w:rsidR="00D3373D" w:rsidRPr="00E55D85" w:rsidRDefault="00D3373D" w:rsidP="00D84F69">
                  <w:pPr>
                    <w:snapToGrid w:val="0"/>
                    <w:jc w:val="both"/>
                    <w:rPr>
                      <w:rFonts w:eastAsia="標楷體"/>
                      <w:b/>
                      <w:spacing w:val="4"/>
                    </w:rPr>
                  </w:pPr>
                  <w:r>
                    <w:rPr>
                      <w:rFonts w:eastAsia="標楷體" w:hint="eastAsia"/>
                      <w:b/>
                      <w:bCs/>
                    </w:rPr>
                    <w:t>擬修建本校歐</w:t>
                  </w:r>
                  <w:proofErr w:type="gramStart"/>
                  <w:r>
                    <w:rPr>
                      <w:rFonts w:eastAsia="標楷體" w:hint="eastAsia"/>
                      <w:b/>
                      <w:bCs/>
                    </w:rPr>
                    <w:t>規</w:t>
                  </w:r>
                  <w:proofErr w:type="gramEnd"/>
                  <w:r>
                    <w:rPr>
                      <w:rFonts w:eastAsia="標楷體" w:hint="eastAsia"/>
                      <w:b/>
                      <w:bCs/>
                    </w:rPr>
                    <w:t>智慧化福利豬舍エ程，所需經費</w:t>
                  </w:r>
                  <w:r>
                    <w:rPr>
                      <w:rFonts w:eastAsia="標楷體"/>
                      <w:b/>
                      <w:bCs/>
                    </w:rPr>
                    <w:t>1,170</w:t>
                  </w:r>
                  <w:r>
                    <w:rPr>
                      <w:rFonts w:eastAsia="標楷體" w:hint="eastAsia"/>
                      <w:b/>
                      <w:bCs/>
                    </w:rPr>
                    <w:t>萬</w:t>
                  </w:r>
                  <w:r>
                    <w:rPr>
                      <w:rFonts w:eastAsia="標楷體"/>
                      <w:b/>
                      <w:bCs/>
                    </w:rPr>
                    <w:t>9</w:t>
                  </w:r>
                  <w:r>
                    <w:rPr>
                      <w:rFonts w:eastAsia="標楷體" w:hint="eastAsia"/>
                      <w:b/>
                      <w:bCs/>
                    </w:rPr>
                    <w:t>千元，擬由校務基金支應，詳見議程附件</w:t>
                  </w:r>
                  <w:r>
                    <w:rPr>
                      <w:rFonts w:eastAsia="標楷體"/>
                      <w:b/>
                      <w:bCs/>
                    </w:rPr>
                    <w:t>P.19-31</w:t>
                  </w:r>
                  <w:r>
                    <w:rPr>
                      <w:rFonts w:eastAsia="標楷體" w:hint="eastAsia"/>
                      <w:b/>
                      <w:bCs/>
                    </w:rPr>
                    <w:t>，請備查。</w:t>
                  </w:r>
                </w:p>
              </w:tc>
            </w:tr>
            <w:tr w:rsidR="00D3373D" w:rsidRPr="00E55D85" w:rsidTr="00D84F69">
              <w:trPr>
                <w:trHeight w:val="364"/>
                <w:jc w:val="center"/>
              </w:trPr>
              <w:tc>
                <w:tcPr>
                  <w:tcW w:w="1844" w:type="dxa"/>
                  <w:tcBorders>
                    <w:top w:val="single" w:sz="4" w:space="0" w:color="000000"/>
                    <w:left w:val="single" w:sz="18" w:space="0" w:color="auto"/>
                    <w:bottom w:val="single" w:sz="4" w:space="0" w:color="000000"/>
                    <w:right w:val="single" w:sz="4" w:space="0" w:color="000000"/>
                  </w:tcBorders>
                  <w:vAlign w:val="center"/>
                  <w:hideMark/>
                </w:tcPr>
                <w:p w:rsidR="00D3373D" w:rsidRPr="000B5B4A" w:rsidRDefault="00D3373D" w:rsidP="00D84F69">
                  <w:pPr>
                    <w:overflowPunct w:val="0"/>
                    <w:snapToGrid w:val="0"/>
                    <w:spacing w:line="400" w:lineRule="exact"/>
                    <w:ind w:leftChars="12" w:left="749" w:hangingChars="300" w:hanging="720"/>
                    <w:jc w:val="both"/>
                    <w:rPr>
                      <w:rFonts w:eastAsia="標楷體"/>
                      <w:bCs/>
                    </w:rPr>
                  </w:pPr>
                  <w:r w:rsidRPr="000B5B4A">
                    <w:rPr>
                      <w:rFonts w:eastAsia="標楷體"/>
                      <w:bCs/>
                    </w:rPr>
                    <w:t>決議</w:t>
                  </w:r>
                  <w:r w:rsidRPr="000B5B4A">
                    <w:rPr>
                      <w:rFonts w:eastAsia="標楷體"/>
                      <w:bCs/>
                    </w:rPr>
                    <w:t>/</w:t>
                  </w:r>
                  <w:r w:rsidRPr="000B5B4A">
                    <w:rPr>
                      <w:rFonts w:eastAsia="標楷體"/>
                      <w:bCs/>
                    </w:rPr>
                    <w:t>交辦事項</w:t>
                  </w:r>
                </w:p>
              </w:tc>
              <w:tc>
                <w:tcPr>
                  <w:tcW w:w="8646" w:type="dxa"/>
                  <w:tcBorders>
                    <w:top w:val="single" w:sz="4" w:space="0" w:color="000000"/>
                    <w:left w:val="single" w:sz="4" w:space="0" w:color="000000"/>
                    <w:bottom w:val="single" w:sz="4" w:space="0" w:color="000000"/>
                    <w:right w:val="single" w:sz="18" w:space="0" w:color="auto"/>
                  </w:tcBorders>
                  <w:vAlign w:val="center"/>
                  <w:hideMark/>
                </w:tcPr>
                <w:p w:rsidR="00D3373D" w:rsidRPr="00E55D85" w:rsidRDefault="00D3373D" w:rsidP="00D84F69">
                  <w:pPr>
                    <w:overflowPunct w:val="0"/>
                    <w:spacing w:line="400" w:lineRule="exact"/>
                    <w:ind w:leftChars="12" w:left="749" w:hangingChars="300" w:hanging="720"/>
                    <w:jc w:val="both"/>
                    <w:rPr>
                      <w:rFonts w:eastAsia="標楷體"/>
                      <w:bCs/>
                    </w:rPr>
                  </w:pPr>
                  <w:r w:rsidRPr="000B5B4A">
                    <w:rPr>
                      <w:rFonts w:eastAsia="標楷體"/>
                      <w:bCs/>
                    </w:rPr>
                    <w:t>決議：照案通過。</w:t>
                  </w:r>
                </w:p>
              </w:tc>
            </w:tr>
            <w:tr w:rsidR="00D3373D" w:rsidRPr="00E55D85" w:rsidTr="00D84F69">
              <w:trPr>
                <w:trHeight w:val="732"/>
                <w:jc w:val="center"/>
              </w:trPr>
              <w:tc>
                <w:tcPr>
                  <w:tcW w:w="1844" w:type="dxa"/>
                  <w:tcBorders>
                    <w:top w:val="single" w:sz="4" w:space="0" w:color="000000"/>
                    <w:left w:val="single" w:sz="18" w:space="0" w:color="auto"/>
                    <w:bottom w:val="single" w:sz="18" w:space="0" w:color="auto"/>
                    <w:right w:val="single" w:sz="4" w:space="0" w:color="000000"/>
                  </w:tcBorders>
                  <w:vAlign w:val="center"/>
                  <w:hideMark/>
                </w:tcPr>
                <w:p w:rsidR="00D3373D" w:rsidRPr="000B5B4A" w:rsidRDefault="00D3373D" w:rsidP="00D84F69">
                  <w:pPr>
                    <w:overflowPunct w:val="0"/>
                    <w:snapToGrid w:val="0"/>
                    <w:ind w:leftChars="12" w:left="749" w:hangingChars="300" w:hanging="720"/>
                    <w:jc w:val="both"/>
                    <w:rPr>
                      <w:rFonts w:eastAsia="標楷體"/>
                      <w:bCs/>
                    </w:rPr>
                  </w:pPr>
                  <w:r w:rsidRPr="000B5B4A">
                    <w:rPr>
                      <w:rFonts w:eastAsia="標楷體"/>
                      <w:bCs/>
                    </w:rPr>
                    <w:t>執行成果</w:t>
                  </w:r>
                </w:p>
              </w:tc>
              <w:tc>
                <w:tcPr>
                  <w:tcW w:w="8646" w:type="dxa"/>
                  <w:tcBorders>
                    <w:top w:val="single" w:sz="4" w:space="0" w:color="000000"/>
                    <w:left w:val="single" w:sz="4" w:space="0" w:color="000000"/>
                    <w:bottom w:val="single" w:sz="18" w:space="0" w:color="auto"/>
                    <w:right w:val="single" w:sz="18" w:space="0" w:color="auto"/>
                  </w:tcBorders>
                  <w:vAlign w:val="center"/>
                </w:tcPr>
                <w:p w:rsidR="00D3373D" w:rsidRPr="000B5B4A" w:rsidRDefault="00D3373D" w:rsidP="00D84F69">
                  <w:pPr>
                    <w:overflowPunct w:val="0"/>
                    <w:snapToGrid w:val="0"/>
                    <w:ind w:leftChars="12" w:left="749" w:hangingChars="300" w:hanging="720"/>
                    <w:jc w:val="both"/>
                    <w:rPr>
                      <w:rFonts w:eastAsia="標楷體"/>
                      <w:bCs/>
                    </w:rPr>
                  </w:pPr>
                  <w:r w:rsidRPr="004604B4">
                    <w:rPr>
                      <w:rFonts w:eastAsia="標楷體" w:hint="eastAsia"/>
                      <w:bCs/>
                    </w:rPr>
                    <w:t>目前已完成公開招標，修建工程正進行中。</w:t>
                  </w:r>
                </w:p>
              </w:tc>
            </w:tr>
            <w:tr w:rsidR="00D3373D" w:rsidRPr="00E55D85" w:rsidTr="00D84F69">
              <w:trPr>
                <w:trHeight w:val="372"/>
                <w:jc w:val="center"/>
              </w:trPr>
              <w:tc>
                <w:tcPr>
                  <w:tcW w:w="1844" w:type="dxa"/>
                  <w:tcBorders>
                    <w:top w:val="single" w:sz="18" w:space="0" w:color="auto"/>
                    <w:left w:val="nil"/>
                    <w:bottom w:val="nil"/>
                    <w:right w:val="nil"/>
                  </w:tcBorders>
                  <w:vAlign w:val="center"/>
                </w:tcPr>
                <w:p w:rsidR="00D3373D" w:rsidRPr="00E55D85" w:rsidRDefault="00D3373D" w:rsidP="00D84F69">
                  <w:pPr>
                    <w:snapToGrid w:val="0"/>
                    <w:jc w:val="both"/>
                    <w:rPr>
                      <w:rFonts w:eastAsia="標楷體"/>
                      <w:bCs/>
                      <w:spacing w:val="4"/>
                    </w:rPr>
                  </w:pPr>
                </w:p>
              </w:tc>
              <w:tc>
                <w:tcPr>
                  <w:tcW w:w="8646" w:type="dxa"/>
                  <w:tcBorders>
                    <w:top w:val="single" w:sz="18" w:space="0" w:color="auto"/>
                    <w:left w:val="nil"/>
                    <w:bottom w:val="nil"/>
                    <w:right w:val="nil"/>
                  </w:tcBorders>
                  <w:vAlign w:val="center"/>
                </w:tcPr>
                <w:p w:rsidR="00D3373D" w:rsidRPr="00E55D85" w:rsidRDefault="00D3373D" w:rsidP="00D84F69">
                  <w:pPr>
                    <w:snapToGrid w:val="0"/>
                    <w:ind w:left="489" w:hangingChars="197" w:hanging="489"/>
                    <w:jc w:val="both"/>
                    <w:rPr>
                      <w:rFonts w:eastAsia="標楷體"/>
                      <w:bCs/>
                      <w:spacing w:val="4"/>
                    </w:rPr>
                  </w:pPr>
                </w:p>
              </w:tc>
            </w:tr>
            <w:tr w:rsidR="00D3373D" w:rsidRPr="00E55D85" w:rsidTr="00D84F69">
              <w:trPr>
                <w:trHeight w:val="622"/>
                <w:jc w:val="center"/>
              </w:trPr>
              <w:tc>
                <w:tcPr>
                  <w:tcW w:w="1844" w:type="dxa"/>
                  <w:tcBorders>
                    <w:top w:val="single" w:sz="18" w:space="0" w:color="000000"/>
                    <w:left w:val="single" w:sz="18" w:space="0" w:color="auto"/>
                    <w:bottom w:val="single" w:sz="4" w:space="0" w:color="000000"/>
                    <w:right w:val="single" w:sz="4" w:space="0" w:color="000000"/>
                  </w:tcBorders>
                  <w:vAlign w:val="center"/>
                  <w:hideMark/>
                </w:tcPr>
                <w:p w:rsidR="00D3373D" w:rsidRPr="00E55D85" w:rsidRDefault="00D3373D" w:rsidP="00D84F69">
                  <w:pPr>
                    <w:snapToGrid w:val="0"/>
                    <w:rPr>
                      <w:rFonts w:eastAsia="標楷體"/>
                      <w:b/>
                      <w:spacing w:val="4"/>
                    </w:rPr>
                  </w:pPr>
                  <w:r>
                    <w:rPr>
                      <w:rFonts w:eastAsia="標楷體"/>
                      <w:b/>
                      <w:spacing w:val="4"/>
                    </w:rPr>
                    <w:t>10902</w:t>
                  </w:r>
                  <w:r w:rsidRPr="00E55D85">
                    <w:rPr>
                      <w:rFonts w:eastAsia="標楷體"/>
                      <w:b/>
                      <w:spacing w:val="4"/>
                    </w:rPr>
                    <w:t>A</w:t>
                  </w:r>
                  <w:r w:rsidRPr="000701A1">
                    <w:rPr>
                      <w:rFonts w:eastAsia="標楷體"/>
                      <w:b/>
                      <w:bCs/>
                    </w:rPr>
                    <w:t>4-1</w:t>
                  </w:r>
                  <w:r w:rsidRPr="00E55D85">
                    <w:rPr>
                      <w:rFonts w:eastAsia="標楷體"/>
                      <w:b/>
                      <w:spacing w:val="4"/>
                    </w:rPr>
                    <w:br/>
                  </w:r>
                  <w:r w:rsidRPr="000701A1">
                    <w:rPr>
                      <w:rFonts w:eastAsia="標楷體"/>
                      <w:b/>
                      <w:bCs/>
                    </w:rPr>
                    <w:t>推廣教育處</w:t>
                  </w:r>
                </w:p>
              </w:tc>
              <w:tc>
                <w:tcPr>
                  <w:tcW w:w="8646" w:type="dxa"/>
                  <w:tcBorders>
                    <w:top w:val="single" w:sz="18" w:space="0" w:color="000000"/>
                    <w:left w:val="single" w:sz="4" w:space="0" w:color="000000"/>
                    <w:bottom w:val="single" w:sz="4" w:space="0" w:color="000000"/>
                    <w:right w:val="single" w:sz="18" w:space="0" w:color="auto"/>
                  </w:tcBorders>
                  <w:vAlign w:val="center"/>
                  <w:hideMark/>
                </w:tcPr>
                <w:p w:rsidR="00D3373D" w:rsidRPr="00E55D85" w:rsidRDefault="00D3373D" w:rsidP="00D84F69">
                  <w:pPr>
                    <w:snapToGrid w:val="0"/>
                    <w:jc w:val="both"/>
                    <w:rPr>
                      <w:rFonts w:eastAsia="標楷體"/>
                      <w:b/>
                      <w:spacing w:val="4"/>
                    </w:rPr>
                  </w:pPr>
                  <w:r w:rsidRPr="000701A1">
                    <w:rPr>
                      <w:rFonts w:eastAsia="標楷體"/>
                      <w:b/>
                      <w:bCs/>
                    </w:rPr>
                    <w:t>訂定「國立屏東科技大學農業暨生態教育導</w:t>
                  </w:r>
                  <w:proofErr w:type="gramStart"/>
                  <w:r w:rsidRPr="000701A1">
                    <w:rPr>
                      <w:rFonts w:eastAsia="標楷體"/>
                      <w:b/>
                      <w:bCs/>
                    </w:rPr>
                    <w:t>覽</w:t>
                  </w:r>
                  <w:proofErr w:type="gramEnd"/>
                  <w:r w:rsidRPr="000701A1">
                    <w:rPr>
                      <w:rFonts w:eastAsia="標楷體"/>
                      <w:b/>
                      <w:bCs/>
                    </w:rPr>
                    <w:t>收支管理要點」</w:t>
                  </w:r>
                  <w:r w:rsidRPr="000701A1">
                    <w:rPr>
                      <w:rFonts w:eastAsia="標楷體"/>
                      <w:b/>
                      <w:bCs/>
                    </w:rPr>
                    <w:t>(</w:t>
                  </w:r>
                  <w:r w:rsidRPr="000701A1">
                    <w:rPr>
                      <w:rFonts w:eastAsia="標楷體"/>
                      <w:b/>
                      <w:bCs/>
                    </w:rPr>
                    <w:t>草案</w:t>
                  </w:r>
                  <w:r w:rsidRPr="000701A1">
                    <w:rPr>
                      <w:rFonts w:eastAsia="標楷體"/>
                      <w:b/>
                      <w:bCs/>
                    </w:rPr>
                    <w:t>)</w:t>
                  </w:r>
                  <w:r w:rsidRPr="000701A1">
                    <w:rPr>
                      <w:rFonts w:eastAsia="標楷體"/>
                      <w:b/>
                      <w:bCs/>
                    </w:rPr>
                    <w:t>，詳見議程附件</w:t>
                  </w:r>
                  <w:r w:rsidRPr="000701A1">
                    <w:rPr>
                      <w:rFonts w:eastAsia="標楷體"/>
                      <w:b/>
                      <w:bCs/>
                    </w:rPr>
                    <w:t>P.32-33</w:t>
                  </w:r>
                  <w:r w:rsidRPr="000701A1">
                    <w:rPr>
                      <w:rFonts w:eastAsia="標楷體"/>
                      <w:b/>
                      <w:bCs/>
                    </w:rPr>
                    <w:t>，請討論。</w:t>
                  </w:r>
                </w:p>
              </w:tc>
            </w:tr>
            <w:tr w:rsidR="00D3373D" w:rsidRPr="00E55D85" w:rsidTr="00D84F69">
              <w:trPr>
                <w:trHeight w:val="602"/>
                <w:jc w:val="center"/>
              </w:trPr>
              <w:tc>
                <w:tcPr>
                  <w:tcW w:w="1844" w:type="dxa"/>
                  <w:tcBorders>
                    <w:top w:val="single" w:sz="4" w:space="0" w:color="000000"/>
                    <w:left w:val="single" w:sz="18" w:space="0" w:color="auto"/>
                    <w:bottom w:val="single" w:sz="4" w:space="0" w:color="000000"/>
                    <w:right w:val="single" w:sz="4" w:space="0" w:color="000000"/>
                  </w:tcBorders>
                  <w:vAlign w:val="center"/>
                  <w:hideMark/>
                </w:tcPr>
                <w:p w:rsidR="00D3373D" w:rsidRPr="000B5B4A" w:rsidRDefault="00D3373D" w:rsidP="00D84F69">
                  <w:pPr>
                    <w:overflowPunct w:val="0"/>
                    <w:snapToGrid w:val="0"/>
                    <w:spacing w:line="400" w:lineRule="exact"/>
                    <w:ind w:leftChars="12" w:left="749" w:hangingChars="300" w:hanging="720"/>
                    <w:jc w:val="both"/>
                    <w:rPr>
                      <w:rFonts w:eastAsia="標楷體"/>
                      <w:bCs/>
                    </w:rPr>
                  </w:pPr>
                  <w:r w:rsidRPr="000B5B4A">
                    <w:rPr>
                      <w:rFonts w:eastAsia="標楷體"/>
                      <w:bCs/>
                    </w:rPr>
                    <w:t>決議</w:t>
                  </w:r>
                  <w:r w:rsidRPr="000B5B4A">
                    <w:rPr>
                      <w:rFonts w:eastAsia="標楷體"/>
                      <w:bCs/>
                    </w:rPr>
                    <w:t>/</w:t>
                  </w:r>
                  <w:r w:rsidRPr="000B5B4A">
                    <w:rPr>
                      <w:rFonts w:eastAsia="標楷體"/>
                      <w:bCs/>
                    </w:rPr>
                    <w:t>交辦事項</w:t>
                  </w:r>
                </w:p>
              </w:tc>
              <w:tc>
                <w:tcPr>
                  <w:tcW w:w="8646" w:type="dxa"/>
                  <w:tcBorders>
                    <w:top w:val="single" w:sz="4" w:space="0" w:color="000000"/>
                    <w:left w:val="single" w:sz="4" w:space="0" w:color="000000"/>
                    <w:bottom w:val="single" w:sz="4" w:space="0" w:color="000000"/>
                    <w:right w:val="single" w:sz="18" w:space="0" w:color="auto"/>
                  </w:tcBorders>
                  <w:vAlign w:val="center"/>
                  <w:hideMark/>
                </w:tcPr>
                <w:p w:rsidR="00D3373D" w:rsidRPr="00E55D85" w:rsidRDefault="00D3373D" w:rsidP="00D84F69">
                  <w:pPr>
                    <w:overflowPunct w:val="0"/>
                    <w:spacing w:line="400" w:lineRule="exact"/>
                    <w:ind w:leftChars="12" w:left="749" w:hangingChars="300" w:hanging="720"/>
                    <w:jc w:val="both"/>
                    <w:rPr>
                      <w:rFonts w:eastAsia="標楷體"/>
                      <w:bCs/>
                    </w:rPr>
                  </w:pPr>
                  <w:r w:rsidRPr="00E55D85">
                    <w:rPr>
                      <w:rFonts w:eastAsia="標楷體"/>
                      <w:bCs/>
                    </w:rPr>
                    <w:t>決議：照案通過。</w:t>
                  </w:r>
                </w:p>
              </w:tc>
            </w:tr>
            <w:tr w:rsidR="00D3373D" w:rsidRPr="00E55D85" w:rsidTr="00D84F69">
              <w:trPr>
                <w:trHeight w:val="654"/>
                <w:jc w:val="center"/>
              </w:trPr>
              <w:tc>
                <w:tcPr>
                  <w:tcW w:w="1844" w:type="dxa"/>
                  <w:tcBorders>
                    <w:top w:val="single" w:sz="4" w:space="0" w:color="000000"/>
                    <w:left w:val="single" w:sz="18" w:space="0" w:color="auto"/>
                    <w:bottom w:val="single" w:sz="18" w:space="0" w:color="auto"/>
                    <w:right w:val="single" w:sz="4" w:space="0" w:color="000000"/>
                  </w:tcBorders>
                  <w:vAlign w:val="center"/>
                  <w:hideMark/>
                </w:tcPr>
                <w:p w:rsidR="00D3373D" w:rsidRPr="000B5B4A" w:rsidRDefault="00D3373D" w:rsidP="00D84F69">
                  <w:pPr>
                    <w:overflowPunct w:val="0"/>
                    <w:snapToGrid w:val="0"/>
                    <w:spacing w:line="400" w:lineRule="exact"/>
                    <w:ind w:leftChars="12" w:left="749" w:hangingChars="300" w:hanging="720"/>
                    <w:jc w:val="both"/>
                    <w:rPr>
                      <w:rFonts w:eastAsia="標楷體"/>
                      <w:bCs/>
                    </w:rPr>
                  </w:pPr>
                  <w:r w:rsidRPr="000B5B4A">
                    <w:rPr>
                      <w:rFonts w:eastAsia="標楷體"/>
                      <w:bCs/>
                    </w:rPr>
                    <w:t>執行成果</w:t>
                  </w:r>
                </w:p>
              </w:tc>
              <w:tc>
                <w:tcPr>
                  <w:tcW w:w="8646" w:type="dxa"/>
                  <w:tcBorders>
                    <w:top w:val="single" w:sz="4" w:space="0" w:color="000000"/>
                    <w:left w:val="single" w:sz="4" w:space="0" w:color="000000"/>
                    <w:bottom w:val="single" w:sz="18" w:space="0" w:color="auto"/>
                    <w:right w:val="single" w:sz="18" w:space="0" w:color="auto"/>
                  </w:tcBorders>
                  <w:vAlign w:val="center"/>
                </w:tcPr>
                <w:p w:rsidR="00D3373D" w:rsidRPr="000B5B4A" w:rsidRDefault="00D3373D" w:rsidP="00D84F69">
                  <w:pPr>
                    <w:overflowPunct w:val="0"/>
                    <w:spacing w:line="400" w:lineRule="exact"/>
                    <w:jc w:val="both"/>
                    <w:rPr>
                      <w:rFonts w:eastAsia="標楷體"/>
                      <w:bCs/>
                    </w:rPr>
                  </w:pPr>
                  <w:r>
                    <w:rPr>
                      <w:rFonts w:eastAsia="標楷體" w:hint="eastAsia"/>
                      <w:bCs/>
                    </w:rPr>
                    <w:t>照案辦理，並公告周知。</w:t>
                  </w:r>
                </w:p>
              </w:tc>
            </w:tr>
            <w:tr w:rsidR="00D3373D" w:rsidRPr="00E55D85" w:rsidTr="00D84F69">
              <w:trPr>
                <w:trHeight w:val="372"/>
                <w:jc w:val="center"/>
              </w:trPr>
              <w:tc>
                <w:tcPr>
                  <w:tcW w:w="1844" w:type="dxa"/>
                  <w:tcBorders>
                    <w:top w:val="single" w:sz="18" w:space="0" w:color="auto"/>
                    <w:left w:val="nil"/>
                    <w:bottom w:val="nil"/>
                    <w:right w:val="nil"/>
                  </w:tcBorders>
                  <w:vAlign w:val="center"/>
                </w:tcPr>
                <w:p w:rsidR="00D3373D" w:rsidRPr="00E55D85" w:rsidRDefault="00D3373D" w:rsidP="00D84F69">
                  <w:pPr>
                    <w:snapToGrid w:val="0"/>
                    <w:jc w:val="both"/>
                    <w:rPr>
                      <w:rFonts w:eastAsia="標楷體"/>
                      <w:bCs/>
                      <w:spacing w:val="4"/>
                    </w:rPr>
                  </w:pPr>
                </w:p>
              </w:tc>
              <w:tc>
                <w:tcPr>
                  <w:tcW w:w="8646" w:type="dxa"/>
                  <w:tcBorders>
                    <w:top w:val="single" w:sz="18" w:space="0" w:color="auto"/>
                    <w:left w:val="nil"/>
                    <w:bottom w:val="nil"/>
                    <w:right w:val="nil"/>
                  </w:tcBorders>
                  <w:vAlign w:val="center"/>
                </w:tcPr>
                <w:p w:rsidR="00D3373D" w:rsidRPr="00E55D85" w:rsidRDefault="00D3373D" w:rsidP="00D84F69">
                  <w:pPr>
                    <w:snapToGrid w:val="0"/>
                    <w:ind w:left="489" w:hangingChars="197" w:hanging="489"/>
                    <w:jc w:val="both"/>
                    <w:rPr>
                      <w:rFonts w:eastAsia="標楷體"/>
                      <w:bCs/>
                      <w:spacing w:val="4"/>
                    </w:rPr>
                  </w:pPr>
                </w:p>
              </w:tc>
            </w:tr>
            <w:tr w:rsidR="00D3373D" w:rsidRPr="00E55D85" w:rsidTr="00D84F69">
              <w:trPr>
                <w:trHeight w:val="1125"/>
                <w:jc w:val="center"/>
              </w:trPr>
              <w:tc>
                <w:tcPr>
                  <w:tcW w:w="1844" w:type="dxa"/>
                  <w:tcBorders>
                    <w:top w:val="single" w:sz="18" w:space="0" w:color="auto"/>
                    <w:left w:val="single" w:sz="18" w:space="0" w:color="auto"/>
                    <w:bottom w:val="single" w:sz="4" w:space="0" w:color="000000"/>
                    <w:right w:val="single" w:sz="4" w:space="0" w:color="000000"/>
                  </w:tcBorders>
                  <w:vAlign w:val="center"/>
                  <w:hideMark/>
                </w:tcPr>
                <w:p w:rsidR="00D3373D" w:rsidRPr="00E55D85" w:rsidRDefault="00D3373D" w:rsidP="00D84F69">
                  <w:pPr>
                    <w:snapToGrid w:val="0"/>
                    <w:rPr>
                      <w:rFonts w:eastAsia="標楷體"/>
                      <w:b/>
                      <w:spacing w:val="4"/>
                    </w:rPr>
                  </w:pPr>
                  <w:r>
                    <w:rPr>
                      <w:rFonts w:eastAsia="標楷體"/>
                      <w:b/>
                      <w:spacing w:val="4"/>
                    </w:rPr>
                    <w:t>10902</w:t>
                  </w:r>
                  <w:r w:rsidRPr="000701A1">
                    <w:rPr>
                      <w:rFonts w:eastAsia="標楷體"/>
                      <w:b/>
                      <w:bCs/>
                    </w:rPr>
                    <w:t xml:space="preserve"> A5-1</w:t>
                  </w:r>
                  <w:r w:rsidRPr="00E55D85">
                    <w:rPr>
                      <w:rFonts w:eastAsia="標楷體"/>
                      <w:b/>
                      <w:spacing w:val="4"/>
                    </w:rPr>
                    <w:br/>
                  </w:r>
                  <w:r w:rsidRPr="000701A1">
                    <w:rPr>
                      <w:rFonts w:eastAsia="標楷體"/>
                      <w:b/>
                      <w:bCs/>
                    </w:rPr>
                    <w:t>研究總中心</w:t>
                  </w:r>
                </w:p>
              </w:tc>
              <w:tc>
                <w:tcPr>
                  <w:tcW w:w="8646" w:type="dxa"/>
                  <w:tcBorders>
                    <w:top w:val="single" w:sz="18" w:space="0" w:color="auto"/>
                    <w:left w:val="single" w:sz="4" w:space="0" w:color="000000"/>
                    <w:bottom w:val="single" w:sz="4" w:space="0" w:color="000000"/>
                    <w:right w:val="single" w:sz="18" w:space="0" w:color="auto"/>
                  </w:tcBorders>
                  <w:vAlign w:val="center"/>
                  <w:hideMark/>
                </w:tcPr>
                <w:p w:rsidR="00D3373D" w:rsidRPr="00E55D85" w:rsidRDefault="00D3373D" w:rsidP="00D84F69">
                  <w:pPr>
                    <w:snapToGrid w:val="0"/>
                    <w:jc w:val="both"/>
                    <w:rPr>
                      <w:rFonts w:eastAsia="標楷體"/>
                      <w:b/>
                      <w:spacing w:val="4"/>
                    </w:rPr>
                  </w:pPr>
                  <w:r w:rsidRPr="000701A1">
                    <w:rPr>
                      <w:rFonts w:eastAsia="標楷體"/>
                      <w:b/>
                      <w:color w:val="000000"/>
                      <w:kern w:val="0"/>
                    </w:rPr>
                    <w:t>本校「</w:t>
                  </w:r>
                  <w:proofErr w:type="gramStart"/>
                  <w:r w:rsidRPr="000701A1">
                    <w:rPr>
                      <w:rFonts w:eastAsia="標楷體"/>
                      <w:b/>
                      <w:color w:val="000000"/>
                      <w:kern w:val="0"/>
                    </w:rPr>
                    <w:t>110</w:t>
                  </w:r>
                  <w:proofErr w:type="gramEnd"/>
                  <w:r w:rsidRPr="000701A1">
                    <w:rPr>
                      <w:rFonts w:eastAsia="標楷體"/>
                      <w:b/>
                      <w:color w:val="000000"/>
                      <w:kern w:val="0"/>
                    </w:rPr>
                    <w:t>年度研究總中心所屬中心出國計畫」預算案，預算經費為</w:t>
                  </w:r>
                  <w:r w:rsidRPr="000701A1">
                    <w:rPr>
                      <w:rFonts w:eastAsia="標楷體"/>
                      <w:b/>
                    </w:rPr>
                    <w:t>84</w:t>
                  </w:r>
                  <w:r w:rsidRPr="000701A1">
                    <w:rPr>
                      <w:rFonts w:eastAsia="標楷體"/>
                      <w:b/>
                    </w:rPr>
                    <w:t>萬</w:t>
                  </w:r>
                  <w:r>
                    <w:rPr>
                      <w:rFonts w:eastAsia="標楷體" w:hint="eastAsia"/>
                      <w:b/>
                    </w:rPr>
                    <w:t>4</w:t>
                  </w:r>
                  <w:r>
                    <w:rPr>
                      <w:rFonts w:eastAsia="標楷體" w:hint="eastAsia"/>
                      <w:b/>
                    </w:rPr>
                    <w:t>千元</w:t>
                  </w:r>
                  <w:r w:rsidRPr="000701A1">
                    <w:rPr>
                      <w:rFonts w:eastAsia="標楷體"/>
                      <w:b/>
                      <w:bCs/>
                    </w:rPr>
                    <w:t>，詳見議程附件</w:t>
                  </w:r>
                  <w:r w:rsidRPr="000701A1">
                    <w:rPr>
                      <w:rFonts w:eastAsia="標楷體"/>
                      <w:b/>
                      <w:bCs/>
                    </w:rPr>
                    <w:t>P.37-44</w:t>
                  </w:r>
                  <w:r w:rsidRPr="000701A1">
                    <w:rPr>
                      <w:rFonts w:eastAsia="標楷體"/>
                      <w:b/>
                      <w:bCs/>
                    </w:rPr>
                    <w:t>，請討論。</w:t>
                  </w:r>
                </w:p>
              </w:tc>
            </w:tr>
            <w:tr w:rsidR="00D3373D" w:rsidRPr="00E55D85" w:rsidTr="00D84F69">
              <w:trPr>
                <w:trHeight w:val="804"/>
                <w:jc w:val="center"/>
              </w:trPr>
              <w:tc>
                <w:tcPr>
                  <w:tcW w:w="1844" w:type="dxa"/>
                  <w:tcBorders>
                    <w:top w:val="single" w:sz="4" w:space="0" w:color="000000"/>
                    <w:left w:val="single" w:sz="18" w:space="0" w:color="auto"/>
                    <w:bottom w:val="single" w:sz="4" w:space="0" w:color="000000"/>
                    <w:right w:val="single" w:sz="4" w:space="0" w:color="000000"/>
                  </w:tcBorders>
                  <w:vAlign w:val="center"/>
                  <w:hideMark/>
                </w:tcPr>
                <w:p w:rsidR="00D3373D" w:rsidRPr="00511D63" w:rsidRDefault="00D3373D" w:rsidP="00D84F69">
                  <w:pPr>
                    <w:overflowPunct w:val="0"/>
                    <w:snapToGrid w:val="0"/>
                    <w:spacing w:line="400" w:lineRule="exact"/>
                    <w:ind w:leftChars="12" w:left="749" w:hangingChars="300" w:hanging="720"/>
                    <w:jc w:val="both"/>
                    <w:rPr>
                      <w:rFonts w:eastAsia="標楷體"/>
                      <w:bCs/>
                    </w:rPr>
                  </w:pPr>
                  <w:r w:rsidRPr="00511D63">
                    <w:rPr>
                      <w:rFonts w:eastAsia="標楷體"/>
                      <w:bCs/>
                    </w:rPr>
                    <w:t>決議</w:t>
                  </w:r>
                  <w:r w:rsidRPr="00511D63">
                    <w:rPr>
                      <w:rFonts w:eastAsia="標楷體"/>
                      <w:bCs/>
                    </w:rPr>
                    <w:t>/</w:t>
                  </w:r>
                  <w:r w:rsidRPr="00511D63">
                    <w:rPr>
                      <w:rFonts w:eastAsia="標楷體"/>
                      <w:bCs/>
                    </w:rPr>
                    <w:t>交辦事項</w:t>
                  </w:r>
                </w:p>
              </w:tc>
              <w:tc>
                <w:tcPr>
                  <w:tcW w:w="8646" w:type="dxa"/>
                  <w:tcBorders>
                    <w:top w:val="single" w:sz="4" w:space="0" w:color="000000"/>
                    <w:left w:val="single" w:sz="4" w:space="0" w:color="000000"/>
                    <w:bottom w:val="single" w:sz="4" w:space="0" w:color="000000"/>
                    <w:right w:val="single" w:sz="18" w:space="0" w:color="auto"/>
                  </w:tcBorders>
                  <w:vAlign w:val="center"/>
                  <w:hideMark/>
                </w:tcPr>
                <w:p w:rsidR="00D3373D" w:rsidRPr="00E55D85" w:rsidRDefault="00D3373D" w:rsidP="00D84F69">
                  <w:pPr>
                    <w:overflowPunct w:val="0"/>
                    <w:spacing w:line="400" w:lineRule="exact"/>
                    <w:ind w:leftChars="12" w:left="749" w:hangingChars="300" w:hanging="720"/>
                    <w:jc w:val="both"/>
                    <w:rPr>
                      <w:rFonts w:eastAsia="標楷體"/>
                      <w:bCs/>
                    </w:rPr>
                  </w:pPr>
                  <w:r w:rsidRPr="00E55D85">
                    <w:rPr>
                      <w:rFonts w:eastAsia="標楷體"/>
                      <w:bCs/>
                    </w:rPr>
                    <w:t>決議：</w:t>
                  </w:r>
                  <w:r w:rsidRPr="00EF6800">
                    <w:rPr>
                      <w:rFonts w:eastAsia="標楷體" w:hint="eastAsia"/>
                      <w:bCs/>
                    </w:rPr>
                    <w:t>照案通過。</w:t>
                  </w:r>
                </w:p>
              </w:tc>
            </w:tr>
            <w:tr w:rsidR="00D3373D" w:rsidRPr="00E55D85" w:rsidTr="00D84F69">
              <w:trPr>
                <w:trHeight w:val="837"/>
                <w:jc w:val="center"/>
              </w:trPr>
              <w:tc>
                <w:tcPr>
                  <w:tcW w:w="1844" w:type="dxa"/>
                  <w:tcBorders>
                    <w:top w:val="single" w:sz="4" w:space="0" w:color="000000"/>
                    <w:left w:val="single" w:sz="18" w:space="0" w:color="auto"/>
                    <w:bottom w:val="single" w:sz="18" w:space="0" w:color="000000"/>
                    <w:right w:val="single" w:sz="4" w:space="0" w:color="000000"/>
                  </w:tcBorders>
                  <w:vAlign w:val="center"/>
                  <w:hideMark/>
                </w:tcPr>
                <w:p w:rsidR="00D3373D" w:rsidRPr="00511D63" w:rsidRDefault="00D3373D" w:rsidP="00D84F69">
                  <w:pPr>
                    <w:overflowPunct w:val="0"/>
                    <w:snapToGrid w:val="0"/>
                    <w:spacing w:line="400" w:lineRule="exact"/>
                    <w:ind w:leftChars="12" w:left="749" w:hangingChars="300" w:hanging="720"/>
                    <w:jc w:val="both"/>
                    <w:rPr>
                      <w:rFonts w:eastAsia="標楷體"/>
                      <w:bCs/>
                    </w:rPr>
                  </w:pPr>
                  <w:r w:rsidRPr="00511D63">
                    <w:rPr>
                      <w:rFonts w:eastAsia="標楷體"/>
                      <w:bCs/>
                    </w:rPr>
                    <w:t>執行成果</w:t>
                  </w:r>
                </w:p>
              </w:tc>
              <w:tc>
                <w:tcPr>
                  <w:tcW w:w="8646" w:type="dxa"/>
                  <w:tcBorders>
                    <w:top w:val="single" w:sz="4" w:space="0" w:color="000000"/>
                    <w:left w:val="single" w:sz="4" w:space="0" w:color="000000"/>
                    <w:bottom w:val="single" w:sz="18" w:space="0" w:color="000000"/>
                    <w:right w:val="single" w:sz="18" w:space="0" w:color="auto"/>
                  </w:tcBorders>
                  <w:vAlign w:val="center"/>
                </w:tcPr>
                <w:p w:rsidR="00D3373D" w:rsidRPr="00511D63" w:rsidRDefault="00D3373D" w:rsidP="00D84F69">
                  <w:pPr>
                    <w:overflowPunct w:val="0"/>
                    <w:spacing w:line="400" w:lineRule="exact"/>
                    <w:ind w:leftChars="12" w:left="749" w:hangingChars="300" w:hanging="720"/>
                    <w:jc w:val="both"/>
                    <w:rPr>
                      <w:rFonts w:eastAsia="標楷體"/>
                      <w:bCs/>
                    </w:rPr>
                  </w:pPr>
                  <w:r w:rsidRPr="00815168">
                    <w:rPr>
                      <w:rFonts w:eastAsia="標楷體" w:hint="eastAsia"/>
                      <w:bCs/>
                    </w:rPr>
                    <w:t>照案辦理，將會議決議轉知已編列出國預算之服務中心。</w:t>
                  </w:r>
                </w:p>
              </w:tc>
            </w:tr>
            <w:tr w:rsidR="00D3373D" w:rsidRPr="00E55D85" w:rsidTr="00D84F69">
              <w:trPr>
                <w:trHeight w:val="267"/>
                <w:jc w:val="center"/>
              </w:trPr>
              <w:tc>
                <w:tcPr>
                  <w:tcW w:w="1844" w:type="dxa"/>
                  <w:tcBorders>
                    <w:top w:val="single" w:sz="18" w:space="0" w:color="000000"/>
                    <w:left w:val="nil"/>
                    <w:bottom w:val="nil"/>
                    <w:right w:val="nil"/>
                  </w:tcBorders>
                  <w:vAlign w:val="center"/>
                </w:tcPr>
                <w:p w:rsidR="00D3373D" w:rsidRPr="00E55D85" w:rsidRDefault="00D3373D" w:rsidP="00D84F69">
                  <w:pPr>
                    <w:snapToGrid w:val="0"/>
                    <w:jc w:val="both"/>
                    <w:rPr>
                      <w:rFonts w:eastAsia="標楷體"/>
                      <w:bCs/>
                      <w:spacing w:val="4"/>
                    </w:rPr>
                  </w:pPr>
                </w:p>
              </w:tc>
              <w:tc>
                <w:tcPr>
                  <w:tcW w:w="8646" w:type="dxa"/>
                  <w:tcBorders>
                    <w:top w:val="single" w:sz="18" w:space="0" w:color="000000"/>
                    <w:left w:val="nil"/>
                    <w:bottom w:val="nil"/>
                    <w:right w:val="nil"/>
                  </w:tcBorders>
                  <w:vAlign w:val="center"/>
                </w:tcPr>
                <w:p w:rsidR="00D3373D" w:rsidRPr="00E55D85" w:rsidRDefault="00D3373D" w:rsidP="00D84F69">
                  <w:pPr>
                    <w:snapToGrid w:val="0"/>
                    <w:ind w:left="489" w:hangingChars="197" w:hanging="489"/>
                    <w:jc w:val="both"/>
                    <w:rPr>
                      <w:rFonts w:eastAsia="標楷體"/>
                      <w:bCs/>
                      <w:spacing w:val="4"/>
                    </w:rPr>
                  </w:pPr>
                </w:p>
              </w:tc>
            </w:tr>
            <w:tr w:rsidR="00D3373D" w:rsidRPr="00E55D85" w:rsidTr="00D84F69">
              <w:trPr>
                <w:trHeight w:val="876"/>
                <w:jc w:val="center"/>
              </w:trPr>
              <w:tc>
                <w:tcPr>
                  <w:tcW w:w="1844" w:type="dxa"/>
                  <w:tcBorders>
                    <w:top w:val="single" w:sz="18" w:space="0" w:color="auto"/>
                    <w:left w:val="single" w:sz="18" w:space="0" w:color="auto"/>
                    <w:bottom w:val="single" w:sz="4" w:space="0" w:color="000000"/>
                    <w:right w:val="single" w:sz="4" w:space="0" w:color="000000"/>
                  </w:tcBorders>
                  <w:vAlign w:val="center"/>
                  <w:hideMark/>
                </w:tcPr>
                <w:p w:rsidR="00D3373D" w:rsidRPr="00E55D85" w:rsidRDefault="00D3373D" w:rsidP="00D84F69">
                  <w:pPr>
                    <w:snapToGrid w:val="0"/>
                    <w:rPr>
                      <w:rFonts w:eastAsia="標楷體"/>
                      <w:b/>
                      <w:spacing w:val="4"/>
                    </w:rPr>
                  </w:pPr>
                  <w:r>
                    <w:rPr>
                      <w:rFonts w:eastAsia="標楷體"/>
                      <w:b/>
                      <w:spacing w:val="4"/>
                    </w:rPr>
                    <w:t>10902</w:t>
                  </w:r>
                  <w:r w:rsidRPr="00E55D85">
                    <w:rPr>
                      <w:rFonts w:eastAsia="標楷體"/>
                      <w:b/>
                      <w:spacing w:val="4"/>
                    </w:rPr>
                    <w:t>A</w:t>
                  </w:r>
                  <w:r>
                    <w:rPr>
                      <w:rFonts w:eastAsia="標楷體" w:hint="eastAsia"/>
                      <w:b/>
                      <w:spacing w:val="4"/>
                    </w:rPr>
                    <w:t>6-1</w:t>
                  </w:r>
                  <w:r w:rsidRPr="00E55D85">
                    <w:rPr>
                      <w:rFonts w:eastAsia="標楷體"/>
                      <w:b/>
                      <w:spacing w:val="4"/>
                    </w:rPr>
                    <w:br/>
                  </w:r>
                  <w:r w:rsidRPr="000701A1">
                    <w:rPr>
                      <w:rFonts w:eastAsia="標楷體"/>
                      <w:b/>
                      <w:bCs/>
                    </w:rPr>
                    <w:t>研究發展處</w:t>
                  </w:r>
                </w:p>
              </w:tc>
              <w:tc>
                <w:tcPr>
                  <w:tcW w:w="8646" w:type="dxa"/>
                  <w:tcBorders>
                    <w:top w:val="single" w:sz="18" w:space="0" w:color="auto"/>
                    <w:left w:val="single" w:sz="4" w:space="0" w:color="000000"/>
                    <w:bottom w:val="single" w:sz="4" w:space="0" w:color="000000"/>
                    <w:right w:val="single" w:sz="18" w:space="0" w:color="auto"/>
                  </w:tcBorders>
                  <w:vAlign w:val="center"/>
                  <w:hideMark/>
                </w:tcPr>
                <w:p w:rsidR="00D3373D" w:rsidRPr="00E55D85" w:rsidRDefault="00D3373D" w:rsidP="00D84F69">
                  <w:pPr>
                    <w:snapToGrid w:val="0"/>
                    <w:jc w:val="both"/>
                    <w:rPr>
                      <w:rFonts w:eastAsia="標楷體"/>
                      <w:b/>
                      <w:spacing w:val="4"/>
                    </w:rPr>
                  </w:pPr>
                  <w:r w:rsidRPr="000701A1">
                    <w:rPr>
                      <w:rFonts w:eastAsia="標楷體"/>
                      <w:b/>
                      <w:bCs/>
                    </w:rPr>
                    <w:t>「國立屏東科技大學產學合作計畫行政管理費使用要點」修正案，詳見議程附件</w:t>
                  </w:r>
                  <w:r w:rsidRPr="000701A1">
                    <w:rPr>
                      <w:rFonts w:eastAsia="標楷體"/>
                      <w:b/>
                      <w:bCs/>
                    </w:rPr>
                    <w:t>P.45-53</w:t>
                  </w:r>
                  <w:r w:rsidRPr="000701A1">
                    <w:rPr>
                      <w:rFonts w:eastAsia="標楷體"/>
                      <w:b/>
                      <w:bCs/>
                    </w:rPr>
                    <w:t>，請討論。</w:t>
                  </w:r>
                </w:p>
              </w:tc>
            </w:tr>
            <w:tr w:rsidR="00D3373D" w:rsidRPr="00E55D85" w:rsidTr="00D84F69">
              <w:trPr>
                <w:trHeight w:val="697"/>
                <w:jc w:val="center"/>
              </w:trPr>
              <w:tc>
                <w:tcPr>
                  <w:tcW w:w="1844" w:type="dxa"/>
                  <w:tcBorders>
                    <w:top w:val="single" w:sz="4" w:space="0" w:color="000000"/>
                    <w:left w:val="single" w:sz="18" w:space="0" w:color="auto"/>
                    <w:bottom w:val="single" w:sz="4" w:space="0" w:color="000000"/>
                    <w:right w:val="single" w:sz="4" w:space="0" w:color="000000"/>
                  </w:tcBorders>
                  <w:vAlign w:val="center"/>
                  <w:hideMark/>
                </w:tcPr>
                <w:p w:rsidR="00D3373D" w:rsidRPr="00511D63" w:rsidRDefault="00D3373D" w:rsidP="00D84F69">
                  <w:pPr>
                    <w:overflowPunct w:val="0"/>
                    <w:snapToGrid w:val="0"/>
                    <w:spacing w:line="400" w:lineRule="exact"/>
                    <w:ind w:leftChars="12" w:left="749" w:hangingChars="300" w:hanging="720"/>
                    <w:jc w:val="both"/>
                    <w:rPr>
                      <w:rFonts w:eastAsia="標楷體"/>
                      <w:bCs/>
                    </w:rPr>
                  </w:pPr>
                  <w:r w:rsidRPr="00511D63">
                    <w:rPr>
                      <w:rFonts w:eastAsia="標楷體"/>
                      <w:bCs/>
                    </w:rPr>
                    <w:t>決議</w:t>
                  </w:r>
                  <w:r w:rsidRPr="00511D63">
                    <w:rPr>
                      <w:rFonts w:eastAsia="標楷體"/>
                      <w:bCs/>
                    </w:rPr>
                    <w:t>/</w:t>
                  </w:r>
                  <w:r w:rsidRPr="00511D63">
                    <w:rPr>
                      <w:rFonts w:eastAsia="標楷體"/>
                      <w:bCs/>
                    </w:rPr>
                    <w:t>交辦事項</w:t>
                  </w:r>
                </w:p>
              </w:tc>
              <w:tc>
                <w:tcPr>
                  <w:tcW w:w="8646" w:type="dxa"/>
                  <w:tcBorders>
                    <w:top w:val="single" w:sz="4" w:space="0" w:color="000000"/>
                    <w:left w:val="single" w:sz="4" w:space="0" w:color="000000"/>
                    <w:bottom w:val="single" w:sz="4" w:space="0" w:color="000000"/>
                    <w:right w:val="single" w:sz="18" w:space="0" w:color="auto"/>
                  </w:tcBorders>
                  <w:vAlign w:val="center"/>
                  <w:hideMark/>
                </w:tcPr>
                <w:p w:rsidR="00D3373D" w:rsidRPr="00E55D85" w:rsidRDefault="00D3373D" w:rsidP="00D84F69">
                  <w:pPr>
                    <w:overflowPunct w:val="0"/>
                    <w:spacing w:line="400" w:lineRule="exact"/>
                    <w:ind w:leftChars="12" w:left="749" w:hangingChars="300" w:hanging="720"/>
                    <w:jc w:val="both"/>
                    <w:rPr>
                      <w:rFonts w:eastAsia="標楷體"/>
                      <w:bCs/>
                    </w:rPr>
                  </w:pPr>
                  <w:r w:rsidRPr="00E55D85">
                    <w:rPr>
                      <w:rFonts w:eastAsia="標楷體"/>
                      <w:bCs/>
                    </w:rPr>
                    <w:t>決議：</w:t>
                  </w:r>
                  <w:r w:rsidRPr="00EF6800">
                    <w:rPr>
                      <w:rFonts w:eastAsia="標楷體" w:hint="eastAsia"/>
                      <w:bCs/>
                    </w:rPr>
                    <w:t>照案通過。</w:t>
                  </w:r>
                </w:p>
              </w:tc>
            </w:tr>
            <w:tr w:rsidR="00D3373D" w:rsidRPr="00E55D85" w:rsidTr="00D84F69">
              <w:trPr>
                <w:trHeight w:val="876"/>
                <w:jc w:val="center"/>
              </w:trPr>
              <w:tc>
                <w:tcPr>
                  <w:tcW w:w="1844" w:type="dxa"/>
                  <w:tcBorders>
                    <w:top w:val="single" w:sz="4" w:space="0" w:color="000000"/>
                    <w:left w:val="single" w:sz="18" w:space="0" w:color="auto"/>
                    <w:bottom w:val="single" w:sz="18" w:space="0" w:color="auto"/>
                    <w:right w:val="single" w:sz="4" w:space="0" w:color="000000"/>
                  </w:tcBorders>
                  <w:vAlign w:val="center"/>
                  <w:hideMark/>
                </w:tcPr>
                <w:p w:rsidR="00D3373D" w:rsidRPr="00511D63" w:rsidRDefault="00D3373D" w:rsidP="00D84F69">
                  <w:pPr>
                    <w:overflowPunct w:val="0"/>
                    <w:snapToGrid w:val="0"/>
                    <w:spacing w:line="400" w:lineRule="exact"/>
                    <w:ind w:leftChars="12" w:left="749" w:hangingChars="300" w:hanging="720"/>
                    <w:jc w:val="both"/>
                    <w:rPr>
                      <w:rFonts w:eastAsia="標楷體"/>
                      <w:bCs/>
                    </w:rPr>
                  </w:pPr>
                  <w:r w:rsidRPr="00511D63">
                    <w:rPr>
                      <w:rFonts w:eastAsia="標楷體"/>
                      <w:bCs/>
                    </w:rPr>
                    <w:t>執行成果</w:t>
                  </w:r>
                </w:p>
              </w:tc>
              <w:tc>
                <w:tcPr>
                  <w:tcW w:w="8646" w:type="dxa"/>
                  <w:tcBorders>
                    <w:top w:val="single" w:sz="4" w:space="0" w:color="000000"/>
                    <w:left w:val="single" w:sz="4" w:space="0" w:color="000000"/>
                    <w:bottom w:val="single" w:sz="18" w:space="0" w:color="auto"/>
                    <w:right w:val="single" w:sz="18" w:space="0" w:color="auto"/>
                  </w:tcBorders>
                  <w:vAlign w:val="center"/>
                </w:tcPr>
                <w:p w:rsidR="00D3373D" w:rsidRPr="00D4703D" w:rsidRDefault="00D3373D" w:rsidP="00D84F69">
                  <w:pPr>
                    <w:overflowPunct w:val="0"/>
                    <w:spacing w:line="400" w:lineRule="exact"/>
                    <w:ind w:leftChars="12" w:left="749" w:hangingChars="300" w:hanging="720"/>
                    <w:jc w:val="both"/>
                    <w:rPr>
                      <w:rFonts w:eastAsia="標楷體"/>
                      <w:bCs/>
                    </w:rPr>
                  </w:pPr>
                  <w:r w:rsidRPr="00D4703D">
                    <w:rPr>
                      <w:rFonts w:eastAsia="標楷體" w:hint="eastAsia"/>
                      <w:bCs/>
                    </w:rPr>
                    <w:t>照案辦理，並公告周知。</w:t>
                  </w:r>
                </w:p>
              </w:tc>
            </w:tr>
          </w:tbl>
          <w:p w:rsidR="00D3373D" w:rsidRPr="00E55D85" w:rsidRDefault="00D3373D" w:rsidP="00D84F69"/>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4"/>
              <w:gridCol w:w="8646"/>
            </w:tblGrid>
            <w:tr w:rsidR="00D3373D" w:rsidRPr="00E55D85" w:rsidTr="00D84F69">
              <w:trPr>
                <w:trHeight w:val="817"/>
                <w:jc w:val="center"/>
              </w:trPr>
              <w:tc>
                <w:tcPr>
                  <w:tcW w:w="1844" w:type="dxa"/>
                  <w:tcBorders>
                    <w:top w:val="single" w:sz="18" w:space="0" w:color="auto"/>
                    <w:left w:val="single" w:sz="18" w:space="0" w:color="auto"/>
                    <w:bottom w:val="single" w:sz="4" w:space="0" w:color="000000"/>
                    <w:right w:val="single" w:sz="4" w:space="0" w:color="000000"/>
                  </w:tcBorders>
                  <w:vAlign w:val="center"/>
                  <w:hideMark/>
                </w:tcPr>
                <w:p w:rsidR="00D3373D" w:rsidRPr="00E55D85" w:rsidRDefault="00D3373D" w:rsidP="00D84F69">
                  <w:pPr>
                    <w:snapToGrid w:val="0"/>
                    <w:rPr>
                      <w:rFonts w:eastAsia="標楷體"/>
                      <w:b/>
                      <w:spacing w:val="4"/>
                    </w:rPr>
                  </w:pPr>
                  <w:r>
                    <w:rPr>
                      <w:rFonts w:eastAsia="標楷體"/>
                      <w:b/>
                      <w:spacing w:val="4"/>
                    </w:rPr>
                    <w:t>10902</w:t>
                  </w:r>
                  <w:r w:rsidRPr="000701A1">
                    <w:rPr>
                      <w:rFonts w:eastAsia="標楷體"/>
                      <w:b/>
                      <w:bCs/>
                    </w:rPr>
                    <w:t xml:space="preserve"> A6-2</w:t>
                  </w:r>
                  <w:r w:rsidRPr="00E55D85">
                    <w:rPr>
                      <w:rFonts w:eastAsia="標楷體"/>
                      <w:b/>
                      <w:spacing w:val="4"/>
                    </w:rPr>
                    <w:br/>
                  </w:r>
                  <w:r w:rsidRPr="00EF3E40">
                    <w:rPr>
                      <w:rFonts w:eastAsia="標楷體" w:hint="eastAsia"/>
                      <w:b/>
                      <w:bCs/>
                    </w:rPr>
                    <w:t>研究發展處</w:t>
                  </w:r>
                </w:p>
              </w:tc>
              <w:tc>
                <w:tcPr>
                  <w:tcW w:w="8646" w:type="dxa"/>
                  <w:tcBorders>
                    <w:top w:val="single" w:sz="18" w:space="0" w:color="auto"/>
                    <w:left w:val="single" w:sz="4" w:space="0" w:color="000000"/>
                    <w:bottom w:val="single" w:sz="4" w:space="0" w:color="000000"/>
                    <w:right w:val="single" w:sz="18" w:space="0" w:color="auto"/>
                  </w:tcBorders>
                  <w:vAlign w:val="center"/>
                  <w:hideMark/>
                </w:tcPr>
                <w:p w:rsidR="00D3373D" w:rsidRPr="00E55D85" w:rsidRDefault="00D3373D" w:rsidP="00D84F69">
                  <w:pPr>
                    <w:snapToGrid w:val="0"/>
                    <w:jc w:val="both"/>
                    <w:rPr>
                      <w:rFonts w:eastAsia="標楷體"/>
                      <w:b/>
                      <w:spacing w:val="4"/>
                    </w:rPr>
                  </w:pPr>
                  <w:r w:rsidRPr="000701A1">
                    <w:rPr>
                      <w:rFonts w:eastAsia="標楷體"/>
                      <w:b/>
                      <w:bCs/>
                    </w:rPr>
                    <w:t>「國立屏東科技大學學術期刊論文發表獎勵要點」修正案，詳見議程附件</w:t>
                  </w:r>
                  <w:r w:rsidRPr="000701A1">
                    <w:rPr>
                      <w:rFonts w:eastAsia="標楷體"/>
                      <w:b/>
                      <w:bCs/>
                    </w:rPr>
                    <w:t>P.54-57</w:t>
                  </w:r>
                  <w:r w:rsidRPr="000701A1">
                    <w:rPr>
                      <w:rFonts w:eastAsia="標楷體"/>
                      <w:b/>
                      <w:bCs/>
                    </w:rPr>
                    <w:t>，請討論。</w:t>
                  </w:r>
                </w:p>
              </w:tc>
            </w:tr>
            <w:tr w:rsidR="00D3373D" w:rsidRPr="00E55D85" w:rsidTr="00D84F69">
              <w:trPr>
                <w:trHeight w:val="578"/>
                <w:jc w:val="center"/>
              </w:trPr>
              <w:tc>
                <w:tcPr>
                  <w:tcW w:w="1844" w:type="dxa"/>
                  <w:tcBorders>
                    <w:top w:val="single" w:sz="4" w:space="0" w:color="000000"/>
                    <w:left w:val="single" w:sz="18" w:space="0" w:color="auto"/>
                    <w:bottom w:val="single" w:sz="4" w:space="0" w:color="000000"/>
                    <w:right w:val="single" w:sz="4" w:space="0" w:color="000000"/>
                  </w:tcBorders>
                  <w:vAlign w:val="center"/>
                  <w:hideMark/>
                </w:tcPr>
                <w:p w:rsidR="00D3373D" w:rsidRPr="00511D63" w:rsidRDefault="00D3373D" w:rsidP="00D84F69">
                  <w:pPr>
                    <w:overflowPunct w:val="0"/>
                    <w:snapToGrid w:val="0"/>
                    <w:spacing w:line="400" w:lineRule="exact"/>
                    <w:ind w:leftChars="12" w:left="749" w:hangingChars="300" w:hanging="720"/>
                    <w:jc w:val="both"/>
                    <w:rPr>
                      <w:rFonts w:eastAsia="標楷體"/>
                      <w:bCs/>
                    </w:rPr>
                  </w:pPr>
                  <w:r w:rsidRPr="00511D63">
                    <w:rPr>
                      <w:rFonts w:eastAsia="標楷體"/>
                      <w:bCs/>
                    </w:rPr>
                    <w:t>決議</w:t>
                  </w:r>
                  <w:r w:rsidRPr="00511D63">
                    <w:rPr>
                      <w:rFonts w:eastAsia="標楷體"/>
                      <w:bCs/>
                    </w:rPr>
                    <w:t>/</w:t>
                  </w:r>
                  <w:r w:rsidRPr="00511D63">
                    <w:rPr>
                      <w:rFonts w:eastAsia="標楷體"/>
                      <w:bCs/>
                    </w:rPr>
                    <w:t>交辦事項</w:t>
                  </w:r>
                </w:p>
              </w:tc>
              <w:tc>
                <w:tcPr>
                  <w:tcW w:w="8646" w:type="dxa"/>
                  <w:tcBorders>
                    <w:top w:val="single" w:sz="4" w:space="0" w:color="000000"/>
                    <w:left w:val="single" w:sz="4" w:space="0" w:color="000000"/>
                    <w:bottom w:val="single" w:sz="4" w:space="0" w:color="000000"/>
                    <w:right w:val="single" w:sz="18" w:space="0" w:color="auto"/>
                  </w:tcBorders>
                  <w:vAlign w:val="center"/>
                  <w:hideMark/>
                </w:tcPr>
                <w:p w:rsidR="00D3373D" w:rsidRPr="00E55D85" w:rsidRDefault="00D3373D" w:rsidP="00D84F69">
                  <w:pPr>
                    <w:overflowPunct w:val="0"/>
                    <w:spacing w:line="400" w:lineRule="exact"/>
                    <w:ind w:leftChars="12" w:left="749" w:hangingChars="300" w:hanging="720"/>
                    <w:jc w:val="both"/>
                    <w:rPr>
                      <w:rFonts w:eastAsia="標楷體"/>
                      <w:bCs/>
                    </w:rPr>
                  </w:pPr>
                  <w:r w:rsidRPr="00E55D85">
                    <w:rPr>
                      <w:rFonts w:eastAsia="標楷體"/>
                      <w:bCs/>
                    </w:rPr>
                    <w:t>決議：</w:t>
                  </w:r>
                  <w:r w:rsidRPr="00EF6800">
                    <w:rPr>
                      <w:rFonts w:eastAsia="標楷體" w:hint="eastAsia"/>
                      <w:bCs/>
                    </w:rPr>
                    <w:t>照案通過。</w:t>
                  </w:r>
                </w:p>
              </w:tc>
            </w:tr>
            <w:tr w:rsidR="00D3373D" w:rsidRPr="00E55D85" w:rsidTr="00D84F69">
              <w:trPr>
                <w:trHeight w:val="827"/>
                <w:jc w:val="center"/>
              </w:trPr>
              <w:tc>
                <w:tcPr>
                  <w:tcW w:w="1844" w:type="dxa"/>
                  <w:tcBorders>
                    <w:top w:val="single" w:sz="4" w:space="0" w:color="000000"/>
                    <w:left w:val="single" w:sz="18" w:space="0" w:color="auto"/>
                    <w:bottom w:val="single" w:sz="18" w:space="0" w:color="000000"/>
                    <w:right w:val="single" w:sz="4" w:space="0" w:color="000000"/>
                  </w:tcBorders>
                  <w:vAlign w:val="center"/>
                  <w:hideMark/>
                </w:tcPr>
                <w:p w:rsidR="00D3373D" w:rsidRPr="00511D63" w:rsidRDefault="00D3373D" w:rsidP="00D84F69">
                  <w:pPr>
                    <w:overflowPunct w:val="0"/>
                    <w:snapToGrid w:val="0"/>
                    <w:spacing w:line="400" w:lineRule="exact"/>
                    <w:ind w:leftChars="12" w:left="749" w:hangingChars="300" w:hanging="720"/>
                    <w:jc w:val="both"/>
                    <w:rPr>
                      <w:rFonts w:eastAsia="標楷體"/>
                      <w:bCs/>
                    </w:rPr>
                  </w:pPr>
                  <w:r w:rsidRPr="00511D63">
                    <w:rPr>
                      <w:rFonts w:eastAsia="標楷體"/>
                      <w:bCs/>
                    </w:rPr>
                    <w:t>執行成果</w:t>
                  </w:r>
                </w:p>
              </w:tc>
              <w:tc>
                <w:tcPr>
                  <w:tcW w:w="8646" w:type="dxa"/>
                  <w:tcBorders>
                    <w:top w:val="single" w:sz="4" w:space="0" w:color="000000"/>
                    <w:left w:val="single" w:sz="4" w:space="0" w:color="000000"/>
                    <w:bottom w:val="single" w:sz="18" w:space="0" w:color="000000"/>
                    <w:right w:val="single" w:sz="18" w:space="0" w:color="auto"/>
                  </w:tcBorders>
                  <w:vAlign w:val="center"/>
                </w:tcPr>
                <w:p w:rsidR="00D3373D" w:rsidRPr="00D4703D" w:rsidRDefault="00D3373D" w:rsidP="00D84F69">
                  <w:pPr>
                    <w:overflowPunct w:val="0"/>
                    <w:spacing w:line="400" w:lineRule="exact"/>
                    <w:ind w:leftChars="12" w:left="749" w:hangingChars="300" w:hanging="720"/>
                    <w:jc w:val="both"/>
                    <w:rPr>
                      <w:rFonts w:eastAsia="標楷體"/>
                      <w:bCs/>
                    </w:rPr>
                  </w:pPr>
                  <w:r w:rsidRPr="00D4703D">
                    <w:rPr>
                      <w:rFonts w:eastAsia="標楷體" w:hint="eastAsia"/>
                      <w:bCs/>
                    </w:rPr>
                    <w:t>照案辦理，並公告周知。</w:t>
                  </w:r>
                </w:p>
              </w:tc>
            </w:tr>
            <w:tr w:rsidR="00D3373D" w:rsidRPr="00E55D85" w:rsidTr="00D84F69">
              <w:trPr>
                <w:trHeight w:val="385"/>
                <w:jc w:val="center"/>
              </w:trPr>
              <w:tc>
                <w:tcPr>
                  <w:tcW w:w="1844" w:type="dxa"/>
                  <w:tcBorders>
                    <w:top w:val="nil"/>
                    <w:left w:val="nil"/>
                    <w:bottom w:val="single" w:sz="18" w:space="0" w:color="auto"/>
                    <w:right w:val="nil"/>
                  </w:tcBorders>
                  <w:vAlign w:val="center"/>
                </w:tcPr>
                <w:p w:rsidR="00D3373D" w:rsidRPr="00E55D85" w:rsidRDefault="00D3373D" w:rsidP="00D84F69">
                  <w:pPr>
                    <w:snapToGrid w:val="0"/>
                    <w:jc w:val="both"/>
                    <w:rPr>
                      <w:rFonts w:eastAsia="標楷體"/>
                      <w:bCs/>
                      <w:spacing w:val="4"/>
                      <w:sz w:val="16"/>
                    </w:rPr>
                  </w:pPr>
                </w:p>
              </w:tc>
              <w:tc>
                <w:tcPr>
                  <w:tcW w:w="8646" w:type="dxa"/>
                  <w:tcBorders>
                    <w:top w:val="nil"/>
                    <w:left w:val="nil"/>
                    <w:bottom w:val="single" w:sz="18" w:space="0" w:color="auto"/>
                    <w:right w:val="nil"/>
                  </w:tcBorders>
                  <w:vAlign w:val="center"/>
                </w:tcPr>
                <w:p w:rsidR="00D3373D" w:rsidRPr="00E55D85" w:rsidRDefault="00D3373D" w:rsidP="00D84F69">
                  <w:pPr>
                    <w:snapToGrid w:val="0"/>
                    <w:ind w:left="331" w:hangingChars="197" w:hanging="331"/>
                    <w:jc w:val="both"/>
                    <w:rPr>
                      <w:rFonts w:eastAsia="標楷體"/>
                      <w:bCs/>
                      <w:spacing w:val="4"/>
                      <w:sz w:val="16"/>
                    </w:rPr>
                  </w:pPr>
                </w:p>
              </w:tc>
            </w:tr>
            <w:tr w:rsidR="00D3373D" w:rsidRPr="00E55D85" w:rsidTr="00D84F69">
              <w:trPr>
                <w:trHeight w:val="918"/>
                <w:jc w:val="center"/>
              </w:trPr>
              <w:tc>
                <w:tcPr>
                  <w:tcW w:w="1844" w:type="dxa"/>
                  <w:tcBorders>
                    <w:top w:val="single" w:sz="18" w:space="0" w:color="000000"/>
                    <w:left w:val="single" w:sz="18" w:space="0" w:color="auto"/>
                    <w:bottom w:val="single" w:sz="4" w:space="0" w:color="000000"/>
                    <w:right w:val="single" w:sz="4" w:space="0" w:color="000000"/>
                  </w:tcBorders>
                  <w:vAlign w:val="center"/>
                  <w:hideMark/>
                </w:tcPr>
                <w:p w:rsidR="00D3373D" w:rsidRPr="00E55D85" w:rsidRDefault="00D3373D" w:rsidP="00D84F69">
                  <w:pPr>
                    <w:snapToGrid w:val="0"/>
                    <w:rPr>
                      <w:rFonts w:eastAsia="標楷體"/>
                      <w:b/>
                      <w:spacing w:val="4"/>
                    </w:rPr>
                  </w:pPr>
                  <w:r>
                    <w:rPr>
                      <w:rFonts w:eastAsia="標楷體"/>
                      <w:b/>
                      <w:spacing w:val="4"/>
                    </w:rPr>
                    <w:t>10902</w:t>
                  </w:r>
                  <w:r w:rsidRPr="00E55D85">
                    <w:rPr>
                      <w:rFonts w:eastAsia="標楷體"/>
                      <w:b/>
                      <w:spacing w:val="4"/>
                    </w:rPr>
                    <w:t>A</w:t>
                  </w:r>
                  <w:r>
                    <w:rPr>
                      <w:rFonts w:eastAsia="標楷體" w:hint="eastAsia"/>
                      <w:b/>
                      <w:spacing w:val="4"/>
                    </w:rPr>
                    <w:t>6-3</w:t>
                  </w:r>
                  <w:r w:rsidRPr="00E55D85">
                    <w:rPr>
                      <w:rFonts w:eastAsia="標楷體"/>
                      <w:b/>
                      <w:spacing w:val="4"/>
                    </w:rPr>
                    <w:br/>
                  </w:r>
                  <w:r w:rsidRPr="00EF3E40">
                    <w:rPr>
                      <w:rFonts w:eastAsia="標楷體" w:hint="eastAsia"/>
                      <w:b/>
                      <w:bCs/>
                    </w:rPr>
                    <w:t>研究發展處</w:t>
                  </w:r>
                </w:p>
              </w:tc>
              <w:tc>
                <w:tcPr>
                  <w:tcW w:w="8646" w:type="dxa"/>
                  <w:tcBorders>
                    <w:top w:val="single" w:sz="18" w:space="0" w:color="000000"/>
                    <w:left w:val="single" w:sz="4" w:space="0" w:color="000000"/>
                    <w:bottom w:val="single" w:sz="4" w:space="0" w:color="000000"/>
                    <w:right w:val="single" w:sz="18" w:space="0" w:color="auto"/>
                  </w:tcBorders>
                  <w:vAlign w:val="center"/>
                  <w:hideMark/>
                </w:tcPr>
                <w:p w:rsidR="00D3373D" w:rsidRPr="002B53A6" w:rsidRDefault="00D3373D" w:rsidP="00D84F69">
                  <w:pPr>
                    <w:overflowPunct w:val="0"/>
                    <w:snapToGrid w:val="0"/>
                    <w:ind w:left="2" w:hanging="2"/>
                    <w:jc w:val="both"/>
                    <w:rPr>
                      <w:rFonts w:eastAsia="標楷體"/>
                      <w:b/>
                      <w:bCs/>
                    </w:rPr>
                  </w:pPr>
                  <w:r w:rsidRPr="000701A1">
                    <w:rPr>
                      <w:rFonts w:eastAsia="標楷體"/>
                      <w:b/>
                      <w:bCs/>
                    </w:rPr>
                    <w:t>「國立屏東科技大學產學合作研究獎勵作業要點」修正案，詳見議程附件</w:t>
                  </w:r>
                  <w:r w:rsidRPr="000701A1">
                    <w:rPr>
                      <w:rFonts w:eastAsia="標楷體"/>
                      <w:b/>
                      <w:bCs/>
                    </w:rPr>
                    <w:t>P.58-61</w:t>
                  </w:r>
                  <w:r w:rsidRPr="000701A1">
                    <w:rPr>
                      <w:rFonts w:eastAsia="標楷體"/>
                      <w:b/>
                      <w:bCs/>
                    </w:rPr>
                    <w:t>，請討論。</w:t>
                  </w:r>
                </w:p>
              </w:tc>
            </w:tr>
            <w:tr w:rsidR="00D3373D" w:rsidRPr="00E55D85" w:rsidTr="00D84F69">
              <w:trPr>
                <w:trHeight w:val="547"/>
                <w:jc w:val="center"/>
              </w:trPr>
              <w:tc>
                <w:tcPr>
                  <w:tcW w:w="1844" w:type="dxa"/>
                  <w:tcBorders>
                    <w:top w:val="single" w:sz="4" w:space="0" w:color="000000"/>
                    <w:left w:val="single" w:sz="18" w:space="0" w:color="auto"/>
                    <w:bottom w:val="single" w:sz="4" w:space="0" w:color="000000"/>
                    <w:right w:val="single" w:sz="4" w:space="0" w:color="000000"/>
                  </w:tcBorders>
                  <w:vAlign w:val="center"/>
                  <w:hideMark/>
                </w:tcPr>
                <w:p w:rsidR="00D3373D" w:rsidRPr="00511D63" w:rsidRDefault="00D3373D" w:rsidP="00D84F69">
                  <w:pPr>
                    <w:overflowPunct w:val="0"/>
                    <w:snapToGrid w:val="0"/>
                    <w:spacing w:line="400" w:lineRule="exact"/>
                    <w:ind w:leftChars="12" w:left="749" w:hangingChars="300" w:hanging="720"/>
                    <w:jc w:val="both"/>
                    <w:rPr>
                      <w:rFonts w:eastAsia="標楷體"/>
                      <w:bCs/>
                    </w:rPr>
                  </w:pPr>
                  <w:r w:rsidRPr="00511D63">
                    <w:rPr>
                      <w:rFonts w:eastAsia="標楷體"/>
                      <w:bCs/>
                    </w:rPr>
                    <w:t>決議</w:t>
                  </w:r>
                  <w:r w:rsidRPr="00511D63">
                    <w:rPr>
                      <w:rFonts w:eastAsia="標楷體"/>
                      <w:bCs/>
                    </w:rPr>
                    <w:t>/</w:t>
                  </w:r>
                  <w:r w:rsidRPr="00511D63">
                    <w:rPr>
                      <w:rFonts w:eastAsia="標楷體"/>
                      <w:bCs/>
                    </w:rPr>
                    <w:t>交辦事項</w:t>
                  </w:r>
                </w:p>
              </w:tc>
              <w:tc>
                <w:tcPr>
                  <w:tcW w:w="8646" w:type="dxa"/>
                  <w:tcBorders>
                    <w:top w:val="single" w:sz="4" w:space="0" w:color="000000"/>
                    <w:left w:val="single" w:sz="4" w:space="0" w:color="000000"/>
                    <w:bottom w:val="single" w:sz="4" w:space="0" w:color="000000"/>
                    <w:right w:val="single" w:sz="18" w:space="0" w:color="auto"/>
                  </w:tcBorders>
                  <w:vAlign w:val="center"/>
                  <w:hideMark/>
                </w:tcPr>
                <w:p w:rsidR="00D3373D" w:rsidRPr="00E55D85" w:rsidRDefault="00D3373D" w:rsidP="00D84F69">
                  <w:pPr>
                    <w:overflowPunct w:val="0"/>
                    <w:spacing w:line="400" w:lineRule="exact"/>
                    <w:ind w:leftChars="12" w:left="749" w:hangingChars="300" w:hanging="720"/>
                    <w:jc w:val="both"/>
                    <w:rPr>
                      <w:rFonts w:eastAsia="標楷體"/>
                      <w:bCs/>
                    </w:rPr>
                  </w:pPr>
                  <w:r w:rsidRPr="00E55D85">
                    <w:rPr>
                      <w:rFonts w:eastAsia="標楷體"/>
                      <w:bCs/>
                    </w:rPr>
                    <w:t>決議：</w:t>
                  </w:r>
                  <w:r w:rsidRPr="00EF6800">
                    <w:rPr>
                      <w:rFonts w:eastAsia="標楷體" w:hint="eastAsia"/>
                      <w:bCs/>
                    </w:rPr>
                    <w:t>照案通過。</w:t>
                  </w:r>
                </w:p>
              </w:tc>
            </w:tr>
            <w:tr w:rsidR="00D3373D" w:rsidRPr="00E55D85" w:rsidTr="00D84F69">
              <w:trPr>
                <w:trHeight w:val="865"/>
                <w:jc w:val="center"/>
              </w:trPr>
              <w:tc>
                <w:tcPr>
                  <w:tcW w:w="1844" w:type="dxa"/>
                  <w:tcBorders>
                    <w:top w:val="single" w:sz="4" w:space="0" w:color="000000"/>
                    <w:left w:val="single" w:sz="18" w:space="0" w:color="auto"/>
                    <w:bottom w:val="single" w:sz="18" w:space="0" w:color="000000"/>
                    <w:right w:val="single" w:sz="4" w:space="0" w:color="000000"/>
                  </w:tcBorders>
                  <w:vAlign w:val="center"/>
                  <w:hideMark/>
                </w:tcPr>
                <w:p w:rsidR="00D3373D" w:rsidRPr="00511D63" w:rsidRDefault="00D3373D" w:rsidP="00D84F69">
                  <w:pPr>
                    <w:overflowPunct w:val="0"/>
                    <w:snapToGrid w:val="0"/>
                    <w:spacing w:line="400" w:lineRule="exact"/>
                    <w:ind w:leftChars="12" w:left="749" w:hangingChars="300" w:hanging="720"/>
                    <w:jc w:val="both"/>
                    <w:rPr>
                      <w:rFonts w:eastAsia="標楷體"/>
                      <w:bCs/>
                    </w:rPr>
                  </w:pPr>
                  <w:r w:rsidRPr="00511D63">
                    <w:rPr>
                      <w:rFonts w:eastAsia="標楷體"/>
                      <w:bCs/>
                    </w:rPr>
                    <w:t>執行成果</w:t>
                  </w:r>
                </w:p>
              </w:tc>
              <w:tc>
                <w:tcPr>
                  <w:tcW w:w="8646" w:type="dxa"/>
                  <w:tcBorders>
                    <w:top w:val="single" w:sz="4" w:space="0" w:color="000000"/>
                    <w:left w:val="single" w:sz="4" w:space="0" w:color="000000"/>
                    <w:bottom w:val="single" w:sz="18" w:space="0" w:color="000000"/>
                    <w:right w:val="single" w:sz="18" w:space="0" w:color="auto"/>
                  </w:tcBorders>
                  <w:vAlign w:val="center"/>
                </w:tcPr>
                <w:p w:rsidR="00D3373D" w:rsidRPr="00511D63" w:rsidRDefault="00D3373D" w:rsidP="00D84F69">
                  <w:pPr>
                    <w:overflowPunct w:val="0"/>
                    <w:spacing w:line="400" w:lineRule="exact"/>
                    <w:ind w:leftChars="12" w:left="749" w:hangingChars="300" w:hanging="720"/>
                    <w:jc w:val="both"/>
                    <w:rPr>
                      <w:rFonts w:eastAsia="標楷體"/>
                      <w:bCs/>
                    </w:rPr>
                  </w:pPr>
                  <w:r w:rsidRPr="00D4703D">
                    <w:rPr>
                      <w:rFonts w:eastAsia="標楷體" w:hint="eastAsia"/>
                      <w:bCs/>
                    </w:rPr>
                    <w:t>照案辦理，並公告周知。</w:t>
                  </w:r>
                </w:p>
              </w:tc>
            </w:tr>
          </w:tbl>
          <w:p w:rsidR="00D3373D" w:rsidRPr="00E55D85" w:rsidRDefault="00D3373D" w:rsidP="00D84F69">
            <w:pPr>
              <w:widowControl/>
              <w:rPr>
                <w:rFonts w:eastAsia="標楷體"/>
                <w:bCs/>
                <w:spacing w:val="4"/>
              </w:rPr>
            </w:pPr>
          </w:p>
        </w:tc>
      </w:tr>
      <w:tr w:rsidR="00D3373D" w:rsidRPr="00E55D85" w:rsidTr="00D84F69">
        <w:trPr>
          <w:trHeight w:val="365"/>
          <w:jc w:val="center"/>
        </w:trPr>
        <w:tc>
          <w:tcPr>
            <w:tcW w:w="11234" w:type="dxa"/>
            <w:gridSpan w:val="4"/>
            <w:tcBorders>
              <w:top w:val="nil"/>
              <w:left w:val="nil"/>
              <w:bottom w:val="nil"/>
              <w:right w:val="nil"/>
            </w:tcBorders>
            <w:vAlign w:val="center"/>
          </w:tcPr>
          <w:p w:rsidR="00D3373D" w:rsidRPr="00E55D85" w:rsidRDefault="00D3373D" w:rsidP="00D84F69">
            <w:pPr>
              <w:snapToGrid w:val="0"/>
              <w:jc w:val="center"/>
              <w:rPr>
                <w:rFonts w:eastAsia="標楷體"/>
                <w:bCs/>
                <w:spacing w:val="4"/>
              </w:rPr>
            </w:pPr>
          </w:p>
        </w:tc>
      </w:tr>
      <w:tr w:rsidR="00D3373D" w:rsidRPr="00E55D85" w:rsidTr="00D84F69">
        <w:trPr>
          <w:gridBefore w:val="1"/>
          <w:gridAfter w:val="1"/>
          <w:wBefore w:w="347" w:type="dxa"/>
          <w:wAfter w:w="341" w:type="dxa"/>
          <w:trHeight w:val="939"/>
          <w:jc w:val="center"/>
        </w:trPr>
        <w:tc>
          <w:tcPr>
            <w:tcW w:w="1857" w:type="dxa"/>
            <w:tcBorders>
              <w:top w:val="single" w:sz="18" w:space="0" w:color="auto"/>
              <w:left w:val="single" w:sz="18" w:space="0" w:color="auto"/>
              <w:bottom w:val="single" w:sz="4" w:space="0" w:color="000000"/>
              <w:right w:val="single" w:sz="4" w:space="0" w:color="000000"/>
            </w:tcBorders>
            <w:vAlign w:val="center"/>
            <w:hideMark/>
          </w:tcPr>
          <w:p w:rsidR="00D3373D" w:rsidRPr="00E55D85" w:rsidRDefault="00D3373D" w:rsidP="00D84F69">
            <w:pPr>
              <w:snapToGrid w:val="0"/>
              <w:rPr>
                <w:rFonts w:eastAsia="標楷體"/>
                <w:b/>
                <w:spacing w:val="4"/>
              </w:rPr>
            </w:pPr>
            <w:r>
              <w:rPr>
                <w:rFonts w:eastAsia="標楷體"/>
                <w:b/>
                <w:spacing w:val="4"/>
              </w:rPr>
              <w:lastRenderedPageBreak/>
              <w:t>10902</w:t>
            </w:r>
            <w:r w:rsidRPr="00E55D85">
              <w:rPr>
                <w:rFonts w:eastAsia="標楷體"/>
                <w:b/>
                <w:spacing w:val="4"/>
              </w:rPr>
              <w:t>A</w:t>
            </w:r>
            <w:r>
              <w:rPr>
                <w:rFonts w:eastAsia="標楷體" w:hint="eastAsia"/>
                <w:b/>
                <w:spacing w:val="4"/>
              </w:rPr>
              <w:t>6-4</w:t>
            </w:r>
            <w:r w:rsidRPr="00E55D85">
              <w:rPr>
                <w:rFonts w:eastAsia="標楷體"/>
                <w:b/>
                <w:spacing w:val="4"/>
              </w:rPr>
              <w:br/>
            </w:r>
            <w:r w:rsidRPr="00EF3E40">
              <w:rPr>
                <w:rFonts w:eastAsia="標楷體" w:hint="eastAsia"/>
                <w:b/>
                <w:bCs/>
              </w:rPr>
              <w:t>研究發展處</w:t>
            </w:r>
          </w:p>
        </w:tc>
        <w:tc>
          <w:tcPr>
            <w:tcW w:w="8689" w:type="dxa"/>
            <w:tcBorders>
              <w:top w:val="single" w:sz="18" w:space="0" w:color="auto"/>
              <w:left w:val="single" w:sz="4" w:space="0" w:color="000000"/>
              <w:bottom w:val="single" w:sz="4" w:space="0" w:color="000000"/>
              <w:right w:val="single" w:sz="18" w:space="0" w:color="auto"/>
            </w:tcBorders>
            <w:vAlign w:val="center"/>
            <w:hideMark/>
          </w:tcPr>
          <w:p w:rsidR="00D3373D" w:rsidRPr="00E55D85" w:rsidRDefault="00D3373D" w:rsidP="00D84F69">
            <w:pPr>
              <w:snapToGrid w:val="0"/>
              <w:jc w:val="both"/>
              <w:rPr>
                <w:rFonts w:eastAsia="標楷體"/>
                <w:b/>
                <w:spacing w:val="4"/>
              </w:rPr>
            </w:pPr>
            <w:r w:rsidRPr="000701A1">
              <w:rPr>
                <w:rFonts w:eastAsia="標楷體"/>
                <w:b/>
                <w:bCs/>
              </w:rPr>
              <w:t>「國立屏東科技大學產學合作績效及專利獎勵要點」修正案，詳見議程附件</w:t>
            </w:r>
            <w:r w:rsidRPr="000701A1">
              <w:rPr>
                <w:rFonts w:eastAsia="標楷體"/>
                <w:b/>
                <w:bCs/>
              </w:rPr>
              <w:t>P.62-64</w:t>
            </w:r>
            <w:r w:rsidRPr="000701A1">
              <w:rPr>
                <w:rFonts w:eastAsia="標楷體"/>
                <w:b/>
                <w:bCs/>
              </w:rPr>
              <w:t>，請討論。</w:t>
            </w:r>
          </w:p>
        </w:tc>
      </w:tr>
      <w:tr w:rsidR="00D3373D" w:rsidRPr="00E55D85" w:rsidTr="00D84F69">
        <w:trPr>
          <w:gridBefore w:val="1"/>
          <w:gridAfter w:val="1"/>
          <w:wBefore w:w="347" w:type="dxa"/>
          <w:wAfter w:w="341" w:type="dxa"/>
          <w:trHeight w:val="578"/>
          <w:jc w:val="center"/>
        </w:trPr>
        <w:tc>
          <w:tcPr>
            <w:tcW w:w="1857" w:type="dxa"/>
            <w:tcBorders>
              <w:top w:val="single" w:sz="4" w:space="0" w:color="000000"/>
              <w:left w:val="single" w:sz="18" w:space="0" w:color="auto"/>
              <w:bottom w:val="single" w:sz="4" w:space="0" w:color="auto"/>
              <w:right w:val="single" w:sz="4" w:space="0" w:color="000000"/>
            </w:tcBorders>
            <w:vAlign w:val="center"/>
            <w:hideMark/>
          </w:tcPr>
          <w:p w:rsidR="00D3373D" w:rsidRPr="00511D63" w:rsidRDefault="00D3373D" w:rsidP="00D84F69">
            <w:pPr>
              <w:overflowPunct w:val="0"/>
              <w:snapToGrid w:val="0"/>
              <w:spacing w:line="400" w:lineRule="exact"/>
              <w:ind w:leftChars="12" w:left="749" w:hangingChars="300" w:hanging="720"/>
              <w:jc w:val="both"/>
              <w:rPr>
                <w:rFonts w:eastAsia="標楷體"/>
                <w:bCs/>
              </w:rPr>
            </w:pPr>
            <w:r w:rsidRPr="00511D63">
              <w:rPr>
                <w:rFonts w:eastAsia="標楷體"/>
                <w:bCs/>
              </w:rPr>
              <w:t>決議</w:t>
            </w:r>
            <w:r w:rsidRPr="00511D63">
              <w:rPr>
                <w:rFonts w:eastAsia="標楷體"/>
                <w:bCs/>
              </w:rPr>
              <w:t>/</w:t>
            </w:r>
            <w:r w:rsidRPr="00511D63">
              <w:rPr>
                <w:rFonts w:eastAsia="標楷體"/>
                <w:bCs/>
              </w:rPr>
              <w:t>交辦事項</w:t>
            </w:r>
          </w:p>
        </w:tc>
        <w:tc>
          <w:tcPr>
            <w:tcW w:w="8689" w:type="dxa"/>
            <w:tcBorders>
              <w:top w:val="single" w:sz="4" w:space="0" w:color="000000"/>
              <w:left w:val="single" w:sz="4" w:space="0" w:color="000000"/>
              <w:bottom w:val="single" w:sz="4" w:space="0" w:color="auto"/>
              <w:right w:val="single" w:sz="18" w:space="0" w:color="auto"/>
            </w:tcBorders>
            <w:vAlign w:val="center"/>
            <w:hideMark/>
          </w:tcPr>
          <w:p w:rsidR="00D3373D" w:rsidRPr="00E55D85" w:rsidRDefault="00D3373D" w:rsidP="00D84F69">
            <w:pPr>
              <w:overflowPunct w:val="0"/>
              <w:spacing w:line="400" w:lineRule="exact"/>
              <w:ind w:leftChars="12" w:left="749" w:hangingChars="300" w:hanging="720"/>
              <w:jc w:val="both"/>
              <w:rPr>
                <w:rFonts w:eastAsia="標楷體"/>
                <w:bCs/>
              </w:rPr>
            </w:pPr>
            <w:r w:rsidRPr="00E55D85">
              <w:rPr>
                <w:rFonts w:eastAsia="標楷體"/>
                <w:bCs/>
              </w:rPr>
              <w:t>決議：</w:t>
            </w:r>
            <w:r w:rsidRPr="00EF6800">
              <w:rPr>
                <w:rFonts w:eastAsia="標楷體" w:hint="eastAsia"/>
                <w:bCs/>
              </w:rPr>
              <w:t>照案通過。</w:t>
            </w:r>
          </w:p>
        </w:tc>
      </w:tr>
      <w:tr w:rsidR="00D3373D" w:rsidRPr="00E55D85" w:rsidTr="00D84F69">
        <w:trPr>
          <w:gridBefore w:val="1"/>
          <w:gridAfter w:val="1"/>
          <w:wBefore w:w="347" w:type="dxa"/>
          <w:wAfter w:w="341" w:type="dxa"/>
          <w:trHeight w:val="848"/>
          <w:jc w:val="center"/>
        </w:trPr>
        <w:tc>
          <w:tcPr>
            <w:tcW w:w="1857" w:type="dxa"/>
            <w:tcBorders>
              <w:top w:val="single" w:sz="4" w:space="0" w:color="auto"/>
              <w:left w:val="single" w:sz="18" w:space="0" w:color="auto"/>
              <w:bottom w:val="single" w:sz="18" w:space="0" w:color="auto"/>
              <w:right w:val="single" w:sz="4" w:space="0" w:color="000000"/>
            </w:tcBorders>
            <w:vAlign w:val="center"/>
            <w:hideMark/>
          </w:tcPr>
          <w:p w:rsidR="00D3373D" w:rsidRPr="00511D63" w:rsidRDefault="00D3373D" w:rsidP="00D84F69">
            <w:pPr>
              <w:overflowPunct w:val="0"/>
              <w:snapToGrid w:val="0"/>
              <w:spacing w:line="400" w:lineRule="exact"/>
              <w:ind w:leftChars="12" w:left="749" w:hangingChars="300" w:hanging="720"/>
              <w:jc w:val="both"/>
              <w:rPr>
                <w:rFonts w:eastAsia="標楷體"/>
                <w:bCs/>
              </w:rPr>
            </w:pPr>
            <w:r w:rsidRPr="00511D63">
              <w:rPr>
                <w:rFonts w:eastAsia="標楷體"/>
                <w:bCs/>
              </w:rPr>
              <w:t>執行成果</w:t>
            </w:r>
          </w:p>
        </w:tc>
        <w:tc>
          <w:tcPr>
            <w:tcW w:w="8689" w:type="dxa"/>
            <w:tcBorders>
              <w:top w:val="single" w:sz="4" w:space="0" w:color="auto"/>
              <w:left w:val="single" w:sz="4" w:space="0" w:color="000000"/>
              <w:bottom w:val="single" w:sz="18" w:space="0" w:color="auto"/>
              <w:right w:val="single" w:sz="18" w:space="0" w:color="auto"/>
            </w:tcBorders>
            <w:vAlign w:val="center"/>
          </w:tcPr>
          <w:p w:rsidR="00D3373D" w:rsidRPr="00511D63" w:rsidRDefault="00D3373D" w:rsidP="00D84F69">
            <w:pPr>
              <w:overflowPunct w:val="0"/>
              <w:spacing w:line="400" w:lineRule="exact"/>
              <w:ind w:leftChars="12" w:left="749" w:hangingChars="300" w:hanging="720"/>
              <w:jc w:val="both"/>
              <w:rPr>
                <w:rFonts w:eastAsia="標楷體"/>
                <w:bCs/>
              </w:rPr>
            </w:pPr>
            <w:r w:rsidRPr="00D4703D">
              <w:rPr>
                <w:rFonts w:eastAsia="標楷體" w:hint="eastAsia"/>
                <w:bCs/>
              </w:rPr>
              <w:t>照案辦理，並公告周知。</w:t>
            </w:r>
          </w:p>
        </w:tc>
      </w:tr>
      <w:tr w:rsidR="00D3373D" w:rsidRPr="00E55D85" w:rsidTr="00D84F69">
        <w:trPr>
          <w:trHeight w:val="539"/>
          <w:jc w:val="center"/>
        </w:trPr>
        <w:tc>
          <w:tcPr>
            <w:tcW w:w="11234" w:type="dxa"/>
            <w:gridSpan w:val="4"/>
            <w:tcBorders>
              <w:top w:val="nil"/>
              <w:left w:val="nil"/>
              <w:bottom w:val="nil"/>
              <w:right w:val="nil"/>
            </w:tcBorders>
            <w:vAlign w:val="center"/>
          </w:tcPr>
          <w:p w:rsidR="00D3373D" w:rsidRPr="00E55D85" w:rsidRDefault="00D3373D" w:rsidP="00D84F69">
            <w:pPr>
              <w:snapToGrid w:val="0"/>
              <w:jc w:val="both"/>
              <w:rPr>
                <w:rFonts w:eastAsia="標楷體"/>
                <w:bCs/>
                <w:spacing w:val="4"/>
              </w:rPr>
            </w:pPr>
          </w:p>
        </w:tc>
      </w:tr>
      <w:tr w:rsidR="00D3373D" w:rsidRPr="00E55D85" w:rsidTr="00D84F69">
        <w:trPr>
          <w:gridBefore w:val="1"/>
          <w:gridAfter w:val="1"/>
          <w:wBefore w:w="347" w:type="dxa"/>
          <w:wAfter w:w="341" w:type="dxa"/>
          <w:trHeight w:val="1090"/>
          <w:jc w:val="center"/>
        </w:trPr>
        <w:tc>
          <w:tcPr>
            <w:tcW w:w="1857" w:type="dxa"/>
            <w:tcBorders>
              <w:top w:val="single" w:sz="18" w:space="0" w:color="auto"/>
              <w:left w:val="single" w:sz="18" w:space="0" w:color="auto"/>
              <w:bottom w:val="single" w:sz="4" w:space="0" w:color="000000"/>
              <w:right w:val="single" w:sz="4" w:space="0" w:color="000000"/>
            </w:tcBorders>
            <w:vAlign w:val="center"/>
            <w:hideMark/>
          </w:tcPr>
          <w:p w:rsidR="00D3373D" w:rsidRPr="00E55D85" w:rsidRDefault="00D3373D" w:rsidP="00D84F69">
            <w:pPr>
              <w:snapToGrid w:val="0"/>
              <w:rPr>
                <w:rFonts w:eastAsia="標楷體"/>
                <w:b/>
                <w:spacing w:val="4"/>
              </w:rPr>
            </w:pPr>
            <w:r>
              <w:rPr>
                <w:rFonts w:eastAsia="標楷體"/>
                <w:b/>
                <w:spacing w:val="4"/>
              </w:rPr>
              <w:t>10902</w:t>
            </w:r>
            <w:r w:rsidRPr="00E55D85">
              <w:rPr>
                <w:rFonts w:eastAsia="標楷體"/>
                <w:b/>
                <w:spacing w:val="4"/>
              </w:rPr>
              <w:t>A</w:t>
            </w:r>
            <w:r>
              <w:rPr>
                <w:rFonts w:eastAsia="標楷體" w:hint="eastAsia"/>
                <w:b/>
                <w:spacing w:val="4"/>
              </w:rPr>
              <w:t>6-5</w:t>
            </w:r>
            <w:r w:rsidRPr="00E55D85">
              <w:rPr>
                <w:rFonts w:eastAsia="標楷體"/>
                <w:b/>
                <w:spacing w:val="4"/>
              </w:rPr>
              <w:br/>
            </w:r>
            <w:r w:rsidRPr="00EF3E40">
              <w:rPr>
                <w:rFonts w:eastAsia="標楷體" w:hint="eastAsia"/>
                <w:b/>
                <w:bCs/>
              </w:rPr>
              <w:t>研究發展處</w:t>
            </w:r>
          </w:p>
        </w:tc>
        <w:tc>
          <w:tcPr>
            <w:tcW w:w="8689" w:type="dxa"/>
            <w:tcBorders>
              <w:top w:val="single" w:sz="18" w:space="0" w:color="auto"/>
              <w:left w:val="single" w:sz="4" w:space="0" w:color="000000"/>
              <w:bottom w:val="single" w:sz="4" w:space="0" w:color="000000"/>
              <w:right w:val="single" w:sz="18" w:space="0" w:color="auto"/>
            </w:tcBorders>
            <w:vAlign w:val="center"/>
            <w:hideMark/>
          </w:tcPr>
          <w:p w:rsidR="00D3373D" w:rsidRPr="00E55D85" w:rsidRDefault="00D3373D" w:rsidP="00D84F69">
            <w:pPr>
              <w:snapToGrid w:val="0"/>
              <w:jc w:val="both"/>
              <w:rPr>
                <w:rFonts w:eastAsia="標楷體"/>
                <w:b/>
                <w:spacing w:val="4"/>
              </w:rPr>
            </w:pPr>
            <w:r w:rsidRPr="000701A1">
              <w:rPr>
                <w:rFonts w:eastAsia="標楷體"/>
                <w:b/>
                <w:bCs/>
              </w:rPr>
              <w:t>本校</w:t>
            </w:r>
            <w:proofErr w:type="gramStart"/>
            <w:r w:rsidRPr="000701A1">
              <w:rPr>
                <w:rFonts w:eastAsia="標楷體"/>
                <w:b/>
                <w:bCs/>
              </w:rPr>
              <w:t>110</w:t>
            </w:r>
            <w:proofErr w:type="gramEnd"/>
            <w:r w:rsidRPr="000701A1">
              <w:rPr>
                <w:rFonts w:eastAsia="標楷體"/>
                <w:b/>
                <w:bCs/>
              </w:rPr>
              <w:t>年度「計畫結餘款出國經費申請」預算案，預算經費為</w:t>
            </w:r>
            <w:r w:rsidRPr="00806EE0">
              <w:rPr>
                <w:rFonts w:eastAsia="標楷體"/>
                <w:b/>
                <w:szCs w:val="28"/>
              </w:rPr>
              <w:t>171</w:t>
            </w:r>
            <w:r w:rsidRPr="00806EE0">
              <w:rPr>
                <w:rFonts w:eastAsia="標楷體"/>
                <w:b/>
                <w:szCs w:val="28"/>
              </w:rPr>
              <w:t>萬</w:t>
            </w:r>
            <w:r w:rsidRPr="00806EE0">
              <w:rPr>
                <w:rFonts w:eastAsia="標楷體"/>
                <w:b/>
                <w:szCs w:val="28"/>
              </w:rPr>
              <w:t>3,612</w:t>
            </w:r>
            <w:r w:rsidRPr="00806EE0">
              <w:rPr>
                <w:rFonts w:eastAsia="標楷體"/>
                <w:b/>
                <w:szCs w:val="28"/>
              </w:rPr>
              <w:t>元</w:t>
            </w:r>
            <w:r w:rsidRPr="000701A1">
              <w:rPr>
                <w:rFonts w:eastAsia="標楷體"/>
                <w:b/>
                <w:bCs/>
              </w:rPr>
              <w:t>，詳見議程附件</w:t>
            </w:r>
            <w:r w:rsidRPr="000701A1">
              <w:rPr>
                <w:rFonts w:eastAsia="標楷體"/>
                <w:b/>
                <w:bCs/>
              </w:rPr>
              <w:t>P.65-66</w:t>
            </w:r>
            <w:r w:rsidRPr="000701A1">
              <w:rPr>
                <w:rFonts w:eastAsia="標楷體"/>
                <w:b/>
                <w:bCs/>
              </w:rPr>
              <w:t>，請討論。</w:t>
            </w:r>
          </w:p>
        </w:tc>
      </w:tr>
      <w:tr w:rsidR="00D3373D" w:rsidRPr="00E55D85" w:rsidTr="00D84F69">
        <w:trPr>
          <w:gridBefore w:val="1"/>
          <w:gridAfter w:val="1"/>
          <w:wBefore w:w="347" w:type="dxa"/>
          <w:wAfter w:w="341" w:type="dxa"/>
          <w:trHeight w:val="434"/>
          <w:jc w:val="center"/>
        </w:trPr>
        <w:tc>
          <w:tcPr>
            <w:tcW w:w="1857" w:type="dxa"/>
            <w:tcBorders>
              <w:top w:val="single" w:sz="4" w:space="0" w:color="000000"/>
              <w:left w:val="single" w:sz="18" w:space="0" w:color="auto"/>
              <w:bottom w:val="single" w:sz="4" w:space="0" w:color="auto"/>
              <w:right w:val="single" w:sz="4" w:space="0" w:color="000000"/>
            </w:tcBorders>
            <w:vAlign w:val="center"/>
            <w:hideMark/>
          </w:tcPr>
          <w:p w:rsidR="00D3373D" w:rsidRPr="00511D63" w:rsidRDefault="00D3373D" w:rsidP="00D84F69">
            <w:pPr>
              <w:overflowPunct w:val="0"/>
              <w:snapToGrid w:val="0"/>
              <w:spacing w:line="400" w:lineRule="exact"/>
              <w:ind w:leftChars="12" w:left="749" w:hangingChars="300" w:hanging="720"/>
              <w:jc w:val="both"/>
              <w:rPr>
                <w:rFonts w:eastAsia="標楷體"/>
                <w:bCs/>
              </w:rPr>
            </w:pPr>
            <w:r w:rsidRPr="00511D63">
              <w:rPr>
                <w:rFonts w:eastAsia="標楷體"/>
                <w:bCs/>
              </w:rPr>
              <w:t>決議</w:t>
            </w:r>
            <w:r w:rsidRPr="00511D63">
              <w:rPr>
                <w:rFonts w:eastAsia="標楷體"/>
                <w:bCs/>
              </w:rPr>
              <w:t>/</w:t>
            </w:r>
            <w:r w:rsidRPr="00511D63">
              <w:rPr>
                <w:rFonts w:eastAsia="標楷體"/>
                <w:bCs/>
              </w:rPr>
              <w:t>交辦事項</w:t>
            </w:r>
          </w:p>
        </w:tc>
        <w:tc>
          <w:tcPr>
            <w:tcW w:w="8689" w:type="dxa"/>
            <w:tcBorders>
              <w:top w:val="single" w:sz="4" w:space="0" w:color="000000"/>
              <w:left w:val="single" w:sz="4" w:space="0" w:color="000000"/>
              <w:bottom w:val="single" w:sz="4" w:space="0" w:color="auto"/>
              <w:right w:val="single" w:sz="18" w:space="0" w:color="auto"/>
            </w:tcBorders>
            <w:vAlign w:val="center"/>
            <w:hideMark/>
          </w:tcPr>
          <w:p w:rsidR="00D3373D" w:rsidRPr="00E55D85" w:rsidRDefault="00D3373D" w:rsidP="00D84F69">
            <w:pPr>
              <w:overflowPunct w:val="0"/>
              <w:spacing w:line="400" w:lineRule="exact"/>
              <w:ind w:leftChars="12" w:left="749" w:hangingChars="300" w:hanging="720"/>
              <w:jc w:val="both"/>
              <w:rPr>
                <w:rFonts w:eastAsia="標楷體"/>
                <w:bCs/>
              </w:rPr>
            </w:pPr>
            <w:r w:rsidRPr="00E55D85">
              <w:rPr>
                <w:rFonts w:eastAsia="標楷體"/>
                <w:bCs/>
              </w:rPr>
              <w:t>決議：</w:t>
            </w:r>
            <w:r w:rsidRPr="00EF6800">
              <w:rPr>
                <w:rFonts w:eastAsia="標楷體" w:hint="eastAsia"/>
                <w:bCs/>
              </w:rPr>
              <w:t>照案通過。</w:t>
            </w:r>
          </w:p>
        </w:tc>
      </w:tr>
      <w:tr w:rsidR="00D3373D" w:rsidRPr="00E55D85" w:rsidTr="00D84F69">
        <w:trPr>
          <w:gridBefore w:val="1"/>
          <w:gridAfter w:val="1"/>
          <w:wBefore w:w="347" w:type="dxa"/>
          <w:wAfter w:w="341" w:type="dxa"/>
          <w:trHeight w:val="412"/>
          <w:jc w:val="center"/>
        </w:trPr>
        <w:tc>
          <w:tcPr>
            <w:tcW w:w="1857" w:type="dxa"/>
            <w:tcBorders>
              <w:top w:val="single" w:sz="4" w:space="0" w:color="auto"/>
              <w:left w:val="single" w:sz="18" w:space="0" w:color="auto"/>
              <w:bottom w:val="single" w:sz="18" w:space="0" w:color="auto"/>
              <w:right w:val="single" w:sz="4" w:space="0" w:color="000000"/>
            </w:tcBorders>
            <w:vAlign w:val="center"/>
            <w:hideMark/>
          </w:tcPr>
          <w:p w:rsidR="00D3373D" w:rsidRPr="00511D63" w:rsidRDefault="00D3373D" w:rsidP="00D84F69">
            <w:pPr>
              <w:overflowPunct w:val="0"/>
              <w:snapToGrid w:val="0"/>
              <w:spacing w:line="400" w:lineRule="exact"/>
              <w:ind w:leftChars="12" w:left="749" w:hangingChars="300" w:hanging="720"/>
              <w:jc w:val="both"/>
              <w:rPr>
                <w:rFonts w:eastAsia="標楷體"/>
                <w:bCs/>
              </w:rPr>
            </w:pPr>
            <w:r w:rsidRPr="00511D63">
              <w:rPr>
                <w:rFonts w:eastAsia="標楷體"/>
                <w:bCs/>
              </w:rPr>
              <w:t>執行成果</w:t>
            </w:r>
          </w:p>
        </w:tc>
        <w:tc>
          <w:tcPr>
            <w:tcW w:w="8689" w:type="dxa"/>
            <w:tcBorders>
              <w:top w:val="single" w:sz="4" w:space="0" w:color="auto"/>
              <w:left w:val="single" w:sz="4" w:space="0" w:color="000000"/>
              <w:bottom w:val="single" w:sz="18" w:space="0" w:color="auto"/>
              <w:right w:val="single" w:sz="18" w:space="0" w:color="auto"/>
            </w:tcBorders>
            <w:vAlign w:val="center"/>
          </w:tcPr>
          <w:p w:rsidR="00D3373D" w:rsidRPr="00511D63" w:rsidRDefault="00D3373D" w:rsidP="00D84F69">
            <w:pPr>
              <w:overflowPunct w:val="0"/>
              <w:snapToGrid w:val="0"/>
              <w:ind w:leftChars="12" w:left="749" w:hangingChars="300" w:hanging="720"/>
              <w:jc w:val="both"/>
              <w:rPr>
                <w:rFonts w:eastAsia="標楷體"/>
                <w:bCs/>
              </w:rPr>
            </w:pPr>
            <w:r w:rsidRPr="00D4703D">
              <w:rPr>
                <w:rFonts w:eastAsia="標楷體" w:hint="eastAsia"/>
                <w:bCs/>
              </w:rPr>
              <w:t>照案辦理。</w:t>
            </w:r>
          </w:p>
        </w:tc>
      </w:tr>
      <w:tr w:rsidR="00D3373D" w:rsidRPr="00E55D85" w:rsidTr="00D84F69">
        <w:trPr>
          <w:trHeight w:val="373"/>
          <w:jc w:val="center"/>
        </w:trPr>
        <w:tc>
          <w:tcPr>
            <w:tcW w:w="11234" w:type="dxa"/>
            <w:gridSpan w:val="4"/>
            <w:tcBorders>
              <w:top w:val="nil"/>
              <w:left w:val="nil"/>
              <w:bottom w:val="nil"/>
              <w:right w:val="nil"/>
            </w:tcBorders>
            <w:vAlign w:val="center"/>
          </w:tcPr>
          <w:p w:rsidR="00D3373D" w:rsidRPr="00E55D85" w:rsidRDefault="00D3373D" w:rsidP="00D84F69">
            <w:pPr>
              <w:snapToGrid w:val="0"/>
              <w:jc w:val="both"/>
              <w:rPr>
                <w:rFonts w:eastAsia="標楷體"/>
                <w:bCs/>
                <w:spacing w:val="4"/>
              </w:rPr>
            </w:pPr>
          </w:p>
        </w:tc>
      </w:tr>
      <w:tr w:rsidR="00D3373D" w:rsidRPr="00E55D85" w:rsidTr="00D84F69">
        <w:trPr>
          <w:gridBefore w:val="1"/>
          <w:gridAfter w:val="1"/>
          <w:wBefore w:w="347" w:type="dxa"/>
          <w:wAfter w:w="341" w:type="dxa"/>
          <w:trHeight w:val="932"/>
          <w:jc w:val="center"/>
        </w:trPr>
        <w:tc>
          <w:tcPr>
            <w:tcW w:w="1857" w:type="dxa"/>
            <w:tcBorders>
              <w:top w:val="single" w:sz="18" w:space="0" w:color="auto"/>
              <w:left w:val="single" w:sz="18" w:space="0" w:color="auto"/>
              <w:bottom w:val="single" w:sz="4" w:space="0" w:color="000000"/>
              <w:right w:val="single" w:sz="4" w:space="0" w:color="000000"/>
            </w:tcBorders>
            <w:vAlign w:val="center"/>
            <w:hideMark/>
          </w:tcPr>
          <w:p w:rsidR="00D3373D" w:rsidRPr="00E55D85" w:rsidRDefault="00D3373D" w:rsidP="00D84F69">
            <w:pPr>
              <w:snapToGrid w:val="0"/>
              <w:rPr>
                <w:rFonts w:eastAsia="標楷體"/>
                <w:b/>
                <w:spacing w:val="4"/>
              </w:rPr>
            </w:pPr>
            <w:r>
              <w:rPr>
                <w:rFonts w:eastAsia="標楷體"/>
                <w:b/>
                <w:spacing w:val="4"/>
              </w:rPr>
              <w:t>10902</w:t>
            </w:r>
            <w:r w:rsidRPr="00E55D85">
              <w:rPr>
                <w:rFonts w:eastAsia="標楷體"/>
                <w:b/>
                <w:spacing w:val="4"/>
              </w:rPr>
              <w:t>A</w:t>
            </w:r>
            <w:r>
              <w:rPr>
                <w:rFonts w:eastAsia="標楷體" w:hint="eastAsia"/>
                <w:b/>
                <w:spacing w:val="4"/>
              </w:rPr>
              <w:t>7-1</w:t>
            </w:r>
            <w:r w:rsidRPr="00E55D85">
              <w:rPr>
                <w:rFonts w:eastAsia="標楷體"/>
                <w:b/>
                <w:spacing w:val="4"/>
              </w:rPr>
              <w:br/>
            </w:r>
            <w:r w:rsidRPr="000701A1">
              <w:rPr>
                <w:rFonts w:eastAsia="標楷體"/>
                <w:b/>
                <w:bCs/>
              </w:rPr>
              <w:t>餐旅管理系</w:t>
            </w:r>
          </w:p>
        </w:tc>
        <w:tc>
          <w:tcPr>
            <w:tcW w:w="8689" w:type="dxa"/>
            <w:tcBorders>
              <w:top w:val="single" w:sz="18" w:space="0" w:color="auto"/>
              <w:left w:val="single" w:sz="4" w:space="0" w:color="000000"/>
              <w:bottom w:val="single" w:sz="4" w:space="0" w:color="000000"/>
              <w:right w:val="single" w:sz="18" w:space="0" w:color="auto"/>
            </w:tcBorders>
            <w:vAlign w:val="center"/>
            <w:hideMark/>
          </w:tcPr>
          <w:p w:rsidR="00D3373D" w:rsidRPr="00E55D85" w:rsidRDefault="00D3373D" w:rsidP="00D84F69">
            <w:pPr>
              <w:snapToGrid w:val="0"/>
              <w:jc w:val="both"/>
              <w:rPr>
                <w:rFonts w:eastAsia="標楷體"/>
                <w:b/>
                <w:spacing w:val="4"/>
              </w:rPr>
            </w:pPr>
            <w:r w:rsidRPr="000701A1">
              <w:rPr>
                <w:rFonts w:eastAsia="標楷體"/>
                <w:b/>
                <w:bCs/>
              </w:rPr>
              <w:t>本系</w:t>
            </w:r>
            <w:proofErr w:type="gramStart"/>
            <w:r w:rsidRPr="000701A1">
              <w:rPr>
                <w:rFonts w:eastAsia="標楷體"/>
                <w:b/>
                <w:bCs/>
              </w:rPr>
              <w:t>110</w:t>
            </w:r>
            <w:proofErr w:type="gramEnd"/>
            <w:r w:rsidRPr="000701A1">
              <w:rPr>
                <w:rFonts w:eastAsia="標楷體"/>
                <w:b/>
                <w:bCs/>
              </w:rPr>
              <w:t>年度擬請整修西餐廚藝教室</w:t>
            </w:r>
            <w:r w:rsidRPr="000701A1">
              <w:rPr>
                <w:rFonts w:eastAsia="標楷體"/>
                <w:b/>
                <w:bCs/>
              </w:rPr>
              <w:t>(HR108)</w:t>
            </w:r>
            <w:r w:rsidRPr="000701A1">
              <w:rPr>
                <w:rFonts w:eastAsia="標楷體"/>
                <w:b/>
                <w:bCs/>
              </w:rPr>
              <w:t>四口西餐爐與新購其他以利課程之相關教具，預算為</w:t>
            </w:r>
            <w:r w:rsidRPr="000701A1">
              <w:rPr>
                <w:rFonts w:eastAsia="標楷體"/>
                <w:b/>
                <w:bCs/>
              </w:rPr>
              <w:t>289</w:t>
            </w:r>
            <w:r w:rsidRPr="000701A1">
              <w:rPr>
                <w:rFonts w:eastAsia="標楷體"/>
                <w:b/>
                <w:bCs/>
              </w:rPr>
              <w:t>萬</w:t>
            </w:r>
            <w:r w:rsidRPr="000701A1">
              <w:rPr>
                <w:rFonts w:eastAsia="標楷體"/>
                <w:b/>
                <w:bCs/>
              </w:rPr>
              <w:t>3</w:t>
            </w:r>
            <w:r w:rsidRPr="000701A1">
              <w:rPr>
                <w:rFonts w:eastAsia="標楷體"/>
                <w:b/>
                <w:bCs/>
              </w:rPr>
              <w:t>千元整，詳見議程附件</w:t>
            </w:r>
            <w:r w:rsidRPr="000701A1">
              <w:rPr>
                <w:rFonts w:eastAsia="標楷體"/>
                <w:b/>
                <w:bCs/>
              </w:rPr>
              <w:t>P.67-68</w:t>
            </w:r>
            <w:r w:rsidRPr="000701A1">
              <w:rPr>
                <w:rFonts w:eastAsia="標楷體"/>
                <w:b/>
                <w:bCs/>
              </w:rPr>
              <w:t>，請討論。</w:t>
            </w:r>
          </w:p>
        </w:tc>
      </w:tr>
      <w:tr w:rsidR="00D3373D" w:rsidRPr="00E55D85" w:rsidTr="00D84F69">
        <w:trPr>
          <w:gridBefore w:val="1"/>
          <w:gridAfter w:val="1"/>
          <w:wBefore w:w="347" w:type="dxa"/>
          <w:wAfter w:w="341" w:type="dxa"/>
          <w:trHeight w:val="446"/>
          <w:jc w:val="center"/>
        </w:trPr>
        <w:tc>
          <w:tcPr>
            <w:tcW w:w="1857" w:type="dxa"/>
            <w:tcBorders>
              <w:top w:val="single" w:sz="4" w:space="0" w:color="000000"/>
              <w:left w:val="single" w:sz="18" w:space="0" w:color="auto"/>
              <w:bottom w:val="single" w:sz="4" w:space="0" w:color="auto"/>
              <w:right w:val="single" w:sz="4" w:space="0" w:color="000000"/>
            </w:tcBorders>
            <w:vAlign w:val="center"/>
            <w:hideMark/>
          </w:tcPr>
          <w:p w:rsidR="00D3373D" w:rsidRPr="00511D63" w:rsidRDefault="00D3373D" w:rsidP="00D84F69">
            <w:pPr>
              <w:overflowPunct w:val="0"/>
              <w:snapToGrid w:val="0"/>
              <w:spacing w:line="400" w:lineRule="exact"/>
              <w:ind w:leftChars="12" w:left="749" w:hangingChars="300" w:hanging="720"/>
              <w:jc w:val="both"/>
              <w:rPr>
                <w:rFonts w:eastAsia="標楷體"/>
                <w:bCs/>
              </w:rPr>
            </w:pPr>
            <w:r w:rsidRPr="00511D63">
              <w:rPr>
                <w:rFonts w:eastAsia="標楷體"/>
                <w:bCs/>
              </w:rPr>
              <w:t>決議</w:t>
            </w:r>
            <w:r w:rsidRPr="00511D63">
              <w:rPr>
                <w:rFonts w:eastAsia="標楷體"/>
                <w:bCs/>
              </w:rPr>
              <w:t>/</w:t>
            </w:r>
            <w:r w:rsidRPr="00511D63">
              <w:rPr>
                <w:rFonts w:eastAsia="標楷體"/>
                <w:bCs/>
              </w:rPr>
              <w:t>交辦事項</w:t>
            </w:r>
          </w:p>
        </w:tc>
        <w:tc>
          <w:tcPr>
            <w:tcW w:w="8689" w:type="dxa"/>
            <w:tcBorders>
              <w:top w:val="single" w:sz="4" w:space="0" w:color="000000"/>
              <w:left w:val="single" w:sz="4" w:space="0" w:color="000000"/>
              <w:bottom w:val="single" w:sz="4" w:space="0" w:color="auto"/>
              <w:right w:val="single" w:sz="18" w:space="0" w:color="auto"/>
            </w:tcBorders>
            <w:vAlign w:val="center"/>
            <w:hideMark/>
          </w:tcPr>
          <w:p w:rsidR="00D3373D" w:rsidRPr="00E55D85" w:rsidRDefault="00D3373D" w:rsidP="00D84F69">
            <w:pPr>
              <w:overflowPunct w:val="0"/>
              <w:spacing w:line="400" w:lineRule="exact"/>
              <w:ind w:leftChars="12" w:left="749" w:hangingChars="300" w:hanging="720"/>
              <w:jc w:val="both"/>
              <w:rPr>
                <w:rFonts w:eastAsia="標楷體"/>
                <w:bCs/>
              </w:rPr>
            </w:pPr>
            <w:r w:rsidRPr="00E55D85">
              <w:rPr>
                <w:rFonts w:eastAsia="標楷體"/>
                <w:bCs/>
              </w:rPr>
              <w:t>決議：</w:t>
            </w:r>
            <w:r w:rsidRPr="00EF6800">
              <w:rPr>
                <w:rFonts w:eastAsia="標楷體" w:hint="eastAsia"/>
                <w:bCs/>
              </w:rPr>
              <w:t>照案通過。</w:t>
            </w:r>
          </w:p>
        </w:tc>
      </w:tr>
      <w:tr w:rsidR="00D3373D" w:rsidRPr="00E55D85" w:rsidTr="00D84F69">
        <w:trPr>
          <w:gridBefore w:val="1"/>
          <w:gridAfter w:val="1"/>
          <w:wBefore w:w="347" w:type="dxa"/>
          <w:wAfter w:w="341" w:type="dxa"/>
          <w:trHeight w:val="558"/>
          <w:jc w:val="center"/>
        </w:trPr>
        <w:tc>
          <w:tcPr>
            <w:tcW w:w="1857" w:type="dxa"/>
            <w:tcBorders>
              <w:top w:val="single" w:sz="4" w:space="0" w:color="auto"/>
              <w:left w:val="single" w:sz="18" w:space="0" w:color="auto"/>
              <w:bottom w:val="single" w:sz="18" w:space="0" w:color="auto"/>
              <w:right w:val="single" w:sz="4" w:space="0" w:color="000000"/>
            </w:tcBorders>
            <w:vAlign w:val="center"/>
            <w:hideMark/>
          </w:tcPr>
          <w:p w:rsidR="00D3373D" w:rsidRPr="00511D63" w:rsidRDefault="00D3373D" w:rsidP="00D84F69">
            <w:pPr>
              <w:overflowPunct w:val="0"/>
              <w:snapToGrid w:val="0"/>
              <w:spacing w:line="400" w:lineRule="exact"/>
              <w:ind w:leftChars="12" w:left="749" w:hangingChars="300" w:hanging="720"/>
              <w:jc w:val="both"/>
              <w:rPr>
                <w:rFonts w:eastAsia="標楷體"/>
                <w:bCs/>
              </w:rPr>
            </w:pPr>
            <w:r w:rsidRPr="00511D63">
              <w:rPr>
                <w:rFonts w:eastAsia="標楷體"/>
                <w:bCs/>
              </w:rPr>
              <w:t>執行成果</w:t>
            </w:r>
          </w:p>
        </w:tc>
        <w:tc>
          <w:tcPr>
            <w:tcW w:w="8689" w:type="dxa"/>
            <w:tcBorders>
              <w:top w:val="single" w:sz="4" w:space="0" w:color="auto"/>
              <w:left w:val="single" w:sz="4" w:space="0" w:color="000000"/>
              <w:bottom w:val="single" w:sz="18" w:space="0" w:color="auto"/>
              <w:right w:val="single" w:sz="18" w:space="0" w:color="auto"/>
            </w:tcBorders>
            <w:vAlign w:val="center"/>
          </w:tcPr>
          <w:p w:rsidR="00D3373D" w:rsidRPr="00511D63" w:rsidRDefault="00D3373D" w:rsidP="00D84F69">
            <w:pPr>
              <w:overflowPunct w:val="0"/>
              <w:snapToGrid w:val="0"/>
              <w:ind w:leftChars="12" w:left="749" w:hangingChars="300" w:hanging="720"/>
              <w:jc w:val="both"/>
              <w:rPr>
                <w:rFonts w:eastAsia="標楷體"/>
                <w:bCs/>
              </w:rPr>
            </w:pPr>
            <w:r w:rsidRPr="004604B4">
              <w:rPr>
                <w:rFonts w:eastAsia="標楷體" w:hint="eastAsia"/>
                <w:bCs/>
              </w:rPr>
              <w:t>招標規格書</w:t>
            </w:r>
            <w:proofErr w:type="gramStart"/>
            <w:r w:rsidRPr="004604B4">
              <w:rPr>
                <w:rFonts w:eastAsia="標楷體" w:hint="eastAsia"/>
                <w:bCs/>
              </w:rPr>
              <w:t>研</w:t>
            </w:r>
            <w:proofErr w:type="gramEnd"/>
            <w:r w:rsidRPr="004604B4">
              <w:rPr>
                <w:rFonts w:eastAsia="標楷體" w:hint="eastAsia"/>
                <w:bCs/>
              </w:rPr>
              <w:t>擬中，招標書定稿後進行招標程序。</w:t>
            </w:r>
          </w:p>
        </w:tc>
      </w:tr>
      <w:tr w:rsidR="00D3373D" w:rsidRPr="00E55D85" w:rsidTr="00D84F69">
        <w:trPr>
          <w:trHeight w:val="262"/>
          <w:jc w:val="center"/>
        </w:trPr>
        <w:tc>
          <w:tcPr>
            <w:tcW w:w="11234" w:type="dxa"/>
            <w:gridSpan w:val="4"/>
            <w:tcBorders>
              <w:top w:val="nil"/>
              <w:left w:val="nil"/>
              <w:bottom w:val="nil"/>
              <w:right w:val="nil"/>
            </w:tcBorders>
            <w:vAlign w:val="center"/>
          </w:tcPr>
          <w:p w:rsidR="00D3373D" w:rsidRPr="00E55D85" w:rsidRDefault="00D3373D" w:rsidP="00D84F69">
            <w:pPr>
              <w:snapToGrid w:val="0"/>
              <w:jc w:val="both"/>
              <w:rPr>
                <w:rFonts w:eastAsia="標楷體"/>
                <w:bCs/>
                <w:spacing w:val="4"/>
              </w:rPr>
            </w:pPr>
          </w:p>
        </w:tc>
      </w:tr>
      <w:tr w:rsidR="00D3373D" w:rsidRPr="00E55D85" w:rsidTr="00D84F69">
        <w:trPr>
          <w:gridBefore w:val="1"/>
          <w:gridAfter w:val="1"/>
          <w:wBefore w:w="347" w:type="dxa"/>
          <w:wAfter w:w="341" w:type="dxa"/>
          <w:trHeight w:val="921"/>
          <w:jc w:val="center"/>
        </w:trPr>
        <w:tc>
          <w:tcPr>
            <w:tcW w:w="1857" w:type="dxa"/>
            <w:tcBorders>
              <w:top w:val="single" w:sz="18" w:space="0" w:color="auto"/>
              <w:left w:val="single" w:sz="18" w:space="0" w:color="auto"/>
              <w:bottom w:val="single" w:sz="4" w:space="0" w:color="000000"/>
              <w:right w:val="single" w:sz="4" w:space="0" w:color="000000"/>
            </w:tcBorders>
            <w:vAlign w:val="center"/>
            <w:hideMark/>
          </w:tcPr>
          <w:p w:rsidR="00D3373D" w:rsidRPr="00E55D85" w:rsidRDefault="00D3373D" w:rsidP="00D84F69">
            <w:pPr>
              <w:snapToGrid w:val="0"/>
              <w:rPr>
                <w:rFonts w:eastAsia="標楷體"/>
                <w:b/>
                <w:spacing w:val="4"/>
              </w:rPr>
            </w:pPr>
            <w:r>
              <w:rPr>
                <w:rFonts w:eastAsia="標楷體"/>
                <w:b/>
                <w:spacing w:val="4"/>
              </w:rPr>
              <w:t>10902</w:t>
            </w:r>
            <w:r w:rsidRPr="00E55D85">
              <w:rPr>
                <w:rFonts w:eastAsia="標楷體"/>
                <w:b/>
                <w:spacing w:val="4"/>
              </w:rPr>
              <w:t>A</w:t>
            </w:r>
            <w:r>
              <w:rPr>
                <w:rFonts w:eastAsia="標楷體" w:hint="eastAsia"/>
                <w:b/>
                <w:spacing w:val="4"/>
              </w:rPr>
              <w:t>8-1</w:t>
            </w:r>
            <w:r w:rsidRPr="00E55D85">
              <w:rPr>
                <w:rFonts w:eastAsia="標楷體"/>
                <w:b/>
                <w:spacing w:val="4"/>
              </w:rPr>
              <w:br/>
            </w:r>
            <w:r w:rsidRPr="000701A1">
              <w:rPr>
                <w:rFonts w:eastAsia="標楷體"/>
                <w:b/>
                <w:bCs/>
              </w:rPr>
              <w:t>人文</w:t>
            </w:r>
            <w:r>
              <w:rPr>
                <w:rFonts w:eastAsia="標楷體" w:hint="eastAsia"/>
                <w:b/>
                <w:bCs/>
              </w:rPr>
              <w:t>社會</w:t>
            </w:r>
            <w:r w:rsidRPr="000701A1">
              <w:rPr>
                <w:rFonts w:eastAsia="標楷體"/>
                <w:b/>
                <w:bCs/>
              </w:rPr>
              <w:t>學院</w:t>
            </w:r>
          </w:p>
        </w:tc>
        <w:tc>
          <w:tcPr>
            <w:tcW w:w="8689" w:type="dxa"/>
            <w:tcBorders>
              <w:top w:val="single" w:sz="18" w:space="0" w:color="auto"/>
              <w:left w:val="single" w:sz="4" w:space="0" w:color="000000"/>
              <w:bottom w:val="single" w:sz="4" w:space="0" w:color="000000"/>
              <w:right w:val="single" w:sz="18" w:space="0" w:color="auto"/>
            </w:tcBorders>
            <w:vAlign w:val="center"/>
            <w:hideMark/>
          </w:tcPr>
          <w:p w:rsidR="00D3373D" w:rsidRPr="00E55D85" w:rsidRDefault="00D3373D" w:rsidP="00D84F69">
            <w:pPr>
              <w:snapToGrid w:val="0"/>
              <w:jc w:val="both"/>
              <w:rPr>
                <w:rFonts w:eastAsia="標楷體"/>
                <w:b/>
                <w:spacing w:val="4"/>
              </w:rPr>
            </w:pPr>
            <w:r w:rsidRPr="000701A1">
              <w:rPr>
                <w:rFonts w:eastAsia="標楷體"/>
                <w:b/>
                <w:bCs/>
              </w:rPr>
              <w:t>人文暨社會科學院</w:t>
            </w:r>
            <w:r w:rsidRPr="000701A1">
              <w:rPr>
                <w:rFonts w:eastAsia="標楷體"/>
                <w:b/>
                <w:bCs/>
              </w:rPr>
              <w:t>110</w:t>
            </w:r>
            <w:r w:rsidRPr="000701A1">
              <w:rPr>
                <w:rFonts w:eastAsia="標楷體"/>
                <w:b/>
                <w:bCs/>
              </w:rPr>
              <w:t>年</w:t>
            </w:r>
            <w:r w:rsidRPr="000701A1">
              <w:rPr>
                <w:rFonts w:eastAsia="標楷體"/>
                <w:b/>
                <w:bCs/>
              </w:rPr>
              <w:t>-111</w:t>
            </w:r>
            <w:r w:rsidRPr="000701A1">
              <w:rPr>
                <w:rFonts w:eastAsia="標楷體"/>
                <w:b/>
                <w:bCs/>
              </w:rPr>
              <w:t>年「碩士班招生精進計畫」經費</w:t>
            </w:r>
            <w:proofErr w:type="gramStart"/>
            <w:r w:rsidRPr="000701A1">
              <w:rPr>
                <w:rFonts w:eastAsia="標楷體"/>
                <w:b/>
                <w:bCs/>
              </w:rPr>
              <w:t>挹</w:t>
            </w:r>
            <w:proofErr w:type="gramEnd"/>
            <w:r w:rsidRPr="000701A1">
              <w:rPr>
                <w:rFonts w:eastAsia="標楷體"/>
                <w:b/>
                <w:bCs/>
              </w:rPr>
              <w:t>注案，詳見議程附件</w:t>
            </w:r>
            <w:r w:rsidRPr="000701A1">
              <w:rPr>
                <w:rFonts w:eastAsia="標楷體"/>
                <w:b/>
                <w:bCs/>
              </w:rPr>
              <w:t>P.69-77</w:t>
            </w:r>
            <w:r w:rsidRPr="000701A1">
              <w:rPr>
                <w:rFonts w:eastAsia="標楷體"/>
                <w:b/>
                <w:bCs/>
              </w:rPr>
              <w:t>，請討論。</w:t>
            </w:r>
          </w:p>
        </w:tc>
      </w:tr>
      <w:tr w:rsidR="00D3373D" w:rsidRPr="00E55D85" w:rsidTr="00D84F69">
        <w:trPr>
          <w:gridBefore w:val="1"/>
          <w:gridAfter w:val="1"/>
          <w:wBefore w:w="347" w:type="dxa"/>
          <w:wAfter w:w="341" w:type="dxa"/>
          <w:trHeight w:val="637"/>
          <w:jc w:val="center"/>
        </w:trPr>
        <w:tc>
          <w:tcPr>
            <w:tcW w:w="1857" w:type="dxa"/>
            <w:tcBorders>
              <w:top w:val="single" w:sz="4" w:space="0" w:color="000000"/>
              <w:left w:val="single" w:sz="18" w:space="0" w:color="auto"/>
              <w:bottom w:val="single" w:sz="4" w:space="0" w:color="auto"/>
              <w:right w:val="single" w:sz="4" w:space="0" w:color="000000"/>
            </w:tcBorders>
            <w:vAlign w:val="center"/>
            <w:hideMark/>
          </w:tcPr>
          <w:p w:rsidR="00D3373D" w:rsidRPr="00511D63" w:rsidRDefault="00D3373D" w:rsidP="00D84F69">
            <w:pPr>
              <w:overflowPunct w:val="0"/>
              <w:snapToGrid w:val="0"/>
              <w:ind w:leftChars="12" w:left="749" w:hangingChars="300" w:hanging="720"/>
              <w:jc w:val="both"/>
              <w:rPr>
                <w:rFonts w:eastAsia="標楷體"/>
                <w:bCs/>
              </w:rPr>
            </w:pPr>
            <w:r w:rsidRPr="00511D63">
              <w:rPr>
                <w:rFonts w:eastAsia="標楷體"/>
                <w:bCs/>
              </w:rPr>
              <w:t>決議</w:t>
            </w:r>
            <w:r w:rsidRPr="00511D63">
              <w:rPr>
                <w:rFonts w:eastAsia="標楷體"/>
                <w:bCs/>
              </w:rPr>
              <w:t>/</w:t>
            </w:r>
            <w:r w:rsidRPr="00511D63">
              <w:rPr>
                <w:rFonts w:eastAsia="標楷體"/>
                <w:bCs/>
              </w:rPr>
              <w:t>交辦事項</w:t>
            </w:r>
          </w:p>
        </w:tc>
        <w:tc>
          <w:tcPr>
            <w:tcW w:w="8689" w:type="dxa"/>
            <w:tcBorders>
              <w:top w:val="single" w:sz="4" w:space="0" w:color="000000"/>
              <w:left w:val="single" w:sz="4" w:space="0" w:color="000000"/>
              <w:bottom w:val="single" w:sz="4" w:space="0" w:color="auto"/>
              <w:right w:val="single" w:sz="18" w:space="0" w:color="auto"/>
            </w:tcBorders>
            <w:vAlign w:val="center"/>
            <w:hideMark/>
          </w:tcPr>
          <w:p w:rsidR="00D3373D" w:rsidRPr="00E55D85" w:rsidRDefault="00D3373D" w:rsidP="00D84F69">
            <w:pPr>
              <w:overflowPunct w:val="0"/>
              <w:snapToGrid w:val="0"/>
              <w:ind w:leftChars="12" w:left="749" w:hangingChars="300" w:hanging="720"/>
              <w:jc w:val="both"/>
              <w:rPr>
                <w:rFonts w:eastAsia="標楷體"/>
                <w:bCs/>
              </w:rPr>
            </w:pPr>
            <w:r w:rsidRPr="00E55D85">
              <w:rPr>
                <w:rFonts w:eastAsia="標楷體"/>
                <w:bCs/>
              </w:rPr>
              <w:t>決議：</w:t>
            </w:r>
            <w:r w:rsidRPr="002B53A6">
              <w:rPr>
                <w:rFonts w:eastAsia="標楷體" w:hint="eastAsia"/>
                <w:bCs/>
              </w:rPr>
              <w:t>照案通過，並依人文學院碩士班招生精進計畫之招生績效分期核撥。</w:t>
            </w:r>
          </w:p>
        </w:tc>
      </w:tr>
      <w:tr w:rsidR="00D3373D" w:rsidRPr="00E55D85" w:rsidTr="00D84F69">
        <w:trPr>
          <w:gridBefore w:val="1"/>
          <w:gridAfter w:val="1"/>
          <w:wBefore w:w="347" w:type="dxa"/>
          <w:wAfter w:w="341" w:type="dxa"/>
          <w:trHeight w:val="897"/>
          <w:jc w:val="center"/>
        </w:trPr>
        <w:tc>
          <w:tcPr>
            <w:tcW w:w="1857" w:type="dxa"/>
            <w:tcBorders>
              <w:top w:val="single" w:sz="4" w:space="0" w:color="auto"/>
              <w:left w:val="single" w:sz="18" w:space="0" w:color="auto"/>
              <w:bottom w:val="single" w:sz="18" w:space="0" w:color="auto"/>
              <w:right w:val="single" w:sz="4" w:space="0" w:color="000000"/>
            </w:tcBorders>
            <w:vAlign w:val="center"/>
            <w:hideMark/>
          </w:tcPr>
          <w:p w:rsidR="00D3373D" w:rsidRPr="00511D63" w:rsidRDefault="00D3373D" w:rsidP="00D84F69">
            <w:pPr>
              <w:overflowPunct w:val="0"/>
              <w:snapToGrid w:val="0"/>
              <w:ind w:leftChars="12" w:left="749" w:hangingChars="300" w:hanging="720"/>
              <w:jc w:val="both"/>
              <w:rPr>
                <w:rFonts w:eastAsia="標楷體"/>
                <w:bCs/>
              </w:rPr>
            </w:pPr>
            <w:r w:rsidRPr="00511D63">
              <w:rPr>
                <w:rFonts w:eastAsia="標楷體"/>
                <w:bCs/>
              </w:rPr>
              <w:t>執行成果</w:t>
            </w:r>
          </w:p>
        </w:tc>
        <w:tc>
          <w:tcPr>
            <w:tcW w:w="8689" w:type="dxa"/>
            <w:tcBorders>
              <w:top w:val="single" w:sz="4" w:space="0" w:color="auto"/>
              <w:left w:val="single" w:sz="4" w:space="0" w:color="000000"/>
              <w:bottom w:val="single" w:sz="18" w:space="0" w:color="auto"/>
              <w:right w:val="single" w:sz="18" w:space="0" w:color="auto"/>
            </w:tcBorders>
            <w:vAlign w:val="center"/>
          </w:tcPr>
          <w:p w:rsidR="00D3373D" w:rsidRPr="00511D63" w:rsidRDefault="00D3373D" w:rsidP="00D84F69">
            <w:pPr>
              <w:overflowPunct w:val="0"/>
              <w:snapToGrid w:val="0"/>
              <w:ind w:leftChars="35" w:left="84"/>
              <w:jc w:val="both"/>
              <w:rPr>
                <w:rFonts w:eastAsia="標楷體"/>
                <w:bCs/>
              </w:rPr>
            </w:pPr>
            <w:r w:rsidRPr="004604B4">
              <w:rPr>
                <w:rFonts w:eastAsia="標楷體" w:hint="eastAsia"/>
                <w:bCs/>
              </w:rPr>
              <w:t>本案業經本院</w:t>
            </w:r>
            <w:r w:rsidRPr="004604B4">
              <w:rPr>
                <w:rFonts w:eastAsia="標楷體" w:hint="eastAsia"/>
                <w:bCs/>
              </w:rPr>
              <w:t>109</w:t>
            </w:r>
            <w:r w:rsidRPr="004604B4">
              <w:rPr>
                <w:rFonts w:eastAsia="標楷體" w:hint="eastAsia"/>
                <w:bCs/>
              </w:rPr>
              <w:t>年</w:t>
            </w:r>
            <w:r w:rsidRPr="004604B4">
              <w:rPr>
                <w:rFonts w:eastAsia="標楷體" w:hint="eastAsia"/>
                <w:bCs/>
              </w:rPr>
              <w:t>12</w:t>
            </w:r>
            <w:r w:rsidRPr="004604B4">
              <w:rPr>
                <w:rFonts w:eastAsia="標楷體" w:hint="eastAsia"/>
                <w:bCs/>
              </w:rPr>
              <w:t>月</w:t>
            </w:r>
            <w:r w:rsidRPr="004604B4">
              <w:rPr>
                <w:rFonts w:eastAsia="標楷體" w:hint="eastAsia"/>
                <w:bCs/>
              </w:rPr>
              <w:t>28</w:t>
            </w:r>
            <w:r w:rsidRPr="004604B4">
              <w:rPr>
                <w:rFonts w:eastAsia="標楷體" w:hint="eastAsia"/>
                <w:bCs/>
              </w:rPr>
              <w:t>日</w:t>
            </w:r>
            <w:r w:rsidRPr="004604B4">
              <w:rPr>
                <w:rFonts w:eastAsia="標楷體" w:hint="eastAsia"/>
                <w:bCs/>
              </w:rPr>
              <w:t>1095500621</w:t>
            </w:r>
            <w:r w:rsidRPr="004604B4">
              <w:rPr>
                <w:rFonts w:eastAsia="標楷體" w:hint="eastAsia"/>
                <w:bCs/>
              </w:rPr>
              <w:t>號簽奉校長核定撥款，</w:t>
            </w:r>
            <w:r w:rsidRPr="004604B4">
              <w:rPr>
                <w:rFonts w:eastAsia="標楷體" w:hint="eastAsia"/>
                <w:bCs/>
              </w:rPr>
              <w:t>109</w:t>
            </w:r>
            <w:r w:rsidRPr="004604B4">
              <w:rPr>
                <w:rFonts w:eastAsia="標楷體" w:hint="eastAsia"/>
                <w:bCs/>
              </w:rPr>
              <w:t>學年度第</w:t>
            </w:r>
            <w:r w:rsidRPr="004604B4">
              <w:rPr>
                <w:rFonts w:eastAsia="標楷體" w:hint="eastAsia"/>
                <w:bCs/>
              </w:rPr>
              <w:t>2</w:t>
            </w:r>
            <w:r w:rsidRPr="004604B4">
              <w:rPr>
                <w:rFonts w:eastAsia="標楷體" w:hint="eastAsia"/>
                <w:bCs/>
              </w:rPr>
              <w:t>學期擬將開授「</w:t>
            </w:r>
            <w:proofErr w:type="gramStart"/>
            <w:r w:rsidRPr="004604B4">
              <w:rPr>
                <w:rFonts w:eastAsia="標楷體" w:hint="eastAsia"/>
                <w:bCs/>
              </w:rPr>
              <w:t>創客師</w:t>
            </w:r>
            <w:proofErr w:type="gramEnd"/>
            <w:r w:rsidRPr="004604B4">
              <w:rPr>
                <w:rFonts w:eastAsia="標楷體" w:hint="eastAsia"/>
                <w:bCs/>
              </w:rPr>
              <w:t>證照班」、「運動設施經理人初級證照班」、「戶外冒險助理引導員」、「全方位基礎人資管理師認證班」、「</w:t>
            </w:r>
            <w:r w:rsidRPr="004604B4">
              <w:rPr>
                <w:rFonts w:eastAsia="標楷體" w:hint="eastAsia"/>
                <w:bCs/>
              </w:rPr>
              <w:t>AFAA</w:t>
            </w:r>
            <w:r w:rsidRPr="004604B4">
              <w:rPr>
                <w:rFonts w:eastAsia="標楷體" w:hint="eastAsia"/>
                <w:bCs/>
              </w:rPr>
              <w:t>國際體適能</w:t>
            </w:r>
            <w:r w:rsidRPr="004604B4">
              <w:rPr>
                <w:rFonts w:eastAsia="標楷體" w:hint="eastAsia"/>
                <w:bCs/>
              </w:rPr>
              <w:t>-</w:t>
            </w:r>
            <w:r w:rsidRPr="004604B4">
              <w:rPr>
                <w:rFonts w:eastAsia="標楷體" w:hint="eastAsia"/>
                <w:bCs/>
              </w:rPr>
              <w:t>有氧舞蹈指導員</w:t>
            </w:r>
            <w:r w:rsidRPr="004604B4">
              <w:rPr>
                <w:rFonts w:eastAsia="標楷體" w:hint="eastAsia"/>
                <w:bCs/>
              </w:rPr>
              <w:t>FDI</w:t>
            </w:r>
            <w:r w:rsidRPr="004604B4">
              <w:rPr>
                <w:rFonts w:eastAsia="標楷體" w:hint="eastAsia"/>
                <w:bCs/>
              </w:rPr>
              <w:t>培訓」、「</w:t>
            </w:r>
            <w:r w:rsidRPr="004604B4">
              <w:rPr>
                <w:rFonts w:eastAsia="標楷體" w:hint="eastAsia"/>
                <w:bCs/>
              </w:rPr>
              <w:t>AFAA-WT</w:t>
            </w:r>
            <w:r w:rsidRPr="004604B4">
              <w:rPr>
                <w:rFonts w:eastAsia="標楷體" w:hint="eastAsia"/>
                <w:bCs/>
              </w:rPr>
              <w:t>美國運動體適能協會重量訓練指導員」、「社工師證照衝刺班」、「水上摩托車證照班」等</w:t>
            </w:r>
            <w:r w:rsidRPr="004604B4">
              <w:rPr>
                <w:rFonts w:eastAsia="標楷體" w:hint="eastAsia"/>
                <w:bCs/>
              </w:rPr>
              <w:t>8</w:t>
            </w:r>
            <w:r w:rsidRPr="004604B4">
              <w:rPr>
                <w:rFonts w:eastAsia="標楷體" w:hint="eastAsia"/>
                <w:bCs/>
              </w:rPr>
              <w:t>種專業證照班別，課程將於</w:t>
            </w:r>
            <w:r w:rsidRPr="004604B4">
              <w:rPr>
                <w:rFonts w:eastAsia="標楷體" w:hint="eastAsia"/>
                <w:bCs/>
              </w:rPr>
              <w:t>4</w:t>
            </w:r>
            <w:r w:rsidRPr="004604B4">
              <w:rPr>
                <w:rFonts w:eastAsia="標楷體" w:hint="eastAsia"/>
                <w:bCs/>
              </w:rPr>
              <w:t>月</w:t>
            </w:r>
            <w:r w:rsidRPr="004604B4">
              <w:rPr>
                <w:rFonts w:eastAsia="標楷體" w:hint="eastAsia"/>
                <w:bCs/>
              </w:rPr>
              <w:t>11</w:t>
            </w:r>
            <w:r w:rsidRPr="004604B4">
              <w:rPr>
                <w:rFonts w:eastAsia="標楷體" w:hint="eastAsia"/>
                <w:bCs/>
              </w:rPr>
              <w:t>日起陸續開始上課。</w:t>
            </w:r>
          </w:p>
        </w:tc>
      </w:tr>
      <w:tr w:rsidR="00D3373D" w:rsidRPr="00E55D85" w:rsidTr="00D84F69">
        <w:trPr>
          <w:trHeight w:val="539"/>
          <w:jc w:val="center"/>
        </w:trPr>
        <w:tc>
          <w:tcPr>
            <w:tcW w:w="11234" w:type="dxa"/>
            <w:gridSpan w:val="4"/>
            <w:tcBorders>
              <w:top w:val="nil"/>
              <w:left w:val="nil"/>
              <w:bottom w:val="nil"/>
              <w:right w:val="nil"/>
            </w:tcBorders>
            <w:vAlign w:val="center"/>
          </w:tcPr>
          <w:p w:rsidR="00D3373D" w:rsidRPr="00E55D85" w:rsidRDefault="00D3373D" w:rsidP="00D84F69">
            <w:pPr>
              <w:snapToGrid w:val="0"/>
              <w:jc w:val="both"/>
              <w:rPr>
                <w:rFonts w:eastAsia="標楷體"/>
                <w:bCs/>
                <w:spacing w:val="4"/>
              </w:rPr>
            </w:pPr>
          </w:p>
        </w:tc>
      </w:tr>
      <w:tr w:rsidR="00D3373D" w:rsidRPr="00E55D85" w:rsidTr="00D84F69">
        <w:trPr>
          <w:gridBefore w:val="1"/>
          <w:gridAfter w:val="1"/>
          <w:wBefore w:w="347" w:type="dxa"/>
          <w:wAfter w:w="341" w:type="dxa"/>
          <w:trHeight w:val="934"/>
          <w:jc w:val="center"/>
        </w:trPr>
        <w:tc>
          <w:tcPr>
            <w:tcW w:w="1857" w:type="dxa"/>
            <w:tcBorders>
              <w:top w:val="single" w:sz="18" w:space="0" w:color="auto"/>
              <w:left w:val="single" w:sz="18" w:space="0" w:color="auto"/>
              <w:bottom w:val="single" w:sz="4" w:space="0" w:color="000000"/>
              <w:right w:val="single" w:sz="4" w:space="0" w:color="000000"/>
            </w:tcBorders>
            <w:vAlign w:val="center"/>
            <w:hideMark/>
          </w:tcPr>
          <w:p w:rsidR="00D3373D" w:rsidRPr="00E55D85" w:rsidRDefault="00D3373D" w:rsidP="00D84F69">
            <w:pPr>
              <w:snapToGrid w:val="0"/>
              <w:jc w:val="both"/>
              <w:rPr>
                <w:rFonts w:eastAsia="標楷體"/>
                <w:b/>
              </w:rPr>
            </w:pPr>
            <w:r>
              <w:rPr>
                <w:rFonts w:eastAsia="標楷體"/>
                <w:b/>
                <w:spacing w:val="4"/>
              </w:rPr>
              <w:t>10902</w:t>
            </w:r>
            <w:r w:rsidRPr="00145314">
              <w:rPr>
                <w:rFonts w:eastAsia="標楷體" w:hint="eastAsia"/>
                <w:b/>
                <w:bCs/>
              </w:rPr>
              <w:t>B</w:t>
            </w:r>
            <w:r>
              <w:rPr>
                <w:rFonts w:eastAsia="標楷體" w:hint="eastAsia"/>
                <w:b/>
                <w:bCs/>
              </w:rPr>
              <w:t>1-1</w:t>
            </w:r>
            <w:r w:rsidRPr="00E55D85">
              <w:rPr>
                <w:rFonts w:eastAsia="標楷體"/>
                <w:b/>
                <w:spacing w:val="4"/>
              </w:rPr>
              <w:br/>
            </w:r>
            <w:r w:rsidRPr="00EF3E40">
              <w:rPr>
                <w:rFonts w:eastAsia="標楷體" w:hint="eastAsia"/>
                <w:b/>
                <w:bCs/>
              </w:rPr>
              <w:t>總務處</w:t>
            </w:r>
          </w:p>
        </w:tc>
        <w:tc>
          <w:tcPr>
            <w:tcW w:w="8689" w:type="dxa"/>
            <w:tcBorders>
              <w:top w:val="single" w:sz="18" w:space="0" w:color="auto"/>
              <w:left w:val="single" w:sz="4" w:space="0" w:color="000000"/>
              <w:bottom w:val="single" w:sz="4" w:space="0" w:color="000000"/>
              <w:right w:val="single" w:sz="18" w:space="0" w:color="auto"/>
            </w:tcBorders>
            <w:vAlign w:val="center"/>
            <w:hideMark/>
          </w:tcPr>
          <w:p w:rsidR="00D3373D" w:rsidRPr="00DA7072" w:rsidRDefault="00D3373D" w:rsidP="00D84F69">
            <w:pPr>
              <w:snapToGrid w:val="0"/>
              <w:jc w:val="both"/>
              <w:rPr>
                <w:rFonts w:eastAsia="標楷體"/>
                <w:b/>
                <w:bCs/>
              </w:rPr>
            </w:pPr>
            <w:r w:rsidRPr="000701A1">
              <w:rPr>
                <w:rFonts w:eastAsia="標楷體"/>
                <w:b/>
                <w:bCs/>
              </w:rPr>
              <w:t>為改善校區內通訊品質及減少雷擊事件發生，擬辦理電信設備</w:t>
            </w:r>
            <w:proofErr w:type="gramStart"/>
            <w:r w:rsidRPr="000701A1">
              <w:rPr>
                <w:rFonts w:eastAsia="標楷體"/>
                <w:b/>
                <w:bCs/>
              </w:rPr>
              <w:t>汰</w:t>
            </w:r>
            <w:proofErr w:type="gramEnd"/>
            <w:r w:rsidRPr="000701A1">
              <w:rPr>
                <w:rFonts w:eastAsia="標楷體"/>
                <w:b/>
                <w:bCs/>
              </w:rPr>
              <w:t>換及線路更新，所需經費</w:t>
            </w:r>
            <w:r w:rsidRPr="000701A1">
              <w:rPr>
                <w:rFonts w:eastAsia="標楷體"/>
                <w:b/>
                <w:bCs/>
              </w:rPr>
              <w:t>787</w:t>
            </w:r>
            <w:r w:rsidRPr="000701A1">
              <w:rPr>
                <w:rFonts w:eastAsia="標楷體"/>
                <w:b/>
                <w:bCs/>
              </w:rPr>
              <w:t>萬</w:t>
            </w:r>
            <w:r w:rsidRPr="000701A1">
              <w:rPr>
                <w:rFonts w:eastAsia="標楷體"/>
                <w:b/>
                <w:bCs/>
              </w:rPr>
              <w:t>1,055</w:t>
            </w:r>
            <w:r w:rsidRPr="000701A1">
              <w:rPr>
                <w:rFonts w:eastAsia="標楷體"/>
                <w:b/>
                <w:bCs/>
              </w:rPr>
              <w:t>元，詳見議程附件</w:t>
            </w:r>
            <w:r w:rsidRPr="000701A1">
              <w:rPr>
                <w:rFonts w:eastAsia="標楷體"/>
                <w:b/>
                <w:bCs/>
              </w:rPr>
              <w:t>P.78-83</w:t>
            </w:r>
            <w:r w:rsidRPr="000701A1">
              <w:rPr>
                <w:rFonts w:eastAsia="標楷體"/>
                <w:b/>
                <w:bCs/>
              </w:rPr>
              <w:t>，請討論。</w:t>
            </w:r>
          </w:p>
        </w:tc>
      </w:tr>
      <w:tr w:rsidR="00D3373D" w:rsidRPr="00E55D85" w:rsidTr="00D84F69">
        <w:trPr>
          <w:gridBefore w:val="1"/>
          <w:gridAfter w:val="1"/>
          <w:wBefore w:w="347" w:type="dxa"/>
          <w:wAfter w:w="341" w:type="dxa"/>
          <w:trHeight w:val="637"/>
          <w:jc w:val="center"/>
        </w:trPr>
        <w:tc>
          <w:tcPr>
            <w:tcW w:w="1857" w:type="dxa"/>
            <w:tcBorders>
              <w:top w:val="single" w:sz="4" w:space="0" w:color="000000"/>
              <w:left w:val="single" w:sz="18" w:space="0" w:color="auto"/>
              <w:bottom w:val="single" w:sz="4" w:space="0" w:color="auto"/>
              <w:right w:val="single" w:sz="4" w:space="0" w:color="000000"/>
            </w:tcBorders>
            <w:vAlign w:val="center"/>
            <w:hideMark/>
          </w:tcPr>
          <w:p w:rsidR="00D3373D" w:rsidRPr="00511D63" w:rsidRDefault="00D3373D" w:rsidP="00D84F69">
            <w:pPr>
              <w:overflowPunct w:val="0"/>
              <w:snapToGrid w:val="0"/>
              <w:ind w:leftChars="12" w:left="749" w:hangingChars="300" w:hanging="720"/>
              <w:jc w:val="both"/>
              <w:rPr>
                <w:rFonts w:eastAsia="標楷體"/>
                <w:bCs/>
              </w:rPr>
            </w:pPr>
            <w:r w:rsidRPr="00511D63">
              <w:rPr>
                <w:rFonts w:eastAsia="標楷體"/>
                <w:bCs/>
              </w:rPr>
              <w:t>決議</w:t>
            </w:r>
            <w:r w:rsidRPr="00511D63">
              <w:rPr>
                <w:rFonts w:eastAsia="標楷體"/>
                <w:bCs/>
              </w:rPr>
              <w:t>/</w:t>
            </w:r>
            <w:r w:rsidRPr="00511D63">
              <w:rPr>
                <w:rFonts w:eastAsia="標楷體"/>
                <w:bCs/>
              </w:rPr>
              <w:t>交辦事項</w:t>
            </w:r>
          </w:p>
        </w:tc>
        <w:tc>
          <w:tcPr>
            <w:tcW w:w="8689" w:type="dxa"/>
            <w:tcBorders>
              <w:top w:val="single" w:sz="4" w:space="0" w:color="000000"/>
              <w:left w:val="single" w:sz="4" w:space="0" w:color="000000"/>
              <w:bottom w:val="single" w:sz="4" w:space="0" w:color="auto"/>
              <w:right w:val="single" w:sz="18" w:space="0" w:color="auto"/>
            </w:tcBorders>
            <w:vAlign w:val="center"/>
            <w:hideMark/>
          </w:tcPr>
          <w:p w:rsidR="00D3373D" w:rsidRPr="00511D63" w:rsidRDefault="00D3373D" w:rsidP="00D84F69">
            <w:pPr>
              <w:overflowPunct w:val="0"/>
              <w:snapToGrid w:val="0"/>
              <w:ind w:leftChars="12" w:left="749" w:hangingChars="300" w:hanging="720"/>
              <w:jc w:val="both"/>
              <w:rPr>
                <w:rFonts w:eastAsia="標楷體"/>
                <w:bCs/>
              </w:rPr>
            </w:pPr>
            <w:r w:rsidRPr="00E55D85">
              <w:rPr>
                <w:rFonts w:eastAsia="標楷體"/>
                <w:bCs/>
              </w:rPr>
              <w:t>決議：</w:t>
            </w:r>
            <w:r w:rsidRPr="00EF6800">
              <w:rPr>
                <w:rFonts w:eastAsia="標楷體" w:hint="eastAsia"/>
                <w:bCs/>
              </w:rPr>
              <w:t>照案通過。</w:t>
            </w:r>
          </w:p>
        </w:tc>
      </w:tr>
      <w:tr w:rsidR="00D3373D" w:rsidRPr="00E55D85" w:rsidTr="00D84F69">
        <w:trPr>
          <w:gridBefore w:val="1"/>
          <w:gridAfter w:val="1"/>
          <w:wBefore w:w="347" w:type="dxa"/>
          <w:wAfter w:w="341" w:type="dxa"/>
          <w:trHeight w:val="742"/>
          <w:jc w:val="center"/>
        </w:trPr>
        <w:tc>
          <w:tcPr>
            <w:tcW w:w="1857" w:type="dxa"/>
            <w:tcBorders>
              <w:top w:val="single" w:sz="4" w:space="0" w:color="auto"/>
              <w:left w:val="single" w:sz="18" w:space="0" w:color="auto"/>
              <w:bottom w:val="single" w:sz="18" w:space="0" w:color="auto"/>
              <w:right w:val="single" w:sz="4" w:space="0" w:color="000000"/>
            </w:tcBorders>
            <w:vAlign w:val="center"/>
            <w:hideMark/>
          </w:tcPr>
          <w:p w:rsidR="00D3373D" w:rsidRPr="00511D63" w:rsidRDefault="00D3373D" w:rsidP="00D84F69">
            <w:pPr>
              <w:overflowPunct w:val="0"/>
              <w:snapToGrid w:val="0"/>
              <w:ind w:leftChars="12" w:left="749" w:hangingChars="300" w:hanging="720"/>
              <w:jc w:val="both"/>
              <w:rPr>
                <w:rFonts w:eastAsia="標楷體"/>
                <w:bCs/>
              </w:rPr>
            </w:pPr>
            <w:r w:rsidRPr="00511D63">
              <w:rPr>
                <w:rFonts w:eastAsia="標楷體"/>
                <w:bCs/>
              </w:rPr>
              <w:t>執行成果</w:t>
            </w:r>
          </w:p>
        </w:tc>
        <w:tc>
          <w:tcPr>
            <w:tcW w:w="8689" w:type="dxa"/>
            <w:tcBorders>
              <w:top w:val="single" w:sz="4" w:space="0" w:color="auto"/>
              <w:left w:val="single" w:sz="4" w:space="0" w:color="000000"/>
              <w:bottom w:val="single" w:sz="18" w:space="0" w:color="auto"/>
              <w:right w:val="single" w:sz="18" w:space="0" w:color="auto"/>
            </w:tcBorders>
            <w:vAlign w:val="center"/>
          </w:tcPr>
          <w:p w:rsidR="00D3373D" w:rsidRPr="00511D63" w:rsidRDefault="00D3373D" w:rsidP="00D84F69">
            <w:pPr>
              <w:overflowPunct w:val="0"/>
              <w:snapToGrid w:val="0"/>
              <w:ind w:leftChars="12" w:left="749" w:hangingChars="300" w:hanging="720"/>
              <w:jc w:val="both"/>
              <w:rPr>
                <w:rFonts w:eastAsia="標楷體"/>
                <w:bCs/>
              </w:rPr>
            </w:pPr>
            <w:r w:rsidRPr="004604B4">
              <w:rPr>
                <w:rFonts w:eastAsia="標楷體" w:hint="eastAsia"/>
                <w:bCs/>
              </w:rPr>
              <w:t>目前施工中，預計</w:t>
            </w:r>
            <w:r w:rsidRPr="004604B4">
              <w:rPr>
                <w:rFonts w:eastAsia="標楷體" w:hint="eastAsia"/>
                <w:bCs/>
              </w:rPr>
              <w:t>110</w:t>
            </w:r>
            <w:r w:rsidRPr="004604B4">
              <w:rPr>
                <w:rFonts w:eastAsia="標楷體" w:hint="eastAsia"/>
                <w:bCs/>
              </w:rPr>
              <w:t>年</w:t>
            </w:r>
            <w:r w:rsidRPr="004604B4">
              <w:rPr>
                <w:rFonts w:eastAsia="標楷體" w:hint="eastAsia"/>
                <w:bCs/>
              </w:rPr>
              <w:t>5</w:t>
            </w:r>
            <w:r w:rsidRPr="004604B4">
              <w:rPr>
                <w:rFonts w:eastAsia="標楷體" w:hint="eastAsia"/>
                <w:bCs/>
              </w:rPr>
              <w:t>月</w:t>
            </w:r>
            <w:r w:rsidRPr="004604B4">
              <w:rPr>
                <w:rFonts w:eastAsia="標楷體" w:hint="eastAsia"/>
                <w:bCs/>
              </w:rPr>
              <w:t>25</w:t>
            </w:r>
            <w:r w:rsidRPr="004604B4">
              <w:rPr>
                <w:rFonts w:eastAsia="標楷體" w:hint="eastAsia"/>
                <w:bCs/>
              </w:rPr>
              <w:t>日完工。</w:t>
            </w:r>
          </w:p>
        </w:tc>
      </w:tr>
      <w:tr w:rsidR="00D3373D" w:rsidRPr="00E55D85" w:rsidTr="00D84F69">
        <w:trPr>
          <w:trHeight w:val="539"/>
          <w:jc w:val="center"/>
        </w:trPr>
        <w:tc>
          <w:tcPr>
            <w:tcW w:w="11234" w:type="dxa"/>
            <w:gridSpan w:val="4"/>
            <w:tcBorders>
              <w:top w:val="nil"/>
              <w:left w:val="nil"/>
              <w:bottom w:val="nil"/>
              <w:right w:val="nil"/>
            </w:tcBorders>
            <w:vAlign w:val="center"/>
          </w:tcPr>
          <w:p w:rsidR="00D3373D" w:rsidRPr="00E55D85" w:rsidRDefault="00D3373D" w:rsidP="00D84F69">
            <w:pPr>
              <w:snapToGrid w:val="0"/>
              <w:jc w:val="both"/>
              <w:rPr>
                <w:rFonts w:eastAsia="標楷體"/>
                <w:bCs/>
                <w:spacing w:val="4"/>
              </w:rPr>
            </w:pPr>
          </w:p>
        </w:tc>
      </w:tr>
      <w:tr w:rsidR="00D3373D" w:rsidRPr="005C030D" w:rsidTr="00D84F69">
        <w:trPr>
          <w:gridBefore w:val="1"/>
          <w:gridAfter w:val="1"/>
          <w:wBefore w:w="347" w:type="dxa"/>
          <w:wAfter w:w="341" w:type="dxa"/>
          <w:trHeight w:val="794"/>
          <w:jc w:val="center"/>
        </w:trPr>
        <w:tc>
          <w:tcPr>
            <w:tcW w:w="1857" w:type="dxa"/>
            <w:tcBorders>
              <w:top w:val="single" w:sz="18" w:space="0" w:color="auto"/>
              <w:left w:val="single" w:sz="18" w:space="0" w:color="auto"/>
              <w:bottom w:val="single" w:sz="4" w:space="0" w:color="000000"/>
              <w:right w:val="single" w:sz="4" w:space="0" w:color="000000"/>
            </w:tcBorders>
            <w:vAlign w:val="center"/>
            <w:hideMark/>
          </w:tcPr>
          <w:p w:rsidR="00D3373D" w:rsidRPr="00E55D85" w:rsidRDefault="00D3373D" w:rsidP="00D84F69">
            <w:pPr>
              <w:snapToGrid w:val="0"/>
              <w:jc w:val="both"/>
              <w:rPr>
                <w:rFonts w:eastAsia="標楷體"/>
                <w:b/>
              </w:rPr>
            </w:pPr>
            <w:r>
              <w:rPr>
                <w:rFonts w:eastAsia="標楷體"/>
                <w:b/>
                <w:spacing w:val="4"/>
              </w:rPr>
              <w:lastRenderedPageBreak/>
              <w:t>10902</w:t>
            </w:r>
            <w:r w:rsidRPr="00145314">
              <w:rPr>
                <w:rFonts w:eastAsia="標楷體" w:hint="eastAsia"/>
                <w:b/>
                <w:bCs/>
              </w:rPr>
              <w:t>B</w:t>
            </w:r>
            <w:r>
              <w:rPr>
                <w:rFonts w:eastAsia="標楷體" w:hint="eastAsia"/>
                <w:b/>
                <w:bCs/>
              </w:rPr>
              <w:t>1-2</w:t>
            </w:r>
            <w:r w:rsidRPr="00E55D85">
              <w:rPr>
                <w:rFonts w:eastAsia="標楷體"/>
                <w:b/>
                <w:spacing w:val="4"/>
              </w:rPr>
              <w:br/>
            </w:r>
            <w:r w:rsidRPr="00EF3E40">
              <w:rPr>
                <w:rFonts w:eastAsia="標楷體" w:hint="eastAsia"/>
                <w:b/>
                <w:bCs/>
              </w:rPr>
              <w:t>總務處</w:t>
            </w:r>
          </w:p>
        </w:tc>
        <w:tc>
          <w:tcPr>
            <w:tcW w:w="8689" w:type="dxa"/>
            <w:tcBorders>
              <w:top w:val="single" w:sz="18" w:space="0" w:color="auto"/>
              <w:left w:val="single" w:sz="4" w:space="0" w:color="000000"/>
              <w:bottom w:val="single" w:sz="4" w:space="0" w:color="000000"/>
              <w:right w:val="single" w:sz="18" w:space="0" w:color="auto"/>
            </w:tcBorders>
            <w:vAlign w:val="center"/>
            <w:hideMark/>
          </w:tcPr>
          <w:p w:rsidR="00D3373D" w:rsidRPr="00DA7072" w:rsidRDefault="00D3373D" w:rsidP="00D84F69">
            <w:pPr>
              <w:snapToGrid w:val="0"/>
              <w:jc w:val="both"/>
              <w:rPr>
                <w:rFonts w:eastAsia="標楷體"/>
                <w:b/>
                <w:bCs/>
              </w:rPr>
            </w:pPr>
            <w:r w:rsidRPr="000701A1">
              <w:rPr>
                <w:rFonts w:eastAsia="標楷體"/>
                <w:b/>
                <w:bCs/>
              </w:rPr>
              <w:t>擬修正「國立屏東科技大學場地設備收支管理辦法</w:t>
            </w:r>
            <w:proofErr w:type="gramStart"/>
            <w:r w:rsidRPr="000701A1">
              <w:rPr>
                <w:rFonts w:eastAsia="標楷體"/>
                <w:b/>
                <w:bCs/>
              </w:rPr>
              <w:t>辦法</w:t>
            </w:r>
            <w:proofErr w:type="gramEnd"/>
            <w:r w:rsidRPr="000701A1">
              <w:rPr>
                <w:rFonts w:eastAsia="標楷體"/>
                <w:b/>
                <w:bCs/>
              </w:rPr>
              <w:t>」第一條、第二條、第四條至第十二條，詳見議程附件</w:t>
            </w:r>
            <w:r w:rsidRPr="000701A1">
              <w:rPr>
                <w:rFonts w:eastAsia="標楷體"/>
                <w:b/>
                <w:bCs/>
              </w:rPr>
              <w:t>P.84-89</w:t>
            </w:r>
            <w:r w:rsidRPr="000701A1">
              <w:rPr>
                <w:rFonts w:eastAsia="標楷體"/>
                <w:b/>
                <w:bCs/>
              </w:rPr>
              <w:t>，請討論。</w:t>
            </w:r>
          </w:p>
        </w:tc>
      </w:tr>
      <w:tr w:rsidR="00D3373D" w:rsidRPr="00E55D85" w:rsidTr="00D84F69">
        <w:trPr>
          <w:gridBefore w:val="1"/>
          <w:gridAfter w:val="1"/>
          <w:wBefore w:w="347" w:type="dxa"/>
          <w:wAfter w:w="341" w:type="dxa"/>
          <w:trHeight w:val="637"/>
          <w:jc w:val="center"/>
        </w:trPr>
        <w:tc>
          <w:tcPr>
            <w:tcW w:w="1857" w:type="dxa"/>
            <w:tcBorders>
              <w:top w:val="single" w:sz="4" w:space="0" w:color="000000"/>
              <w:left w:val="single" w:sz="18" w:space="0" w:color="auto"/>
              <w:bottom w:val="single" w:sz="4" w:space="0" w:color="auto"/>
              <w:right w:val="single" w:sz="4" w:space="0" w:color="000000"/>
            </w:tcBorders>
            <w:vAlign w:val="center"/>
            <w:hideMark/>
          </w:tcPr>
          <w:p w:rsidR="00D3373D" w:rsidRPr="00511D63" w:rsidRDefault="00D3373D" w:rsidP="00D84F69">
            <w:pPr>
              <w:overflowPunct w:val="0"/>
              <w:snapToGrid w:val="0"/>
              <w:ind w:leftChars="12" w:left="749" w:hangingChars="300" w:hanging="720"/>
              <w:jc w:val="both"/>
              <w:rPr>
                <w:rFonts w:eastAsia="標楷體"/>
                <w:bCs/>
              </w:rPr>
            </w:pPr>
            <w:r w:rsidRPr="00511D63">
              <w:rPr>
                <w:rFonts w:eastAsia="標楷體"/>
                <w:bCs/>
              </w:rPr>
              <w:t>決議</w:t>
            </w:r>
            <w:r w:rsidRPr="00511D63">
              <w:rPr>
                <w:rFonts w:eastAsia="標楷體"/>
                <w:bCs/>
              </w:rPr>
              <w:t>/</w:t>
            </w:r>
            <w:r w:rsidRPr="00511D63">
              <w:rPr>
                <w:rFonts w:eastAsia="標楷體"/>
                <w:bCs/>
              </w:rPr>
              <w:t>交辦事項</w:t>
            </w:r>
          </w:p>
        </w:tc>
        <w:tc>
          <w:tcPr>
            <w:tcW w:w="8689" w:type="dxa"/>
            <w:tcBorders>
              <w:top w:val="single" w:sz="4" w:space="0" w:color="000000"/>
              <w:left w:val="single" w:sz="4" w:space="0" w:color="000000"/>
              <w:bottom w:val="single" w:sz="4" w:space="0" w:color="auto"/>
              <w:right w:val="single" w:sz="18" w:space="0" w:color="auto"/>
            </w:tcBorders>
            <w:vAlign w:val="center"/>
            <w:hideMark/>
          </w:tcPr>
          <w:p w:rsidR="00D3373D" w:rsidRPr="00511D63" w:rsidRDefault="00D3373D" w:rsidP="00D84F69">
            <w:pPr>
              <w:overflowPunct w:val="0"/>
              <w:snapToGrid w:val="0"/>
              <w:ind w:leftChars="12" w:left="749" w:hangingChars="300" w:hanging="720"/>
              <w:jc w:val="both"/>
              <w:rPr>
                <w:rFonts w:eastAsia="標楷體"/>
                <w:bCs/>
              </w:rPr>
            </w:pPr>
            <w:r w:rsidRPr="00E55D85">
              <w:rPr>
                <w:rFonts w:eastAsia="標楷體"/>
                <w:bCs/>
              </w:rPr>
              <w:t>決議：</w:t>
            </w:r>
            <w:r w:rsidRPr="00EF6800">
              <w:rPr>
                <w:rFonts w:eastAsia="標楷體" w:hint="eastAsia"/>
                <w:bCs/>
              </w:rPr>
              <w:t>照案通過。</w:t>
            </w:r>
          </w:p>
        </w:tc>
      </w:tr>
      <w:tr w:rsidR="00D3373D" w:rsidRPr="00E55D85" w:rsidTr="00D84F69">
        <w:trPr>
          <w:gridBefore w:val="1"/>
          <w:gridAfter w:val="1"/>
          <w:wBefore w:w="347" w:type="dxa"/>
          <w:wAfter w:w="341" w:type="dxa"/>
          <w:trHeight w:val="740"/>
          <w:jc w:val="center"/>
        </w:trPr>
        <w:tc>
          <w:tcPr>
            <w:tcW w:w="1857" w:type="dxa"/>
            <w:tcBorders>
              <w:top w:val="single" w:sz="4" w:space="0" w:color="auto"/>
              <w:left w:val="single" w:sz="18" w:space="0" w:color="auto"/>
              <w:bottom w:val="single" w:sz="18" w:space="0" w:color="auto"/>
              <w:right w:val="single" w:sz="4" w:space="0" w:color="000000"/>
            </w:tcBorders>
            <w:vAlign w:val="center"/>
            <w:hideMark/>
          </w:tcPr>
          <w:p w:rsidR="00D3373D" w:rsidRPr="00511D63" w:rsidRDefault="00D3373D" w:rsidP="00D84F69">
            <w:pPr>
              <w:overflowPunct w:val="0"/>
              <w:snapToGrid w:val="0"/>
              <w:ind w:leftChars="12" w:left="749" w:hangingChars="300" w:hanging="720"/>
              <w:jc w:val="both"/>
              <w:rPr>
                <w:rFonts w:eastAsia="標楷體"/>
                <w:bCs/>
              </w:rPr>
            </w:pPr>
            <w:r w:rsidRPr="00511D63">
              <w:rPr>
                <w:rFonts w:eastAsia="標楷體"/>
                <w:bCs/>
              </w:rPr>
              <w:t>執行成果</w:t>
            </w:r>
          </w:p>
        </w:tc>
        <w:tc>
          <w:tcPr>
            <w:tcW w:w="8689" w:type="dxa"/>
            <w:tcBorders>
              <w:top w:val="single" w:sz="4" w:space="0" w:color="auto"/>
              <w:left w:val="single" w:sz="4" w:space="0" w:color="000000"/>
              <w:bottom w:val="single" w:sz="18" w:space="0" w:color="auto"/>
              <w:right w:val="single" w:sz="18" w:space="0" w:color="auto"/>
            </w:tcBorders>
            <w:vAlign w:val="center"/>
          </w:tcPr>
          <w:p w:rsidR="00D3373D" w:rsidRPr="00511D63" w:rsidRDefault="00D3373D" w:rsidP="00D84F69">
            <w:pPr>
              <w:overflowPunct w:val="0"/>
              <w:snapToGrid w:val="0"/>
              <w:ind w:leftChars="12" w:left="749" w:hangingChars="300" w:hanging="720"/>
              <w:jc w:val="both"/>
              <w:rPr>
                <w:rFonts w:eastAsia="標楷體"/>
                <w:bCs/>
              </w:rPr>
            </w:pPr>
            <w:r w:rsidRPr="004604B4">
              <w:rPr>
                <w:rFonts w:eastAsia="標楷體" w:hint="eastAsia"/>
                <w:bCs/>
              </w:rPr>
              <w:t>業已修正條文內容。</w:t>
            </w:r>
          </w:p>
        </w:tc>
      </w:tr>
      <w:tr w:rsidR="00D3373D" w:rsidRPr="00E55D85" w:rsidTr="00D84F69">
        <w:trPr>
          <w:trHeight w:val="539"/>
          <w:jc w:val="center"/>
        </w:trPr>
        <w:tc>
          <w:tcPr>
            <w:tcW w:w="11234" w:type="dxa"/>
            <w:gridSpan w:val="4"/>
            <w:tcBorders>
              <w:top w:val="nil"/>
              <w:left w:val="nil"/>
              <w:bottom w:val="nil"/>
              <w:right w:val="nil"/>
            </w:tcBorders>
            <w:vAlign w:val="center"/>
          </w:tcPr>
          <w:p w:rsidR="00D3373D" w:rsidRPr="00E55D85" w:rsidRDefault="00D3373D" w:rsidP="00D84F69">
            <w:pPr>
              <w:snapToGrid w:val="0"/>
              <w:jc w:val="both"/>
              <w:rPr>
                <w:rFonts w:eastAsia="標楷體"/>
                <w:bCs/>
                <w:spacing w:val="4"/>
              </w:rPr>
            </w:pPr>
          </w:p>
        </w:tc>
      </w:tr>
      <w:tr w:rsidR="00D3373D" w:rsidRPr="005C030D" w:rsidTr="00D84F69">
        <w:trPr>
          <w:gridBefore w:val="1"/>
          <w:gridAfter w:val="1"/>
          <w:wBefore w:w="347" w:type="dxa"/>
          <w:wAfter w:w="341" w:type="dxa"/>
          <w:trHeight w:val="794"/>
          <w:jc w:val="center"/>
        </w:trPr>
        <w:tc>
          <w:tcPr>
            <w:tcW w:w="1857" w:type="dxa"/>
            <w:tcBorders>
              <w:top w:val="single" w:sz="18" w:space="0" w:color="auto"/>
              <w:left w:val="single" w:sz="18" w:space="0" w:color="auto"/>
              <w:bottom w:val="single" w:sz="4" w:space="0" w:color="000000"/>
              <w:right w:val="single" w:sz="4" w:space="0" w:color="000000"/>
            </w:tcBorders>
            <w:vAlign w:val="center"/>
            <w:hideMark/>
          </w:tcPr>
          <w:p w:rsidR="00D3373D" w:rsidRPr="00E55D85" w:rsidRDefault="00D3373D" w:rsidP="00D84F69">
            <w:pPr>
              <w:snapToGrid w:val="0"/>
              <w:jc w:val="both"/>
              <w:rPr>
                <w:rFonts w:eastAsia="標楷體"/>
                <w:b/>
              </w:rPr>
            </w:pPr>
            <w:r>
              <w:rPr>
                <w:rFonts w:eastAsia="標楷體"/>
                <w:b/>
                <w:spacing w:val="4"/>
              </w:rPr>
              <w:t>10902</w:t>
            </w:r>
            <w:r w:rsidRPr="00145314">
              <w:rPr>
                <w:rFonts w:eastAsia="標楷體" w:hint="eastAsia"/>
                <w:b/>
                <w:bCs/>
              </w:rPr>
              <w:t>B</w:t>
            </w:r>
            <w:r>
              <w:rPr>
                <w:rFonts w:eastAsia="標楷體" w:hint="eastAsia"/>
                <w:b/>
                <w:bCs/>
              </w:rPr>
              <w:t>1-3</w:t>
            </w:r>
            <w:r w:rsidRPr="00E55D85">
              <w:rPr>
                <w:rFonts w:eastAsia="標楷體"/>
                <w:b/>
                <w:spacing w:val="4"/>
              </w:rPr>
              <w:br/>
            </w:r>
            <w:r w:rsidRPr="00EF3E40">
              <w:rPr>
                <w:rFonts w:eastAsia="標楷體" w:hint="eastAsia"/>
                <w:b/>
                <w:bCs/>
              </w:rPr>
              <w:t>總務處</w:t>
            </w:r>
          </w:p>
        </w:tc>
        <w:tc>
          <w:tcPr>
            <w:tcW w:w="8689" w:type="dxa"/>
            <w:tcBorders>
              <w:top w:val="single" w:sz="18" w:space="0" w:color="auto"/>
              <w:left w:val="single" w:sz="4" w:space="0" w:color="000000"/>
              <w:bottom w:val="single" w:sz="4" w:space="0" w:color="000000"/>
              <w:right w:val="single" w:sz="18" w:space="0" w:color="auto"/>
            </w:tcBorders>
            <w:vAlign w:val="center"/>
            <w:hideMark/>
          </w:tcPr>
          <w:p w:rsidR="00D3373D" w:rsidRPr="00DA7072" w:rsidRDefault="00D3373D" w:rsidP="00D84F69">
            <w:pPr>
              <w:snapToGrid w:val="0"/>
              <w:jc w:val="both"/>
              <w:rPr>
                <w:rFonts w:eastAsia="標楷體"/>
                <w:b/>
                <w:bCs/>
              </w:rPr>
            </w:pPr>
            <w:r w:rsidRPr="000701A1">
              <w:rPr>
                <w:rFonts w:eastAsia="標楷體"/>
                <w:b/>
                <w:bCs/>
              </w:rPr>
              <w:t>為新購「駕駛式</w:t>
            </w:r>
            <w:proofErr w:type="gramStart"/>
            <w:r w:rsidRPr="000701A1">
              <w:rPr>
                <w:rFonts w:eastAsia="標楷體"/>
                <w:b/>
                <w:bCs/>
              </w:rPr>
              <w:t>草坪吸葉清掃</w:t>
            </w:r>
            <w:proofErr w:type="gramEnd"/>
            <w:r w:rsidRPr="000701A1">
              <w:rPr>
                <w:rFonts w:eastAsia="標楷體"/>
                <w:b/>
                <w:bCs/>
              </w:rPr>
              <w:t>機」及</w:t>
            </w:r>
            <w:r w:rsidRPr="000701A1">
              <w:rPr>
                <w:rFonts w:eastAsia="標楷體"/>
                <w:b/>
                <w:bCs/>
              </w:rPr>
              <w:t>7.5</w:t>
            </w:r>
            <w:r w:rsidRPr="000701A1">
              <w:rPr>
                <w:rFonts w:eastAsia="標楷體"/>
                <w:b/>
                <w:bCs/>
              </w:rPr>
              <w:t>噸灑水車各</w:t>
            </w:r>
            <w:r w:rsidRPr="000701A1">
              <w:rPr>
                <w:rFonts w:eastAsia="標楷體"/>
                <w:b/>
                <w:bCs/>
              </w:rPr>
              <w:t>1</w:t>
            </w:r>
            <w:r w:rsidRPr="000701A1">
              <w:rPr>
                <w:rFonts w:eastAsia="標楷體"/>
                <w:b/>
                <w:bCs/>
              </w:rPr>
              <w:t>台案，預算經費</w:t>
            </w:r>
            <w:r w:rsidRPr="000701A1">
              <w:rPr>
                <w:rFonts w:eastAsia="標楷體"/>
                <w:b/>
              </w:rPr>
              <w:t>共計</w:t>
            </w:r>
            <w:r w:rsidRPr="000701A1">
              <w:rPr>
                <w:rFonts w:eastAsia="標楷體"/>
                <w:b/>
              </w:rPr>
              <w:t>496</w:t>
            </w:r>
            <w:r w:rsidRPr="000701A1">
              <w:rPr>
                <w:rFonts w:eastAsia="標楷體"/>
                <w:b/>
              </w:rPr>
              <w:t>萬</w:t>
            </w:r>
            <w:r w:rsidRPr="000701A1">
              <w:rPr>
                <w:rFonts w:eastAsia="標楷體"/>
                <w:b/>
              </w:rPr>
              <w:t>7,500</w:t>
            </w:r>
            <w:r w:rsidRPr="000701A1">
              <w:rPr>
                <w:rFonts w:eastAsia="標楷體"/>
                <w:b/>
              </w:rPr>
              <w:t>元</w:t>
            </w:r>
            <w:r w:rsidRPr="000701A1">
              <w:rPr>
                <w:rFonts w:eastAsia="標楷體"/>
                <w:b/>
                <w:bCs/>
              </w:rPr>
              <w:t>，詳見議程附件</w:t>
            </w:r>
            <w:r w:rsidRPr="000701A1">
              <w:rPr>
                <w:rFonts w:eastAsia="標楷體"/>
                <w:b/>
                <w:bCs/>
              </w:rPr>
              <w:t>P.90-91</w:t>
            </w:r>
            <w:r w:rsidRPr="000701A1">
              <w:rPr>
                <w:rFonts w:eastAsia="標楷體"/>
                <w:b/>
                <w:bCs/>
              </w:rPr>
              <w:t>，請討論。</w:t>
            </w:r>
          </w:p>
        </w:tc>
      </w:tr>
      <w:tr w:rsidR="00D3373D" w:rsidRPr="00E55D85" w:rsidTr="00D84F69">
        <w:trPr>
          <w:gridBefore w:val="1"/>
          <w:gridAfter w:val="1"/>
          <w:wBefore w:w="347" w:type="dxa"/>
          <w:wAfter w:w="341" w:type="dxa"/>
          <w:trHeight w:val="637"/>
          <w:jc w:val="center"/>
        </w:trPr>
        <w:tc>
          <w:tcPr>
            <w:tcW w:w="1857" w:type="dxa"/>
            <w:tcBorders>
              <w:top w:val="single" w:sz="4" w:space="0" w:color="000000"/>
              <w:left w:val="single" w:sz="18" w:space="0" w:color="auto"/>
              <w:bottom w:val="single" w:sz="4" w:space="0" w:color="auto"/>
              <w:right w:val="single" w:sz="4" w:space="0" w:color="000000"/>
            </w:tcBorders>
            <w:vAlign w:val="center"/>
            <w:hideMark/>
          </w:tcPr>
          <w:p w:rsidR="00D3373D" w:rsidRPr="00511D63" w:rsidRDefault="00D3373D" w:rsidP="00D84F69">
            <w:pPr>
              <w:overflowPunct w:val="0"/>
              <w:snapToGrid w:val="0"/>
              <w:ind w:leftChars="12" w:left="749" w:hangingChars="300" w:hanging="720"/>
              <w:jc w:val="both"/>
              <w:rPr>
                <w:rFonts w:eastAsia="標楷體"/>
                <w:bCs/>
              </w:rPr>
            </w:pPr>
            <w:r w:rsidRPr="00511D63">
              <w:rPr>
                <w:rFonts w:eastAsia="標楷體"/>
                <w:bCs/>
              </w:rPr>
              <w:t>決議</w:t>
            </w:r>
            <w:r w:rsidRPr="00511D63">
              <w:rPr>
                <w:rFonts w:eastAsia="標楷體"/>
                <w:bCs/>
              </w:rPr>
              <w:t>/</w:t>
            </w:r>
            <w:r w:rsidRPr="00511D63">
              <w:rPr>
                <w:rFonts w:eastAsia="標楷體"/>
                <w:bCs/>
              </w:rPr>
              <w:t>交辦事項</w:t>
            </w:r>
          </w:p>
        </w:tc>
        <w:tc>
          <w:tcPr>
            <w:tcW w:w="8689" w:type="dxa"/>
            <w:tcBorders>
              <w:top w:val="single" w:sz="4" w:space="0" w:color="000000"/>
              <w:left w:val="single" w:sz="4" w:space="0" w:color="000000"/>
              <w:bottom w:val="single" w:sz="4" w:space="0" w:color="auto"/>
              <w:right w:val="single" w:sz="18" w:space="0" w:color="auto"/>
            </w:tcBorders>
            <w:vAlign w:val="center"/>
            <w:hideMark/>
          </w:tcPr>
          <w:p w:rsidR="00D3373D" w:rsidRPr="00511D63" w:rsidRDefault="00D3373D" w:rsidP="00D84F69">
            <w:pPr>
              <w:overflowPunct w:val="0"/>
              <w:snapToGrid w:val="0"/>
              <w:ind w:leftChars="12" w:left="749" w:hangingChars="300" w:hanging="720"/>
              <w:jc w:val="both"/>
              <w:rPr>
                <w:rFonts w:eastAsia="標楷體"/>
                <w:bCs/>
              </w:rPr>
            </w:pPr>
            <w:r w:rsidRPr="00E55D85">
              <w:rPr>
                <w:rFonts w:eastAsia="標楷體"/>
                <w:bCs/>
              </w:rPr>
              <w:t>決議：</w:t>
            </w:r>
            <w:r w:rsidRPr="00EF6800">
              <w:rPr>
                <w:rFonts w:eastAsia="標楷體" w:hint="eastAsia"/>
                <w:bCs/>
              </w:rPr>
              <w:t>照案通過。</w:t>
            </w:r>
          </w:p>
        </w:tc>
      </w:tr>
      <w:tr w:rsidR="00D3373D" w:rsidRPr="00E55D85" w:rsidTr="00D84F69">
        <w:trPr>
          <w:gridBefore w:val="1"/>
          <w:gridAfter w:val="1"/>
          <w:wBefore w:w="347" w:type="dxa"/>
          <w:wAfter w:w="341" w:type="dxa"/>
          <w:trHeight w:val="740"/>
          <w:jc w:val="center"/>
        </w:trPr>
        <w:tc>
          <w:tcPr>
            <w:tcW w:w="1857" w:type="dxa"/>
            <w:tcBorders>
              <w:top w:val="single" w:sz="4" w:space="0" w:color="auto"/>
              <w:left w:val="single" w:sz="18" w:space="0" w:color="auto"/>
              <w:bottom w:val="single" w:sz="18" w:space="0" w:color="auto"/>
              <w:right w:val="single" w:sz="4" w:space="0" w:color="000000"/>
            </w:tcBorders>
            <w:vAlign w:val="center"/>
            <w:hideMark/>
          </w:tcPr>
          <w:p w:rsidR="00D3373D" w:rsidRPr="00511D63" w:rsidRDefault="00D3373D" w:rsidP="00D84F69">
            <w:pPr>
              <w:overflowPunct w:val="0"/>
              <w:snapToGrid w:val="0"/>
              <w:ind w:leftChars="12" w:left="749" w:hangingChars="300" w:hanging="720"/>
              <w:jc w:val="both"/>
              <w:rPr>
                <w:rFonts w:eastAsia="標楷體"/>
                <w:bCs/>
              </w:rPr>
            </w:pPr>
            <w:r w:rsidRPr="00511D63">
              <w:rPr>
                <w:rFonts w:eastAsia="標楷體"/>
                <w:bCs/>
              </w:rPr>
              <w:t>執行成果</w:t>
            </w:r>
          </w:p>
        </w:tc>
        <w:tc>
          <w:tcPr>
            <w:tcW w:w="8689" w:type="dxa"/>
            <w:tcBorders>
              <w:top w:val="single" w:sz="4" w:space="0" w:color="auto"/>
              <w:left w:val="single" w:sz="4" w:space="0" w:color="000000"/>
              <w:bottom w:val="single" w:sz="18" w:space="0" w:color="auto"/>
              <w:right w:val="single" w:sz="18" w:space="0" w:color="auto"/>
            </w:tcBorders>
            <w:vAlign w:val="center"/>
          </w:tcPr>
          <w:p w:rsidR="00D3373D" w:rsidRPr="00511D63" w:rsidRDefault="00D3373D" w:rsidP="00D84F69">
            <w:pPr>
              <w:overflowPunct w:val="0"/>
              <w:snapToGrid w:val="0"/>
              <w:ind w:leftChars="12" w:left="749" w:hangingChars="300" w:hanging="720"/>
              <w:jc w:val="both"/>
              <w:rPr>
                <w:rFonts w:eastAsia="標楷體"/>
                <w:bCs/>
              </w:rPr>
            </w:pPr>
            <w:r w:rsidRPr="004604B4">
              <w:rPr>
                <w:rFonts w:eastAsia="標楷體" w:hint="eastAsia"/>
                <w:bCs/>
              </w:rPr>
              <w:t>已完成車輛設備採購發包，預計</w:t>
            </w:r>
            <w:r w:rsidRPr="004604B4">
              <w:rPr>
                <w:rFonts w:eastAsia="標楷體" w:hint="eastAsia"/>
                <w:bCs/>
              </w:rPr>
              <w:t>110</w:t>
            </w:r>
            <w:r w:rsidRPr="004604B4">
              <w:rPr>
                <w:rFonts w:eastAsia="標楷體" w:hint="eastAsia"/>
                <w:bCs/>
              </w:rPr>
              <w:t>年</w:t>
            </w:r>
            <w:r w:rsidRPr="004604B4">
              <w:rPr>
                <w:rFonts w:eastAsia="標楷體" w:hint="eastAsia"/>
                <w:bCs/>
              </w:rPr>
              <w:t>8</w:t>
            </w:r>
            <w:r w:rsidRPr="004604B4">
              <w:rPr>
                <w:rFonts w:eastAsia="標楷體" w:hint="eastAsia"/>
                <w:bCs/>
              </w:rPr>
              <w:t>月</w:t>
            </w:r>
            <w:r w:rsidRPr="004604B4">
              <w:rPr>
                <w:rFonts w:eastAsia="標楷體" w:hint="eastAsia"/>
                <w:bCs/>
              </w:rPr>
              <w:t>8</w:t>
            </w:r>
            <w:r w:rsidRPr="004604B4">
              <w:rPr>
                <w:rFonts w:eastAsia="標楷體" w:hint="eastAsia"/>
                <w:bCs/>
              </w:rPr>
              <w:t>日前交車。</w:t>
            </w:r>
          </w:p>
        </w:tc>
      </w:tr>
      <w:tr w:rsidR="00D3373D" w:rsidRPr="00E55D85" w:rsidTr="00D84F69">
        <w:trPr>
          <w:trHeight w:val="539"/>
          <w:jc w:val="center"/>
        </w:trPr>
        <w:tc>
          <w:tcPr>
            <w:tcW w:w="11234" w:type="dxa"/>
            <w:gridSpan w:val="4"/>
            <w:tcBorders>
              <w:top w:val="nil"/>
              <w:left w:val="nil"/>
              <w:bottom w:val="nil"/>
              <w:right w:val="nil"/>
            </w:tcBorders>
            <w:vAlign w:val="center"/>
          </w:tcPr>
          <w:p w:rsidR="00D3373D" w:rsidRPr="00E55D85" w:rsidRDefault="00D3373D" w:rsidP="00D84F69">
            <w:pPr>
              <w:snapToGrid w:val="0"/>
              <w:jc w:val="both"/>
              <w:rPr>
                <w:rFonts w:eastAsia="標楷體"/>
                <w:bCs/>
                <w:spacing w:val="4"/>
              </w:rPr>
            </w:pPr>
          </w:p>
        </w:tc>
      </w:tr>
      <w:tr w:rsidR="00D3373D" w:rsidRPr="005C030D" w:rsidTr="00D84F69">
        <w:trPr>
          <w:gridBefore w:val="1"/>
          <w:gridAfter w:val="1"/>
          <w:wBefore w:w="347" w:type="dxa"/>
          <w:wAfter w:w="341" w:type="dxa"/>
          <w:trHeight w:val="794"/>
          <w:jc w:val="center"/>
        </w:trPr>
        <w:tc>
          <w:tcPr>
            <w:tcW w:w="1857" w:type="dxa"/>
            <w:tcBorders>
              <w:top w:val="single" w:sz="18" w:space="0" w:color="auto"/>
              <w:left w:val="single" w:sz="18" w:space="0" w:color="auto"/>
              <w:bottom w:val="single" w:sz="4" w:space="0" w:color="000000"/>
              <w:right w:val="single" w:sz="4" w:space="0" w:color="000000"/>
            </w:tcBorders>
            <w:vAlign w:val="center"/>
            <w:hideMark/>
          </w:tcPr>
          <w:p w:rsidR="00D3373D" w:rsidRPr="00E55D85" w:rsidRDefault="00D3373D" w:rsidP="00D84F69">
            <w:pPr>
              <w:snapToGrid w:val="0"/>
              <w:jc w:val="both"/>
              <w:rPr>
                <w:rFonts w:eastAsia="標楷體"/>
                <w:b/>
              </w:rPr>
            </w:pPr>
            <w:r>
              <w:rPr>
                <w:rFonts w:eastAsia="標楷體"/>
                <w:b/>
                <w:spacing w:val="4"/>
              </w:rPr>
              <w:t>10902</w:t>
            </w:r>
            <w:r w:rsidRPr="00145314">
              <w:rPr>
                <w:rFonts w:eastAsia="標楷體" w:hint="eastAsia"/>
                <w:b/>
                <w:bCs/>
              </w:rPr>
              <w:t>B</w:t>
            </w:r>
            <w:r>
              <w:rPr>
                <w:rFonts w:eastAsia="標楷體" w:hint="eastAsia"/>
                <w:b/>
                <w:bCs/>
              </w:rPr>
              <w:t>2-1</w:t>
            </w:r>
            <w:r w:rsidRPr="00E55D85">
              <w:rPr>
                <w:rFonts w:eastAsia="標楷體"/>
                <w:b/>
                <w:spacing w:val="4"/>
              </w:rPr>
              <w:br/>
            </w:r>
            <w:r w:rsidRPr="002B53A6">
              <w:rPr>
                <w:rFonts w:eastAsia="標楷體" w:hint="eastAsia"/>
                <w:b/>
                <w:bCs/>
              </w:rPr>
              <w:t>主計室</w:t>
            </w:r>
          </w:p>
        </w:tc>
        <w:tc>
          <w:tcPr>
            <w:tcW w:w="8689" w:type="dxa"/>
            <w:tcBorders>
              <w:top w:val="single" w:sz="18" w:space="0" w:color="auto"/>
              <w:left w:val="single" w:sz="4" w:space="0" w:color="000000"/>
              <w:bottom w:val="single" w:sz="4" w:space="0" w:color="000000"/>
              <w:right w:val="single" w:sz="18" w:space="0" w:color="auto"/>
            </w:tcBorders>
            <w:vAlign w:val="center"/>
            <w:hideMark/>
          </w:tcPr>
          <w:p w:rsidR="00D3373D" w:rsidRPr="00DA7072" w:rsidRDefault="00D3373D" w:rsidP="00D84F69">
            <w:pPr>
              <w:snapToGrid w:val="0"/>
              <w:jc w:val="both"/>
              <w:rPr>
                <w:rFonts w:eastAsia="標楷體"/>
                <w:b/>
                <w:bCs/>
              </w:rPr>
            </w:pPr>
            <w:r w:rsidRPr="000701A1">
              <w:rPr>
                <w:rFonts w:eastAsia="標楷體"/>
                <w:b/>
                <w:bCs/>
              </w:rPr>
              <w:t>本校各一級單位</w:t>
            </w:r>
            <w:r w:rsidRPr="000701A1">
              <w:rPr>
                <w:rFonts w:eastAsia="標楷體"/>
                <w:b/>
                <w:bCs/>
              </w:rPr>
              <w:t>(</w:t>
            </w:r>
            <w:r w:rsidRPr="000701A1">
              <w:rPr>
                <w:rFonts w:eastAsia="標楷體"/>
                <w:b/>
                <w:bCs/>
              </w:rPr>
              <w:t>行政單位及各學院</w:t>
            </w:r>
            <w:r w:rsidRPr="000701A1">
              <w:rPr>
                <w:rFonts w:eastAsia="標楷體"/>
                <w:b/>
                <w:bCs/>
              </w:rPr>
              <w:t xml:space="preserve">) </w:t>
            </w:r>
            <w:proofErr w:type="gramStart"/>
            <w:r w:rsidRPr="000701A1">
              <w:rPr>
                <w:rFonts w:eastAsia="標楷體"/>
                <w:b/>
                <w:bCs/>
              </w:rPr>
              <w:t>1</w:t>
            </w:r>
            <w:r>
              <w:rPr>
                <w:rFonts w:eastAsia="標楷體" w:hint="eastAsia"/>
                <w:b/>
                <w:bCs/>
              </w:rPr>
              <w:t>10</w:t>
            </w:r>
            <w:proofErr w:type="gramEnd"/>
            <w:r w:rsidRPr="000701A1">
              <w:rPr>
                <w:rFonts w:eastAsia="標楷體"/>
                <w:b/>
                <w:bCs/>
              </w:rPr>
              <w:t>年度經、</w:t>
            </w:r>
            <w:proofErr w:type="gramStart"/>
            <w:r w:rsidRPr="000701A1">
              <w:rPr>
                <w:rFonts w:eastAsia="標楷體"/>
                <w:b/>
                <w:bCs/>
              </w:rPr>
              <w:t>資門經</w:t>
            </w:r>
            <w:proofErr w:type="gramEnd"/>
            <w:r w:rsidRPr="000701A1">
              <w:rPr>
                <w:rFonts w:eastAsia="標楷體"/>
                <w:b/>
                <w:bCs/>
              </w:rPr>
              <w:t>費建議分配表，詳見議程附件</w:t>
            </w:r>
            <w:r w:rsidRPr="000701A1">
              <w:rPr>
                <w:rFonts w:eastAsia="標楷體"/>
                <w:b/>
                <w:bCs/>
              </w:rPr>
              <w:t>P</w:t>
            </w:r>
            <w:r>
              <w:rPr>
                <w:rFonts w:eastAsia="標楷體" w:hint="eastAsia"/>
                <w:b/>
                <w:bCs/>
              </w:rPr>
              <w:t>.</w:t>
            </w:r>
            <w:r w:rsidRPr="000701A1">
              <w:rPr>
                <w:rFonts w:eastAsia="標楷體"/>
                <w:b/>
                <w:bCs/>
              </w:rPr>
              <w:t>92-93</w:t>
            </w:r>
            <w:r w:rsidRPr="000701A1">
              <w:rPr>
                <w:rFonts w:eastAsia="標楷體"/>
                <w:b/>
                <w:bCs/>
              </w:rPr>
              <w:t>，請討論。</w:t>
            </w:r>
          </w:p>
        </w:tc>
      </w:tr>
      <w:tr w:rsidR="00D3373D" w:rsidRPr="00E55D85" w:rsidTr="00D84F69">
        <w:trPr>
          <w:gridBefore w:val="1"/>
          <w:gridAfter w:val="1"/>
          <w:wBefore w:w="347" w:type="dxa"/>
          <w:wAfter w:w="341" w:type="dxa"/>
          <w:trHeight w:val="637"/>
          <w:jc w:val="center"/>
        </w:trPr>
        <w:tc>
          <w:tcPr>
            <w:tcW w:w="1857" w:type="dxa"/>
            <w:tcBorders>
              <w:top w:val="single" w:sz="4" w:space="0" w:color="000000"/>
              <w:left w:val="single" w:sz="18" w:space="0" w:color="auto"/>
              <w:bottom w:val="single" w:sz="4" w:space="0" w:color="auto"/>
              <w:right w:val="single" w:sz="4" w:space="0" w:color="000000"/>
            </w:tcBorders>
            <w:vAlign w:val="center"/>
            <w:hideMark/>
          </w:tcPr>
          <w:p w:rsidR="00D3373D" w:rsidRPr="00511D63" w:rsidRDefault="00D3373D" w:rsidP="00D84F69">
            <w:pPr>
              <w:overflowPunct w:val="0"/>
              <w:snapToGrid w:val="0"/>
              <w:ind w:leftChars="12" w:left="749" w:hangingChars="300" w:hanging="720"/>
              <w:jc w:val="both"/>
              <w:rPr>
                <w:rFonts w:eastAsia="標楷體"/>
                <w:bCs/>
              </w:rPr>
            </w:pPr>
            <w:r w:rsidRPr="00511D63">
              <w:rPr>
                <w:rFonts w:eastAsia="標楷體"/>
                <w:bCs/>
              </w:rPr>
              <w:t>決議</w:t>
            </w:r>
            <w:r w:rsidRPr="00511D63">
              <w:rPr>
                <w:rFonts w:eastAsia="標楷體"/>
                <w:bCs/>
              </w:rPr>
              <w:t>/</w:t>
            </w:r>
            <w:r w:rsidRPr="00511D63">
              <w:rPr>
                <w:rFonts w:eastAsia="標楷體"/>
                <w:bCs/>
              </w:rPr>
              <w:t>交辦事項</w:t>
            </w:r>
          </w:p>
        </w:tc>
        <w:tc>
          <w:tcPr>
            <w:tcW w:w="8689" w:type="dxa"/>
            <w:tcBorders>
              <w:top w:val="single" w:sz="4" w:space="0" w:color="000000"/>
              <w:left w:val="single" w:sz="4" w:space="0" w:color="000000"/>
              <w:bottom w:val="single" w:sz="4" w:space="0" w:color="auto"/>
              <w:right w:val="single" w:sz="18" w:space="0" w:color="auto"/>
            </w:tcBorders>
            <w:vAlign w:val="center"/>
            <w:hideMark/>
          </w:tcPr>
          <w:p w:rsidR="00D3373D" w:rsidRPr="00511D63" w:rsidRDefault="00D3373D" w:rsidP="00D84F69">
            <w:pPr>
              <w:overflowPunct w:val="0"/>
              <w:snapToGrid w:val="0"/>
              <w:ind w:leftChars="12" w:left="749" w:hangingChars="300" w:hanging="720"/>
              <w:jc w:val="both"/>
              <w:rPr>
                <w:rFonts w:eastAsia="標楷體"/>
                <w:bCs/>
              </w:rPr>
            </w:pPr>
            <w:r w:rsidRPr="00E55D85">
              <w:rPr>
                <w:rFonts w:eastAsia="標楷體"/>
                <w:bCs/>
              </w:rPr>
              <w:t>決議：</w:t>
            </w:r>
            <w:r w:rsidRPr="002B53A6">
              <w:rPr>
                <w:rFonts w:eastAsia="標楷體" w:hint="eastAsia"/>
                <w:bCs/>
              </w:rPr>
              <w:t>照案通過，</w:t>
            </w:r>
            <w:proofErr w:type="gramStart"/>
            <w:r w:rsidRPr="002B53A6">
              <w:rPr>
                <w:rFonts w:eastAsia="標楷體" w:hint="eastAsia"/>
                <w:bCs/>
              </w:rPr>
              <w:t>除達人</w:t>
            </w:r>
            <w:proofErr w:type="gramEnd"/>
            <w:r w:rsidRPr="002B53A6">
              <w:rPr>
                <w:rFonts w:eastAsia="標楷體" w:hint="eastAsia"/>
                <w:bCs/>
              </w:rPr>
              <w:t>學院外，其他各院經費由段副校長召開相關會議討論後核定。</w:t>
            </w:r>
          </w:p>
        </w:tc>
      </w:tr>
      <w:tr w:rsidR="00D3373D" w:rsidRPr="00E55D85" w:rsidTr="00D84F69">
        <w:trPr>
          <w:gridBefore w:val="1"/>
          <w:gridAfter w:val="1"/>
          <w:wBefore w:w="347" w:type="dxa"/>
          <w:wAfter w:w="341" w:type="dxa"/>
          <w:trHeight w:val="740"/>
          <w:jc w:val="center"/>
        </w:trPr>
        <w:tc>
          <w:tcPr>
            <w:tcW w:w="1857" w:type="dxa"/>
            <w:tcBorders>
              <w:top w:val="single" w:sz="4" w:space="0" w:color="auto"/>
              <w:left w:val="single" w:sz="18" w:space="0" w:color="auto"/>
              <w:bottom w:val="single" w:sz="18" w:space="0" w:color="auto"/>
              <w:right w:val="single" w:sz="4" w:space="0" w:color="000000"/>
            </w:tcBorders>
            <w:vAlign w:val="center"/>
            <w:hideMark/>
          </w:tcPr>
          <w:p w:rsidR="00D3373D" w:rsidRPr="00511D63" w:rsidRDefault="00D3373D" w:rsidP="00D84F69">
            <w:pPr>
              <w:overflowPunct w:val="0"/>
              <w:snapToGrid w:val="0"/>
              <w:spacing w:line="400" w:lineRule="exact"/>
              <w:ind w:leftChars="12" w:left="749" w:hangingChars="300" w:hanging="720"/>
              <w:jc w:val="both"/>
              <w:rPr>
                <w:rFonts w:eastAsia="標楷體"/>
                <w:bCs/>
              </w:rPr>
            </w:pPr>
            <w:r w:rsidRPr="00511D63">
              <w:rPr>
                <w:rFonts w:eastAsia="標楷體"/>
                <w:bCs/>
              </w:rPr>
              <w:t>執行成果</w:t>
            </w:r>
          </w:p>
        </w:tc>
        <w:tc>
          <w:tcPr>
            <w:tcW w:w="8689" w:type="dxa"/>
            <w:tcBorders>
              <w:top w:val="single" w:sz="4" w:space="0" w:color="auto"/>
              <w:left w:val="single" w:sz="4" w:space="0" w:color="000000"/>
              <w:bottom w:val="single" w:sz="18" w:space="0" w:color="auto"/>
              <w:right w:val="single" w:sz="18" w:space="0" w:color="auto"/>
            </w:tcBorders>
            <w:vAlign w:val="center"/>
          </w:tcPr>
          <w:p w:rsidR="00D3373D" w:rsidRPr="00D4703D" w:rsidRDefault="00D3373D" w:rsidP="00DC231D">
            <w:pPr>
              <w:pStyle w:val="a5"/>
              <w:numPr>
                <w:ilvl w:val="0"/>
                <w:numId w:val="3"/>
              </w:numPr>
              <w:overflowPunct w:val="0"/>
              <w:snapToGrid w:val="0"/>
              <w:spacing w:line="400" w:lineRule="exact"/>
              <w:ind w:leftChars="0"/>
              <w:jc w:val="both"/>
              <w:rPr>
                <w:rFonts w:eastAsia="標楷體"/>
                <w:bCs/>
                <w:szCs w:val="24"/>
              </w:rPr>
            </w:pPr>
            <w:r w:rsidRPr="00D4703D">
              <w:rPr>
                <w:rFonts w:eastAsia="標楷體" w:hint="eastAsia"/>
                <w:bCs/>
              </w:rPr>
              <w:t>本校一級行政單位</w:t>
            </w:r>
            <w:proofErr w:type="gramStart"/>
            <w:r w:rsidRPr="00D4703D">
              <w:rPr>
                <w:rFonts w:eastAsia="標楷體"/>
                <w:bCs/>
              </w:rPr>
              <w:t>110</w:t>
            </w:r>
            <w:proofErr w:type="gramEnd"/>
            <w:r w:rsidRPr="00D4703D">
              <w:rPr>
                <w:rFonts w:eastAsia="標楷體" w:hint="eastAsia"/>
                <w:bCs/>
              </w:rPr>
              <w:t>年度經、</w:t>
            </w:r>
            <w:proofErr w:type="gramStart"/>
            <w:r w:rsidRPr="00D4703D">
              <w:rPr>
                <w:rFonts w:eastAsia="標楷體" w:hint="eastAsia"/>
                <w:bCs/>
              </w:rPr>
              <w:t>資門經</w:t>
            </w:r>
            <w:proofErr w:type="gramEnd"/>
            <w:r w:rsidRPr="00D4703D">
              <w:rPr>
                <w:rFonts w:eastAsia="標楷體" w:hint="eastAsia"/>
                <w:bCs/>
              </w:rPr>
              <w:t>費已依管委會決議分配，各學院除招生經費</w:t>
            </w:r>
            <w:r w:rsidRPr="00D4703D">
              <w:rPr>
                <w:rFonts w:eastAsia="標楷體"/>
                <w:bCs/>
              </w:rPr>
              <w:t>1</w:t>
            </w:r>
            <w:proofErr w:type="gramStart"/>
            <w:r w:rsidRPr="00D4703D">
              <w:rPr>
                <w:rFonts w:eastAsia="標楷體" w:hint="eastAsia"/>
                <w:bCs/>
              </w:rPr>
              <w:t>千</w:t>
            </w:r>
            <w:proofErr w:type="gramEnd"/>
            <w:r w:rsidRPr="00D4703D">
              <w:rPr>
                <w:rFonts w:eastAsia="標楷體" w:hint="eastAsia"/>
                <w:bCs/>
              </w:rPr>
              <w:t>萬外，於年初分別依學院分配會議紀錄也已辦理。</w:t>
            </w:r>
          </w:p>
          <w:p w:rsidR="00D3373D" w:rsidRPr="00D4703D" w:rsidRDefault="00D3373D" w:rsidP="00DC231D">
            <w:pPr>
              <w:pStyle w:val="a5"/>
              <w:numPr>
                <w:ilvl w:val="0"/>
                <w:numId w:val="3"/>
              </w:numPr>
              <w:overflowPunct w:val="0"/>
              <w:snapToGrid w:val="0"/>
              <w:spacing w:line="400" w:lineRule="exact"/>
              <w:ind w:leftChars="0"/>
              <w:jc w:val="both"/>
              <w:rPr>
                <w:rFonts w:eastAsia="標楷體"/>
                <w:bCs/>
              </w:rPr>
            </w:pPr>
            <w:r w:rsidRPr="00D4703D">
              <w:rPr>
                <w:rFonts w:eastAsia="標楷體" w:hint="eastAsia"/>
                <w:bCs/>
              </w:rPr>
              <w:t>人文暨社會科學院辦理碩士班招生精進計畫</w:t>
            </w:r>
            <w:r w:rsidRPr="00D4703D">
              <w:rPr>
                <w:rFonts w:eastAsia="標楷體"/>
                <w:bCs/>
              </w:rPr>
              <w:t>9,993</w:t>
            </w:r>
            <w:r w:rsidRPr="00D4703D">
              <w:rPr>
                <w:rFonts w:eastAsia="標楷體" w:hint="eastAsia"/>
                <w:bCs/>
              </w:rPr>
              <w:t>千元，會議決議</w:t>
            </w:r>
            <w:r w:rsidRPr="00D4703D">
              <w:rPr>
                <w:rFonts w:eastAsia="標楷體"/>
                <w:bCs/>
              </w:rPr>
              <w:t>5</w:t>
            </w:r>
            <w:r w:rsidRPr="00D4703D">
              <w:rPr>
                <w:rFonts w:eastAsia="標楷體" w:hint="eastAsia"/>
                <w:bCs/>
              </w:rPr>
              <w:t>月及</w:t>
            </w:r>
            <w:r w:rsidRPr="00D4703D">
              <w:rPr>
                <w:rFonts w:eastAsia="標楷體"/>
                <w:bCs/>
              </w:rPr>
              <w:t>9</w:t>
            </w:r>
            <w:r w:rsidRPr="00D4703D">
              <w:rPr>
                <w:rFonts w:eastAsia="標楷體" w:hint="eastAsia"/>
                <w:bCs/>
              </w:rPr>
              <w:t>月</w:t>
            </w:r>
            <w:r w:rsidRPr="00D4703D">
              <w:rPr>
                <w:rFonts w:eastAsia="標楷體"/>
                <w:bCs/>
              </w:rPr>
              <w:t xml:space="preserve"> </w:t>
            </w:r>
            <w:r w:rsidRPr="00D4703D">
              <w:rPr>
                <w:rFonts w:eastAsia="標楷體" w:hint="eastAsia"/>
                <w:bCs/>
              </w:rPr>
              <w:t>依績效核撥，已</w:t>
            </w:r>
            <w:proofErr w:type="gramStart"/>
            <w:r w:rsidRPr="00D4703D">
              <w:rPr>
                <w:rFonts w:eastAsia="標楷體" w:hint="eastAsia"/>
                <w:bCs/>
              </w:rPr>
              <w:t>簽准先撥</w:t>
            </w:r>
            <w:proofErr w:type="gramEnd"/>
            <w:r w:rsidRPr="00D4703D">
              <w:rPr>
                <w:rFonts w:eastAsia="標楷體"/>
                <w:bCs/>
              </w:rPr>
              <w:t>1/3</w:t>
            </w:r>
            <w:r w:rsidRPr="00D4703D">
              <w:rPr>
                <w:rFonts w:eastAsia="標楷體" w:hint="eastAsia"/>
                <w:bCs/>
              </w:rPr>
              <w:t>經費，</w:t>
            </w:r>
            <w:r w:rsidRPr="00D4703D">
              <w:rPr>
                <w:rFonts w:eastAsia="標楷體"/>
                <w:bCs/>
              </w:rPr>
              <w:t>2/3</w:t>
            </w:r>
            <w:r w:rsidRPr="00D4703D">
              <w:rPr>
                <w:rFonts w:eastAsia="標楷體" w:hint="eastAsia"/>
                <w:bCs/>
              </w:rPr>
              <w:t>尚未核撥。</w:t>
            </w:r>
          </w:p>
          <w:p w:rsidR="00D3373D" w:rsidRPr="00D4703D" w:rsidRDefault="00D3373D" w:rsidP="00DC231D">
            <w:pPr>
              <w:pStyle w:val="a5"/>
              <w:numPr>
                <w:ilvl w:val="0"/>
                <w:numId w:val="3"/>
              </w:numPr>
              <w:overflowPunct w:val="0"/>
              <w:snapToGrid w:val="0"/>
              <w:spacing w:line="400" w:lineRule="exact"/>
              <w:ind w:leftChars="0"/>
              <w:jc w:val="both"/>
              <w:rPr>
                <w:rFonts w:eastAsia="標楷體"/>
                <w:bCs/>
              </w:rPr>
            </w:pPr>
            <w:r w:rsidRPr="00D4703D">
              <w:rPr>
                <w:rFonts w:eastAsia="標楷體" w:hint="eastAsia"/>
                <w:bCs/>
              </w:rPr>
              <w:t>各學院招生經費</w:t>
            </w:r>
            <w:r w:rsidRPr="00D4703D">
              <w:rPr>
                <w:rFonts w:eastAsia="標楷體"/>
                <w:bCs/>
              </w:rPr>
              <w:t>1</w:t>
            </w:r>
            <w:proofErr w:type="gramStart"/>
            <w:r w:rsidRPr="00D4703D">
              <w:rPr>
                <w:rFonts w:eastAsia="標楷體" w:hint="eastAsia"/>
                <w:bCs/>
              </w:rPr>
              <w:t>千萬</w:t>
            </w:r>
            <w:proofErr w:type="gramEnd"/>
            <w:r w:rsidRPr="00D4703D">
              <w:rPr>
                <w:rFonts w:eastAsia="標楷體" w:hint="eastAsia"/>
                <w:bCs/>
              </w:rPr>
              <w:t>元，已依「</w:t>
            </w:r>
            <w:proofErr w:type="gramStart"/>
            <w:r w:rsidRPr="00D4703D">
              <w:rPr>
                <w:rFonts w:eastAsia="標楷體"/>
                <w:bCs/>
              </w:rPr>
              <w:t>11</w:t>
            </w:r>
            <w:proofErr w:type="gramEnd"/>
            <w:r w:rsidRPr="00D4703D">
              <w:rPr>
                <w:rFonts w:eastAsia="標楷體"/>
                <w:bCs/>
              </w:rPr>
              <w:t>0</w:t>
            </w:r>
            <w:r w:rsidRPr="00D4703D">
              <w:rPr>
                <w:rFonts w:eastAsia="標楷體" w:hint="eastAsia"/>
                <w:bCs/>
              </w:rPr>
              <w:t>年度研究所招生精進計畫審查會議紀錄」分配，其中獎助學金</w:t>
            </w:r>
            <w:r w:rsidRPr="00D4703D">
              <w:rPr>
                <w:rFonts w:eastAsia="標楷體"/>
                <w:bCs/>
              </w:rPr>
              <w:t>6,839,380</w:t>
            </w:r>
            <w:r w:rsidRPr="00D4703D">
              <w:rPr>
                <w:rFonts w:eastAsia="標楷體" w:hint="eastAsia"/>
                <w:bCs/>
              </w:rPr>
              <w:t>元核撥至學務處，其餘招生經費</w:t>
            </w:r>
            <w:r w:rsidRPr="00D4703D">
              <w:rPr>
                <w:rFonts w:eastAsia="標楷體"/>
                <w:bCs/>
              </w:rPr>
              <w:t>3,023,163</w:t>
            </w:r>
            <w:r w:rsidRPr="00D4703D">
              <w:rPr>
                <w:rFonts w:eastAsia="標楷體" w:hint="eastAsia"/>
                <w:bCs/>
              </w:rPr>
              <w:t>元核撥至各系所。</w:t>
            </w:r>
          </w:p>
        </w:tc>
      </w:tr>
      <w:tr w:rsidR="00D3373D" w:rsidRPr="00E55D85" w:rsidTr="00D84F69">
        <w:trPr>
          <w:trHeight w:val="539"/>
          <w:jc w:val="center"/>
        </w:trPr>
        <w:tc>
          <w:tcPr>
            <w:tcW w:w="11234" w:type="dxa"/>
            <w:gridSpan w:val="4"/>
            <w:tcBorders>
              <w:top w:val="nil"/>
              <w:left w:val="nil"/>
              <w:bottom w:val="nil"/>
              <w:right w:val="nil"/>
            </w:tcBorders>
            <w:vAlign w:val="center"/>
          </w:tcPr>
          <w:p w:rsidR="00D3373D" w:rsidRPr="00E55D85" w:rsidRDefault="00D3373D" w:rsidP="00D84F69">
            <w:pPr>
              <w:snapToGrid w:val="0"/>
              <w:jc w:val="both"/>
              <w:rPr>
                <w:rFonts w:eastAsia="標楷體"/>
                <w:bCs/>
                <w:spacing w:val="4"/>
              </w:rPr>
            </w:pPr>
          </w:p>
        </w:tc>
      </w:tr>
      <w:tr w:rsidR="00D3373D" w:rsidRPr="005C030D" w:rsidTr="00D84F69">
        <w:trPr>
          <w:gridBefore w:val="1"/>
          <w:gridAfter w:val="1"/>
          <w:wBefore w:w="347" w:type="dxa"/>
          <w:wAfter w:w="341" w:type="dxa"/>
          <w:trHeight w:val="794"/>
          <w:jc w:val="center"/>
        </w:trPr>
        <w:tc>
          <w:tcPr>
            <w:tcW w:w="1857" w:type="dxa"/>
            <w:tcBorders>
              <w:top w:val="single" w:sz="18" w:space="0" w:color="auto"/>
              <w:left w:val="single" w:sz="18" w:space="0" w:color="auto"/>
              <w:bottom w:val="single" w:sz="4" w:space="0" w:color="000000"/>
              <w:right w:val="single" w:sz="4" w:space="0" w:color="000000"/>
            </w:tcBorders>
            <w:vAlign w:val="center"/>
            <w:hideMark/>
          </w:tcPr>
          <w:p w:rsidR="00D3373D" w:rsidRPr="00E55D85" w:rsidRDefault="00D3373D" w:rsidP="00D84F69">
            <w:pPr>
              <w:snapToGrid w:val="0"/>
              <w:jc w:val="both"/>
              <w:rPr>
                <w:rFonts w:eastAsia="標楷體"/>
                <w:b/>
              </w:rPr>
            </w:pPr>
            <w:r>
              <w:rPr>
                <w:rFonts w:eastAsia="標楷體"/>
                <w:b/>
                <w:spacing w:val="4"/>
              </w:rPr>
              <w:t>10902</w:t>
            </w:r>
            <w:r w:rsidRPr="000701A1">
              <w:rPr>
                <w:rFonts w:eastAsia="標楷體"/>
                <w:b/>
                <w:bCs/>
              </w:rPr>
              <w:t>B3-1</w:t>
            </w:r>
            <w:r w:rsidRPr="00E55D85">
              <w:rPr>
                <w:rFonts w:eastAsia="標楷體"/>
                <w:b/>
                <w:spacing w:val="4"/>
              </w:rPr>
              <w:br/>
            </w:r>
            <w:r w:rsidRPr="000701A1">
              <w:rPr>
                <w:rFonts w:eastAsia="標楷體"/>
                <w:b/>
                <w:bCs/>
              </w:rPr>
              <w:t>秘書室</w:t>
            </w:r>
          </w:p>
        </w:tc>
        <w:tc>
          <w:tcPr>
            <w:tcW w:w="8689" w:type="dxa"/>
            <w:tcBorders>
              <w:top w:val="single" w:sz="18" w:space="0" w:color="auto"/>
              <w:left w:val="single" w:sz="4" w:space="0" w:color="000000"/>
              <w:bottom w:val="single" w:sz="4" w:space="0" w:color="000000"/>
              <w:right w:val="single" w:sz="18" w:space="0" w:color="auto"/>
            </w:tcBorders>
            <w:vAlign w:val="center"/>
            <w:hideMark/>
          </w:tcPr>
          <w:p w:rsidR="00D3373D" w:rsidRPr="005C030D" w:rsidRDefault="00D3373D" w:rsidP="00D84F69">
            <w:pPr>
              <w:snapToGrid w:val="0"/>
              <w:jc w:val="both"/>
              <w:rPr>
                <w:rFonts w:eastAsia="標楷體"/>
                <w:b/>
                <w:bCs/>
              </w:rPr>
            </w:pPr>
            <w:r w:rsidRPr="000701A1">
              <w:rPr>
                <w:rFonts w:eastAsia="標楷體"/>
                <w:b/>
                <w:bCs/>
              </w:rPr>
              <w:t>有關本校</w:t>
            </w:r>
            <w:proofErr w:type="gramStart"/>
            <w:r w:rsidRPr="000701A1">
              <w:rPr>
                <w:rFonts w:eastAsia="標楷體"/>
                <w:b/>
                <w:bCs/>
              </w:rPr>
              <w:t>110</w:t>
            </w:r>
            <w:proofErr w:type="gramEnd"/>
            <w:r w:rsidRPr="000701A1">
              <w:rPr>
                <w:rFonts w:eastAsia="標楷體"/>
                <w:b/>
                <w:bCs/>
              </w:rPr>
              <w:t>年度財務規劃報告書，詳見議程附件</w:t>
            </w:r>
            <w:r>
              <w:rPr>
                <w:rFonts w:eastAsia="標楷體" w:hint="eastAsia"/>
                <w:b/>
                <w:bCs/>
              </w:rPr>
              <w:t>P.104-133</w:t>
            </w:r>
            <w:r w:rsidRPr="000701A1">
              <w:rPr>
                <w:rFonts w:eastAsia="標楷體"/>
                <w:b/>
                <w:bCs/>
              </w:rPr>
              <w:t>，提請審議。</w:t>
            </w:r>
          </w:p>
        </w:tc>
      </w:tr>
      <w:tr w:rsidR="00D3373D" w:rsidRPr="00E55D85" w:rsidTr="00D84F69">
        <w:trPr>
          <w:gridBefore w:val="1"/>
          <w:gridAfter w:val="1"/>
          <w:wBefore w:w="347" w:type="dxa"/>
          <w:wAfter w:w="341" w:type="dxa"/>
          <w:trHeight w:val="637"/>
          <w:jc w:val="center"/>
        </w:trPr>
        <w:tc>
          <w:tcPr>
            <w:tcW w:w="1857" w:type="dxa"/>
            <w:tcBorders>
              <w:top w:val="single" w:sz="4" w:space="0" w:color="000000"/>
              <w:left w:val="single" w:sz="18" w:space="0" w:color="auto"/>
              <w:bottom w:val="single" w:sz="4" w:space="0" w:color="auto"/>
              <w:right w:val="single" w:sz="4" w:space="0" w:color="000000"/>
            </w:tcBorders>
            <w:vAlign w:val="center"/>
            <w:hideMark/>
          </w:tcPr>
          <w:p w:rsidR="00D3373D" w:rsidRPr="00511D63" w:rsidRDefault="00D3373D" w:rsidP="00D84F69">
            <w:pPr>
              <w:overflowPunct w:val="0"/>
              <w:snapToGrid w:val="0"/>
              <w:ind w:leftChars="12" w:left="749" w:hangingChars="300" w:hanging="720"/>
              <w:jc w:val="both"/>
              <w:rPr>
                <w:rFonts w:eastAsia="標楷體"/>
                <w:bCs/>
              </w:rPr>
            </w:pPr>
            <w:r w:rsidRPr="00511D63">
              <w:rPr>
                <w:rFonts w:eastAsia="標楷體"/>
                <w:bCs/>
              </w:rPr>
              <w:t>決議</w:t>
            </w:r>
            <w:r w:rsidRPr="00511D63">
              <w:rPr>
                <w:rFonts w:eastAsia="標楷體"/>
                <w:bCs/>
              </w:rPr>
              <w:t>/</w:t>
            </w:r>
            <w:r w:rsidRPr="00511D63">
              <w:rPr>
                <w:rFonts w:eastAsia="標楷體"/>
                <w:bCs/>
              </w:rPr>
              <w:t>交辦事項</w:t>
            </w:r>
          </w:p>
        </w:tc>
        <w:tc>
          <w:tcPr>
            <w:tcW w:w="8689" w:type="dxa"/>
            <w:tcBorders>
              <w:top w:val="single" w:sz="4" w:space="0" w:color="000000"/>
              <w:left w:val="single" w:sz="4" w:space="0" w:color="000000"/>
              <w:bottom w:val="single" w:sz="4" w:space="0" w:color="auto"/>
              <w:right w:val="single" w:sz="18" w:space="0" w:color="auto"/>
            </w:tcBorders>
            <w:vAlign w:val="center"/>
            <w:hideMark/>
          </w:tcPr>
          <w:p w:rsidR="00D3373D" w:rsidRPr="00511D63" w:rsidRDefault="00D3373D" w:rsidP="00D84F69">
            <w:pPr>
              <w:overflowPunct w:val="0"/>
              <w:snapToGrid w:val="0"/>
              <w:ind w:leftChars="12" w:left="749" w:hangingChars="300" w:hanging="720"/>
              <w:jc w:val="both"/>
              <w:rPr>
                <w:rFonts w:eastAsia="標楷體"/>
                <w:bCs/>
              </w:rPr>
            </w:pPr>
            <w:r w:rsidRPr="00E55D85">
              <w:rPr>
                <w:rFonts w:eastAsia="標楷體"/>
                <w:bCs/>
              </w:rPr>
              <w:t>決議：</w:t>
            </w:r>
            <w:r w:rsidRPr="00EF6800">
              <w:rPr>
                <w:rFonts w:eastAsia="標楷體" w:hint="eastAsia"/>
                <w:bCs/>
              </w:rPr>
              <w:t>照案通過。</w:t>
            </w:r>
          </w:p>
        </w:tc>
      </w:tr>
      <w:tr w:rsidR="00D3373D" w:rsidRPr="00E55D85" w:rsidTr="00D84F69">
        <w:trPr>
          <w:gridBefore w:val="1"/>
          <w:gridAfter w:val="1"/>
          <w:wBefore w:w="347" w:type="dxa"/>
          <w:wAfter w:w="341" w:type="dxa"/>
          <w:trHeight w:val="740"/>
          <w:jc w:val="center"/>
        </w:trPr>
        <w:tc>
          <w:tcPr>
            <w:tcW w:w="1857" w:type="dxa"/>
            <w:tcBorders>
              <w:top w:val="single" w:sz="4" w:space="0" w:color="auto"/>
              <w:left w:val="single" w:sz="18" w:space="0" w:color="auto"/>
              <w:bottom w:val="single" w:sz="18" w:space="0" w:color="auto"/>
              <w:right w:val="single" w:sz="4" w:space="0" w:color="000000"/>
            </w:tcBorders>
            <w:vAlign w:val="center"/>
            <w:hideMark/>
          </w:tcPr>
          <w:p w:rsidR="00D3373D" w:rsidRPr="00511D63" w:rsidRDefault="00D3373D" w:rsidP="00D84F69">
            <w:pPr>
              <w:overflowPunct w:val="0"/>
              <w:snapToGrid w:val="0"/>
              <w:ind w:leftChars="12" w:left="749" w:hangingChars="300" w:hanging="720"/>
              <w:jc w:val="both"/>
              <w:rPr>
                <w:rFonts w:eastAsia="標楷體"/>
                <w:bCs/>
              </w:rPr>
            </w:pPr>
            <w:r w:rsidRPr="00511D63">
              <w:rPr>
                <w:rFonts w:eastAsia="標楷體"/>
                <w:bCs/>
              </w:rPr>
              <w:t>執行成果</w:t>
            </w:r>
          </w:p>
        </w:tc>
        <w:tc>
          <w:tcPr>
            <w:tcW w:w="8689" w:type="dxa"/>
            <w:tcBorders>
              <w:top w:val="single" w:sz="4" w:space="0" w:color="auto"/>
              <w:left w:val="single" w:sz="4" w:space="0" w:color="000000"/>
              <w:bottom w:val="single" w:sz="18" w:space="0" w:color="auto"/>
              <w:right w:val="single" w:sz="18" w:space="0" w:color="auto"/>
            </w:tcBorders>
            <w:vAlign w:val="center"/>
          </w:tcPr>
          <w:p w:rsidR="00D3373D" w:rsidRPr="00040ABA" w:rsidRDefault="00D3373D" w:rsidP="00DC231D">
            <w:pPr>
              <w:pStyle w:val="a5"/>
              <w:numPr>
                <w:ilvl w:val="0"/>
                <w:numId w:val="11"/>
              </w:numPr>
              <w:overflowPunct w:val="0"/>
              <w:snapToGrid w:val="0"/>
              <w:spacing w:line="400" w:lineRule="exact"/>
              <w:ind w:leftChars="0"/>
              <w:jc w:val="both"/>
              <w:rPr>
                <w:rFonts w:eastAsia="標楷體"/>
                <w:bCs/>
              </w:rPr>
            </w:pPr>
            <w:r w:rsidRPr="00040ABA">
              <w:rPr>
                <w:rFonts w:eastAsia="標楷體" w:hint="eastAsia"/>
                <w:bCs/>
              </w:rPr>
              <w:t>續提</w:t>
            </w:r>
            <w:r w:rsidRPr="00040ABA">
              <w:rPr>
                <w:rFonts w:eastAsia="標楷體" w:hint="eastAsia"/>
                <w:bCs/>
              </w:rPr>
              <w:t>109</w:t>
            </w:r>
            <w:r w:rsidRPr="00040ABA">
              <w:rPr>
                <w:rFonts w:eastAsia="標楷體" w:hint="eastAsia"/>
                <w:bCs/>
              </w:rPr>
              <w:t>年</w:t>
            </w:r>
            <w:r w:rsidRPr="00040ABA">
              <w:rPr>
                <w:rFonts w:eastAsia="標楷體" w:hint="eastAsia"/>
                <w:bCs/>
              </w:rPr>
              <w:t>12</w:t>
            </w:r>
            <w:r w:rsidRPr="00040ABA">
              <w:rPr>
                <w:rFonts w:eastAsia="標楷體" w:hint="eastAsia"/>
                <w:bCs/>
              </w:rPr>
              <w:t>月</w:t>
            </w:r>
            <w:r w:rsidRPr="00040ABA">
              <w:rPr>
                <w:rFonts w:eastAsia="標楷體" w:hint="eastAsia"/>
                <w:bCs/>
              </w:rPr>
              <w:t>28</w:t>
            </w:r>
            <w:r w:rsidRPr="00040ABA">
              <w:rPr>
                <w:rFonts w:eastAsia="標楷體" w:hint="eastAsia"/>
                <w:bCs/>
              </w:rPr>
              <w:t>日第</w:t>
            </w:r>
            <w:r w:rsidRPr="00040ABA">
              <w:rPr>
                <w:rFonts w:eastAsia="標楷體" w:hint="eastAsia"/>
                <w:bCs/>
              </w:rPr>
              <w:t>68</w:t>
            </w:r>
            <w:r w:rsidRPr="00040ABA">
              <w:rPr>
                <w:rFonts w:eastAsia="標楷體" w:hint="eastAsia"/>
                <w:bCs/>
              </w:rPr>
              <w:t>次校務會議審議通過。</w:t>
            </w:r>
          </w:p>
          <w:p w:rsidR="00D3373D" w:rsidRPr="00511D63" w:rsidRDefault="00D3373D" w:rsidP="00DC231D">
            <w:pPr>
              <w:pStyle w:val="a5"/>
              <w:numPr>
                <w:ilvl w:val="0"/>
                <w:numId w:val="11"/>
              </w:numPr>
              <w:overflowPunct w:val="0"/>
              <w:snapToGrid w:val="0"/>
              <w:spacing w:line="400" w:lineRule="exact"/>
              <w:ind w:leftChars="0"/>
              <w:jc w:val="both"/>
              <w:rPr>
                <w:rFonts w:eastAsia="標楷體"/>
                <w:bCs/>
              </w:rPr>
            </w:pPr>
            <w:r w:rsidRPr="00040ABA">
              <w:rPr>
                <w:rFonts w:eastAsia="標楷體" w:hint="eastAsia"/>
                <w:bCs/>
              </w:rPr>
              <w:t>本校</w:t>
            </w:r>
            <w:proofErr w:type="gramStart"/>
            <w:r w:rsidRPr="00040ABA">
              <w:rPr>
                <w:rFonts w:eastAsia="標楷體" w:hint="eastAsia"/>
                <w:bCs/>
              </w:rPr>
              <w:t>110</w:t>
            </w:r>
            <w:proofErr w:type="gramEnd"/>
            <w:r w:rsidRPr="00040ABA">
              <w:rPr>
                <w:rFonts w:eastAsia="標楷體" w:hint="eastAsia"/>
                <w:bCs/>
              </w:rPr>
              <w:t>年度財務規劃報告書業經教育部</w:t>
            </w:r>
            <w:r w:rsidRPr="00040ABA">
              <w:rPr>
                <w:rFonts w:eastAsia="標楷體" w:hint="eastAsia"/>
                <w:bCs/>
              </w:rPr>
              <w:t>110</w:t>
            </w:r>
            <w:r w:rsidRPr="00040ABA">
              <w:rPr>
                <w:rFonts w:eastAsia="標楷體" w:hint="eastAsia"/>
                <w:bCs/>
              </w:rPr>
              <w:t>年</w:t>
            </w:r>
            <w:r w:rsidRPr="00040ABA">
              <w:rPr>
                <w:rFonts w:eastAsia="標楷體" w:hint="eastAsia"/>
                <w:bCs/>
              </w:rPr>
              <w:t>4</w:t>
            </w:r>
            <w:r w:rsidRPr="00040ABA">
              <w:rPr>
                <w:rFonts w:eastAsia="標楷體" w:hint="eastAsia"/>
                <w:bCs/>
              </w:rPr>
              <w:t>月</w:t>
            </w:r>
            <w:r w:rsidRPr="00040ABA">
              <w:rPr>
                <w:rFonts w:eastAsia="標楷體" w:hint="eastAsia"/>
                <w:bCs/>
              </w:rPr>
              <w:t>12</w:t>
            </w:r>
            <w:r w:rsidRPr="00040ABA">
              <w:rPr>
                <w:rFonts w:eastAsia="標楷體" w:hint="eastAsia"/>
                <w:bCs/>
              </w:rPr>
              <w:t>日</w:t>
            </w:r>
            <w:proofErr w:type="gramStart"/>
            <w:r w:rsidRPr="00040ABA">
              <w:rPr>
                <w:rFonts w:eastAsia="標楷體" w:hint="eastAsia"/>
                <w:bCs/>
              </w:rPr>
              <w:t>臺教</w:t>
            </w:r>
            <w:proofErr w:type="gramEnd"/>
            <w:r w:rsidRPr="00040ABA">
              <w:rPr>
                <w:rFonts w:eastAsia="標楷體" w:hint="eastAsia"/>
                <w:bCs/>
              </w:rPr>
              <w:t>技</w:t>
            </w:r>
            <w:r w:rsidRPr="00040ABA">
              <w:rPr>
                <w:rFonts w:eastAsia="標楷體" w:hint="eastAsia"/>
                <w:bCs/>
              </w:rPr>
              <w:t>(</w:t>
            </w:r>
            <w:r w:rsidRPr="00040ABA">
              <w:rPr>
                <w:rFonts w:eastAsia="標楷體" w:hint="eastAsia"/>
                <w:bCs/>
              </w:rPr>
              <w:t>二</w:t>
            </w:r>
            <w:r w:rsidRPr="00040ABA">
              <w:rPr>
                <w:rFonts w:eastAsia="標楷體" w:hint="eastAsia"/>
                <w:bCs/>
              </w:rPr>
              <w:t>)</w:t>
            </w:r>
            <w:r w:rsidRPr="00040ABA">
              <w:rPr>
                <w:rFonts w:eastAsia="標楷體" w:hint="eastAsia"/>
                <w:bCs/>
              </w:rPr>
              <w:t>字第</w:t>
            </w:r>
            <w:r w:rsidRPr="00040ABA">
              <w:rPr>
                <w:rFonts w:eastAsia="標楷體" w:hint="eastAsia"/>
                <w:bCs/>
              </w:rPr>
              <w:t xml:space="preserve">1100049317 </w:t>
            </w:r>
            <w:r w:rsidRPr="00040ABA">
              <w:rPr>
                <w:rFonts w:eastAsia="標楷體" w:hint="eastAsia"/>
                <w:bCs/>
              </w:rPr>
              <w:t>號函同意備查。</w:t>
            </w:r>
          </w:p>
        </w:tc>
      </w:tr>
    </w:tbl>
    <w:p w:rsidR="00D3373D" w:rsidRDefault="00D3373D" w:rsidP="00D3373D">
      <w:pPr>
        <w:snapToGrid w:val="0"/>
        <w:spacing w:after="240"/>
        <w:ind w:leftChars="-118" w:left="-283"/>
        <w:jc w:val="center"/>
        <w:rPr>
          <w:rFonts w:eastAsia="標楷體"/>
          <w:bCs/>
          <w:sz w:val="28"/>
          <w:szCs w:val="26"/>
        </w:rPr>
      </w:pPr>
    </w:p>
    <w:p w:rsidR="00D3373D" w:rsidRDefault="00D3373D" w:rsidP="00D3373D">
      <w:pPr>
        <w:widowControl/>
        <w:rPr>
          <w:rFonts w:eastAsia="標楷體"/>
          <w:b/>
          <w:bCs/>
          <w:sz w:val="28"/>
          <w:szCs w:val="28"/>
        </w:rPr>
      </w:pPr>
      <w:r>
        <w:rPr>
          <w:rFonts w:eastAsia="標楷體"/>
          <w:b/>
          <w:bCs/>
          <w:sz w:val="28"/>
          <w:szCs w:val="28"/>
        </w:rPr>
        <w:br w:type="page"/>
      </w:r>
    </w:p>
    <w:p w:rsidR="00D3373D" w:rsidRPr="000701A1" w:rsidRDefault="00D3373D" w:rsidP="00D3373D">
      <w:pPr>
        <w:snapToGrid w:val="0"/>
        <w:spacing w:line="288" w:lineRule="auto"/>
        <w:jc w:val="both"/>
        <w:rPr>
          <w:rFonts w:eastAsia="標楷體"/>
          <w:b/>
          <w:bCs/>
          <w:sz w:val="28"/>
          <w:szCs w:val="28"/>
        </w:rPr>
      </w:pPr>
      <w:r w:rsidRPr="000701A1">
        <w:rPr>
          <w:rFonts w:eastAsia="標楷體"/>
          <w:b/>
          <w:bCs/>
          <w:sz w:val="28"/>
          <w:szCs w:val="28"/>
        </w:rPr>
        <w:lastRenderedPageBreak/>
        <w:t>捌、工作報告：</w:t>
      </w:r>
    </w:p>
    <w:p w:rsidR="00D3373D" w:rsidRPr="000701A1" w:rsidRDefault="00D3373D" w:rsidP="00D3373D">
      <w:pPr>
        <w:pStyle w:val="a5"/>
        <w:numPr>
          <w:ilvl w:val="0"/>
          <w:numId w:val="1"/>
        </w:numPr>
        <w:snapToGrid w:val="0"/>
        <w:spacing w:line="288" w:lineRule="auto"/>
        <w:ind w:leftChars="0"/>
        <w:jc w:val="both"/>
        <w:rPr>
          <w:rFonts w:eastAsia="標楷體"/>
          <w:b/>
          <w:bCs/>
          <w:spacing w:val="4"/>
          <w:szCs w:val="28"/>
        </w:rPr>
      </w:pPr>
      <w:r w:rsidRPr="000701A1">
        <w:rPr>
          <w:rFonts w:eastAsia="標楷體"/>
          <w:b/>
          <w:bCs/>
          <w:spacing w:val="4"/>
          <w:szCs w:val="28"/>
        </w:rPr>
        <w:t>主計室工作報告</w:t>
      </w:r>
    </w:p>
    <w:p w:rsidR="00D3373D" w:rsidRDefault="00D3373D" w:rsidP="00D3373D">
      <w:pPr>
        <w:spacing w:beforeLines="30" w:before="108" w:line="240" w:lineRule="atLeast"/>
        <w:ind w:leftChars="35" w:left="508" w:hangingChars="163" w:hanging="424"/>
        <w:jc w:val="both"/>
        <w:rPr>
          <w:rFonts w:eastAsia="標楷體"/>
          <w:sz w:val="26"/>
          <w:szCs w:val="26"/>
        </w:rPr>
      </w:pPr>
      <w:r>
        <w:rPr>
          <w:rFonts w:eastAsia="標楷體" w:hint="eastAsia"/>
          <w:sz w:val="26"/>
          <w:szCs w:val="26"/>
        </w:rPr>
        <w:t>一、本校</w:t>
      </w:r>
      <w:proofErr w:type="gramStart"/>
      <w:r>
        <w:rPr>
          <w:rFonts w:eastAsia="標楷體"/>
          <w:sz w:val="26"/>
          <w:szCs w:val="26"/>
        </w:rPr>
        <w:t>109</w:t>
      </w:r>
      <w:proofErr w:type="gramEnd"/>
      <w:r>
        <w:rPr>
          <w:rFonts w:eastAsia="標楷體" w:hint="eastAsia"/>
          <w:sz w:val="26"/>
          <w:szCs w:val="26"/>
        </w:rPr>
        <w:t>年度決算已</w:t>
      </w:r>
      <w:proofErr w:type="gramStart"/>
      <w:r>
        <w:rPr>
          <w:rFonts w:eastAsia="標楷體" w:hint="eastAsia"/>
          <w:sz w:val="26"/>
          <w:szCs w:val="26"/>
        </w:rPr>
        <w:t>編製送</w:t>
      </w:r>
      <w:proofErr w:type="gramEnd"/>
      <w:r>
        <w:rPr>
          <w:rFonts w:eastAsia="標楷體" w:hint="eastAsia"/>
          <w:sz w:val="26"/>
          <w:szCs w:val="26"/>
        </w:rPr>
        <w:t>審，各項業務收支及資本支出執行情形如下：</w:t>
      </w:r>
    </w:p>
    <w:p w:rsidR="00D3373D" w:rsidRDefault="00D3373D" w:rsidP="00D3373D">
      <w:pPr>
        <w:spacing w:beforeLines="30" w:before="108" w:line="240" w:lineRule="atLeast"/>
        <w:ind w:leftChars="35" w:left="508" w:hangingChars="163" w:hanging="424"/>
        <w:jc w:val="both"/>
        <w:rPr>
          <w:rFonts w:eastAsia="標楷體"/>
          <w:sz w:val="26"/>
          <w:szCs w:val="26"/>
        </w:rPr>
      </w:pPr>
      <w:r>
        <w:rPr>
          <w:rFonts w:eastAsia="標楷體"/>
          <w:sz w:val="26"/>
          <w:szCs w:val="26"/>
        </w:rPr>
        <w:t>1.</w:t>
      </w:r>
      <w:r>
        <w:rPr>
          <w:rFonts w:eastAsia="標楷體" w:hint="eastAsia"/>
          <w:sz w:val="26"/>
          <w:szCs w:val="26"/>
        </w:rPr>
        <w:t>業務總收支及餘</w:t>
      </w:r>
      <w:proofErr w:type="gramStart"/>
      <w:r>
        <w:rPr>
          <w:rFonts w:eastAsia="標楷體" w:hint="eastAsia"/>
          <w:sz w:val="26"/>
          <w:szCs w:val="26"/>
        </w:rPr>
        <w:t>絀</w:t>
      </w:r>
      <w:proofErr w:type="gramEnd"/>
      <w:r>
        <w:rPr>
          <w:rFonts w:eastAsia="標楷體" w:hint="eastAsia"/>
          <w:sz w:val="26"/>
          <w:szCs w:val="26"/>
        </w:rPr>
        <w:t>部分：</w:t>
      </w:r>
    </w:p>
    <w:p w:rsidR="00D3373D" w:rsidRDefault="00D3373D" w:rsidP="00D3373D">
      <w:pPr>
        <w:spacing w:line="240" w:lineRule="atLeast"/>
        <w:ind w:leftChars="35" w:left="698" w:hangingChars="236" w:hanging="614"/>
        <w:jc w:val="both"/>
        <w:rPr>
          <w:rFonts w:eastAsia="標楷體"/>
          <w:sz w:val="26"/>
          <w:szCs w:val="26"/>
        </w:rPr>
      </w:pPr>
      <w:r>
        <w:rPr>
          <w:rFonts w:eastAsia="標楷體"/>
          <w:sz w:val="26"/>
          <w:szCs w:val="26"/>
        </w:rPr>
        <w:t xml:space="preserve">  (1)</w:t>
      </w:r>
      <w:r>
        <w:rPr>
          <w:rFonts w:eastAsia="標楷體" w:hint="eastAsia"/>
          <w:sz w:val="26"/>
          <w:szCs w:val="26"/>
        </w:rPr>
        <w:t>業務收入：</w:t>
      </w:r>
      <w:r>
        <w:rPr>
          <w:rFonts w:eastAsia="標楷體" w:hAnsi="標楷體" w:hint="eastAsia"/>
          <w:sz w:val="26"/>
          <w:szCs w:val="26"/>
        </w:rPr>
        <w:t>決算數</w:t>
      </w:r>
      <w:r>
        <w:rPr>
          <w:rFonts w:eastAsia="標楷體" w:hAnsi="標楷體"/>
          <w:sz w:val="26"/>
          <w:szCs w:val="26"/>
        </w:rPr>
        <w:t>23</w:t>
      </w:r>
      <w:r>
        <w:rPr>
          <w:rFonts w:eastAsia="標楷體" w:hAnsi="標楷體" w:hint="eastAsia"/>
          <w:sz w:val="26"/>
          <w:szCs w:val="26"/>
        </w:rPr>
        <w:t>億</w:t>
      </w:r>
      <w:r>
        <w:rPr>
          <w:rFonts w:eastAsia="標楷體" w:hAnsi="標楷體"/>
          <w:sz w:val="26"/>
          <w:szCs w:val="26"/>
        </w:rPr>
        <w:t>8</w:t>
      </w:r>
      <w:r>
        <w:rPr>
          <w:rFonts w:eastAsia="標楷體"/>
          <w:sz w:val="26"/>
          <w:szCs w:val="26"/>
        </w:rPr>
        <w:t>,978</w:t>
      </w:r>
      <w:r>
        <w:rPr>
          <w:rFonts w:eastAsia="標楷體" w:hint="eastAsia"/>
          <w:sz w:val="26"/>
          <w:szCs w:val="26"/>
        </w:rPr>
        <w:t>萬</w:t>
      </w:r>
      <w:r>
        <w:rPr>
          <w:rFonts w:eastAsia="標楷體"/>
          <w:sz w:val="26"/>
          <w:szCs w:val="26"/>
        </w:rPr>
        <w:t>7,421</w:t>
      </w:r>
      <w:r>
        <w:rPr>
          <w:rFonts w:eastAsia="標楷體" w:hint="eastAsia"/>
          <w:sz w:val="26"/>
          <w:szCs w:val="26"/>
        </w:rPr>
        <w:t>元</w:t>
      </w:r>
      <w:r>
        <w:rPr>
          <w:rFonts w:eastAsia="標楷體" w:hAnsi="標楷體" w:hint="eastAsia"/>
          <w:sz w:val="26"/>
          <w:szCs w:val="26"/>
        </w:rPr>
        <w:t>，</w:t>
      </w:r>
      <w:r>
        <w:rPr>
          <w:rFonts w:eastAsia="標楷體" w:hint="eastAsia"/>
          <w:sz w:val="26"/>
          <w:szCs w:val="26"/>
        </w:rPr>
        <w:t>較預算數</w:t>
      </w:r>
      <w:r>
        <w:rPr>
          <w:rFonts w:eastAsia="標楷體"/>
          <w:sz w:val="26"/>
          <w:szCs w:val="26"/>
        </w:rPr>
        <w:t>22</w:t>
      </w:r>
      <w:r>
        <w:rPr>
          <w:rFonts w:eastAsia="標楷體" w:hint="eastAsia"/>
          <w:sz w:val="26"/>
          <w:szCs w:val="26"/>
        </w:rPr>
        <w:t>億</w:t>
      </w:r>
      <w:r>
        <w:rPr>
          <w:rFonts w:eastAsia="標楷體"/>
          <w:sz w:val="26"/>
          <w:szCs w:val="26"/>
        </w:rPr>
        <w:t>6,500</w:t>
      </w:r>
      <w:r>
        <w:rPr>
          <w:rFonts w:eastAsia="標楷體" w:hint="eastAsia"/>
          <w:sz w:val="26"/>
          <w:szCs w:val="26"/>
        </w:rPr>
        <w:t>萬</w:t>
      </w:r>
      <w:r>
        <w:rPr>
          <w:rFonts w:eastAsia="標楷體"/>
          <w:sz w:val="26"/>
          <w:szCs w:val="26"/>
        </w:rPr>
        <w:t>1,000</w:t>
      </w:r>
      <w:r>
        <w:rPr>
          <w:rFonts w:eastAsia="標楷體" w:hint="eastAsia"/>
          <w:sz w:val="26"/>
          <w:szCs w:val="26"/>
        </w:rPr>
        <w:t>元，增加</w:t>
      </w:r>
      <w:r>
        <w:rPr>
          <w:rFonts w:eastAsia="標楷體"/>
          <w:sz w:val="26"/>
          <w:szCs w:val="26"/>
        </w:rPr>
        <w:t>1</w:t>
      </w:r>
      <w:r>
        <w:rPr>
          <w:rFonts w:eastAsia="標楷體" w:hAnsi="標楷體" w:hint="eastAsia"/>
          <w:sz w:val="26"/>
          <w:szCs w:val="26"/>
        </w:rPr>
        <w:t>億</w:t>
      </w:r>
      <w:r>
        <w:rPr>
          <w:rFonts w:eastAsia="標楷體" w:hAnsi="標楷體"/>
          <w:sz w:val="26"/>
          <w:szCs w:val="26"/>
        </w:rPr>
        <w:t>2</w:t>
      </w:r>
      <w:r>
        <w:rPr>
          <w:rFonts w:eastAsia="標楷體"/>
          <w:sz w:val="26"/>
          <w:szCs w:val="26"/>
        </w:rPr>
        <w:t>,478</w:t>
      </w:r>
      <w:r>
        <w:rPr>
          <w:rFonts w:eastAsia="標楷體" w:hint="eastAsia"/>
          <w:sz w:val="26"/>
          <w:szCs w:val="26"/>
        </w:rPr>
        <w:t>萬</w:t>
      </w:r>
      <w:r>
        <w:rPr>
          <w:rFonts w:eastAsia="標楷體"/>
          <w:sz w:val="26"/>
          <w:szCs w:val="26"/>
        </w:rPr>
        <w:t>6,421</w:t>
      </w:r>
      <w:r>
        <w:rPr>
          <w:rFonts w:eastAsia="標楷體" w:hint="eastAsia"/>
          <w:sz w:val="26"/>
          <w:szCs w:val="26"/>
        </w:rPr>
        <w:t>元，主要係因建教合作委辦及科</w:t>
      </w:r>
      <w:proofErr w:type="gramStart"/>
      <w:r>
        <w:rPr>
          <w:rFonts w:eastAsia="標楷體" w:hint="eastAsia"/>
          <w:sz w:val="26"/>
          <w:szCs w:val="26"/>
        </w:rPr>
        <w:t>研</w:t>
      </w:r>
      <w:proofErr w:type="gramEnd"/>
      <w:r>
        <w:rPr>
          <w:rFonts w:eastAsia="標楷體" w:hint="eastAsia"/>
          <w:sz w:val="26"/>
          <w:szCs w:val="26"/>
        </w:rPr>
        <w:t>補助、教育部等政府補助計畫收入較預計增加所致。</w:t>
      </w:r>
    </w:p>
    <w:p w:rsidR="00D3373D" w:rsidRDefault="00D3373D" w:rsidP="00D3373D">
      <w:pPr>
        <w:spacing w:line="240" w:lineRule="atLeast"/>
        <w:ind w:leftChars="35" w:left="698" w:hangingChars="236" w:hanging="614"/>
        <w:jc w:val="both"/>
        <w:rPr>
          <w:rFonts w:eastAsia="標楷體"/>
          <w:sz w:val="26"/>
          <w:szCs w:val="26"/>
        </w:rPr>
      </w:pPr>
      <w:r>
        <w:rPr>
          <w:rFonts w:eastAsia="標楷體"/>
          <w:sz w:val="26"/>
          <w:szCs w:val="26"/>
        </w:rPr>
        <w:t xml:space="preserve">  (2)</w:t>
      </w:r>
      <w:r>
        <w:rPr>
          <w:rFonts w:eastAsia="標楷體" w:hint="eastAsia"/>
          <w:sz w:val="26"/>
          <w:szCs w:val="26"/>
        </w:rPr>
        <w:t>業務外收入：決算數</w:t>
      </w:r>
      <w:r>
        <w:rPr>
          <w:rFonts w:eastAsia="標楷體"/>
          <w:sz w:val="26"/>
          <w:szCs w:val="26"/>
        </w:rPr>
        <w:t>1</w:t>
      </w:r>
      <w:r>
        <w:rPr>
          <w:rFonts w:eastAsia="標楷體" w:hAnsi="標楷體" w:hint="eastAsia"/>
          <w:sz w:val="26"/>
          <w:szCs w:val="26"/>
        </w:rPr>
        <w:t>億</w:t>
      </w:r>
      <w:r>
        <w:rPr>
          <w:rFonts w:eastAsia="標楷體" w:hAnsi="標楷體"/>
          <w:sz w:val="26"/>
          <w:szCs w:val="26"/>
        </w:rPr>
        <w:t>5</w:t>
      </w:r>
      <w:r>
        <w:rPr>
          <w:rFonts w:eastAsia="標楷體"/>
          <w:sz w:val="26"/>
          <w:szCs w:val="26"/>
        </w:rPr>
        <w:t>,707</w:t>
      </w:r>
      <w:r>
        <w:rPr>
          <w:rFonts w:eastAsia="標楷體" w:hint="eastAsia"/>
          <w:sz w:val="26"/>
          <w:szCs w:val="26"/>
        </w:rPr>
        <w:t>萬</w:t>
      </w:r>
      <w:r>
        <w:rPr>
          <w:rFonts w:eastAsia="標楷體"/>
          <w:sz w:val="26"/>
          <w:szCs w:val="26"/>
        </w:rPr>
        <w:t>3,213</w:t>
      </w:r>
      <w:r>
        <w:rPr>
          <w:rFonts w:eastAsia="標楷體" w:hint="eastAsia"/>
          <w:sz w:val="26"/>
          <w:szCs w:val="26"/>
        </w:rPr>
        <w:t>元，較預算數</w:t>
      </w:r>
      <w:r>
        <w:rPr>
          <w:rFonts w:eastAsia="標楷體"/>
          <w:sz w:val="26"/>
          <w:szCs w:val="26"/>
        </w:rPr>
        <w:t>1</w:t>
      </w:r>
      <w:r>
        <w:rPr>
          <w:rFonts w:eastAsia="標楷體" w:hAnsi="標楷體" w:hint="eastAsia"/>
          <w:sz w:val="26"/>
          <w:szCs w:val="26"/>
        </w:rPr>
        <w:t>億</w:t>
      </w:r>
      <w:r>
        <w:rPr>
          <w:rFonts w:eastAsia="標楷體" w:hAnsi="標楷體"/>
          <w:sz w:val="26"/>
          <w:szCs w:val="26"/>
        </w:rPr>
        <w:t>2</w:t>
      </w:r>
      <w:r>
        <w:rPr>
          <w:rFonts w:eastAsia="標楷體"/>
          <w:sz w:val="26"/>
          <w:szCs w:val="26"/>
        </w:rPr>
        <w:t>,602</w:t>
      </w:r>
      <w:r>
        <w:rPr>
          <w:rFonts w:eastAsia="標楷體" w:hint="eastAsia"/>
          <w:sz w:val="26"/>
          <w:szCs w:val="26"/>
        </w:rPr>
        <w:t>萬</w:t>
      </w:r>
      <w:r>
        <w:rPr>
          <w:rFonts w:eastAsia="標楷體"/>
          <w:sz w:val="26"/>
          <w:szCs w:val="26"/>
        </w:rPr>
        <w:t>4,000</w:t>
      </w:r>
      <w:r>
        <w:rPr>
          <w:rFonts w:eastAsia="標楷體" w:hint="eastAsia"/>
          <w:sz w:val="26"/>
          <w:szCs w:val="26"/>
        </w:rPr>
        <w:t>元，增加</w:t>
      </w:r>
      <w:r>
        <w:rPr>
          <w:rFonts w:eastAsia="標楷體"/>
          <w:sz w:val="26"/>
          <w:szCs w:val="26"/>
        </w:rPr>
        <w:t>3,104</w:t>
      </w:r>
      <w:r>
        <w:rPr>
          <w:rFonts w:eastAsia="標楷體" w:hint="eastAsia"/>
          <w:sz w:val="26"/>
          <w:szCs w:val="26"/>
        </w:rPr>
        <w:t>萬</w:t>
      </w:r>
      <w:r>
        <w:rPr>
          <w:rFonts w:eastAsia="標楷體"/>
          <w:sz w:val="26"/>
          <w:szCs w:val="26"/>
        </w:rPr>
        <w:t>9,213</w:t>
      </w:r>
      <w:r>
        <w:rPr>
          <w:rFonts w:eastAsia="標楷體" w:hint="eastAsia"/>
          <w:sz w:val="26"/>
          <w:szCs w:val="26"/>
        </w:rPr>
        <w:t>元，主要係場地租借使用收入及雜項收入等較預計增加所致。</w:t>
      </w:r>
    </w:p>
    <w:p w:rsidR="00D3373D" w:rsidRDefault="00D3373D" w:rsidP="00D3373D">
      <w:pPr>
        <w:spacing w:line="240" w:lineRule="atLeast"/>
        <w:ind w:leftChars="35" w:left="698" w:hangingChars="236" w:hanging="614"/>
        <w:jc w:val="both"/>
        <w:rPr>
          <w:rFonts w:eastAsia="標楷體"/>
          <w:sz w:val="26"/>
          <w:szCs w:val="26"/>
        </w:rPr>
      </w:pPr>
      <w:r>
        <w:rPr>
          <w:rFonts w:eastAsia="標楷體"/>
          <w:sz w:val="26"/>
          <w:szCs w:val="26"/>
        </w:rPr>
        <w:t xml:space="preserve">  (3)</w:t>
      </w:r>
      <w:r>
        <w:rPr>
          <w:rFonts w:eastAsia="標楷體" w:hint="eastAsia"/>
          <w:sz w:val="26"/>
          <w:szCs w:val="26"/>
        </w:rPr>
        <w:t>業務成本與費用：決算數</w:t>
      </w:r>
      <w:r>
        <w:rPr>
          <w:rFonts w:eastAsia="標楷體"/>
          <w:sz w:val="26"/>
          <w:szCs w:val="26"/>
        </w:rPr>
        <w:t>25</w:t>
      </w:r>
      <w:r>
        <w:rPr>
          <w:rFonts w:eastAsia="標楷體" w:hint="eastAsia"/>
          <w:sz w:val="26"/>
          <w:szCs w:val="26"/>
        </w:rPr>
        <w:t>億</w:t>
      </w:r>
      <w:r>
        <w:rPr>
          <w:rFonts w:eastAsia="標楷體"/>
          <w:sz w:val="26"/>
          <w:szCs w:val="26"/>
        </w:rPr>
        <w:t>6,055</w:t>
      </w:r>
      <w:r>
        <w:rPr>
          <w:rFonts w:eastAsia="標楷體" w:hint="eastAsia"/>
          <w:sz w:val="26"/>
          <w:szCs w:val="26"/>
        </w:rPr>
        <w:t>萬</w:t>
      </w:r>
      <w:r>
        <w:rPr>
          <w:rFonts w:eastAsia="標楷體"/>
          <w:sz w:val="26"/>
          <w:szCs w:val="26"/>
        </w:rPr>
        <w:t>3,026</w:t>
      </w:r>
      <w:r>
        <w:rPr>
          <w:rFonts w:eastAsia="標楷體" w:hint="eastAsia"/>
          <w:sz w:val="26"/>
          <w:szCs w:val="26"/>
        </w:rPr>
        <w:t>元，較預算數</w:t>
      </w:r>
      <w:r>
        <w:rPr>
          <w:rFonts w:eastAsia="標楷體"/>
          <w:sz w:val="26"/>
          <w:szCs w:val="26"/>
        </w:rPr>
        <w:t>24</w:t>
      </w:r>
      <w:r>
        <w:rPr>
          <w:rFonts w:eastAsia="標楷體" w:hint="eastAsia"/>
          <w:sz w:val="26"/>
          <w:szCs w:val="26"/>
        </w:rPr>
        <w:t>億</w:t>
      </w:r>
      <w:r>
        <w:rPr>
          <w:rFonts w:eastAsia="標楷體"/>
          <w:sz w:val="26"/>
          <w:szCs w:val="26"/>
        </w:rPr>
        <w:t>1,564</w:t>
      </w:r>
      <w:r>
        <w:rPr>
          <w:rFonts w:eastAsia="標楷體" w:hint="eastAsia"/>
          <w:sz w:val="26"/>
          <w:szCs w:val="26"/>
        </w:rPr>
        <w:t>萬</w:t>
      </w:r>
      <w:r>
        <w:rPr>
          <w:rFonts w:eastAsia="標楷體"/>
          <w:sz w:val="26"/>
          <w:szCs w:val="26"/>
        </w:rPr>
        <w:t>2,000</w:t>
      </w:r>
      <w:r>
        <w:rPr>
          <w:rFonts w:eastAsia="標楷體" w:hint="eastAsia"/>
          <w:sz w:val="26"/>
          <w:szCs w:val="26"/>
        </w:rPr>
        <w:t>元，增加</w:t>
      </w:r>
      <w:r>
        <w:rPr>
          <w:rFonts w:eastAsia="標楷體"/>
          <w:sz w:val="26"/>
          <w:szCs w:val="26"/>
        </w:rPr>
        <w:t>1</w:t>
      </w:r>
      <w:r>
        <w:rPr>
          <w:rFonts w:eastAsia="標楷體" w:hAnsi="標楷體" w:hint="eastAsia"/>
          <w:sz w:val="26"/>
          <w:szCs w:val="26"/>
        </w:rPr>
        <w:t>億</w:t>
      </w:r>
      <w:r>
        <w:rPr>
          <w:rFonts w:eastAsia="標楷體" w:hAnsi="標楷體"/>
          <w:sz w:val="26"/>
          <w:szCs w:val="26"/>
        </w:rPr>
        <w:t>4</w:t>
      </w:r>
      <w:r>
        <w:rPr>
          <w:rFonts w:eastAsia="標楷體"/>
          <w:sz w:val="26"/>
          <w:szCs w:val="26"/>
        </w:rPr>
        <w:t>,491</w:t>
      </w:r>
      <w:r>
        <w:rPr>
          <w:rFonts w:eastAsia="標楷體" w:hint="eastAsia"/>
          <w:sz w:val="26"/>
          <w:szCs w:val="26"/>
        </w:rPr>
        <w:t>萬</w:t>
      </w:r>
      <w:r>
        <w:rPr>
          <w:rFonts w:eastAsia="標楷體"/>
          <w:sz w:val="26"/>
          <w:szCs w:val="26"/>
        </w:rPr>
        <w:t>1,026</w:t>
      </w:r>
      <w:r>
        <w:rPr>
          <w:rFonts w:eastAsia="標楷體" w:hint="eastAsia"/>
          <w:sz w:val="26"/>
          <w:szCs w:val="26"/>
        </w:rPr>
        <w:t>元，主要係折舊費用較預計多及計畫收入增加相對支出亦增加所致。</w:t>
      </w:r>
    </w:p>
    <w:p w:rsidR="00D3373D" w:rsidRDefault="00D3373D" w:rsidP="00D3373D">
      <w:pPr>
        <w:spacing w:line="240" w:lineRule="atLeast"/>
        <w:ind w:leftChars="35" w:left="698" w:hangingChars="236" w:hanging="614"/>
        <w:jc w:val="both"/>
        <w:rPr>
          <w:rFonts w:eastAsia="標楷體"/>
          <w:sz w:val="26"/>
          <w:szCs w:val="26"/>
        </w:rPr>
      </w:pPr>
      <w:r>
        <w:rPr>
          <w:rFonts w:eastAsia="標楷體"/>
          <w:sz w:val="26"/>
          <w:szCs w:val="26"/>
        </w:rPr>
        <w:t xml:space="preserve">  (4)</w:t>
      </w:r>
      <w:r>
        <w:rPr>
          <w:rFonts w:eastAsia="標楷體" w:hint="eastAsia"/>
          <w:sz w:val="26"/>
          <w:szCs w:val="26"/>
        </w:rPr>
        <w:t>業務外費用：決算數</w:t>
      </w:r>
      <w:r>
        <w:rPr>
          <w:rFonts w:eastAsia="標楷體"/>
          <w:sz w:val="26"/>
          <w:szCs w:val="26"/>
        </w:rPr>
        <w:t>7,119</w:t>
      </w:r>
      <w:r>
        <w:rPr>
          <w:rFonts w:eastAsia="標楷體" w:hint="eastAsia"/>
          <w:sz w:val="26"/>
          <w:szCs w:val="26"/>
        </w:rPr>
        <w:t>萬</w:t>
      </w:r>
      <w:r>
        <w:rPr>
          <w:rFonts w:eastAsia="標楷體"/>
          <w:sz w:val="26"/>
          <w:szCs w:val="26"/>
        </w:rPr>
        <w:t>8,583</w:t>
      </w:r>
      <w:r>
        <w:rPr>
          <w:rFonts w:eastAsia="標楷體" w:hint="eastAsia"/>
          <w:sz w:val="26"/>
          <w:szCs w:val="26"/>
        </w:rPr>
        <w:t>元，較預算數</w:t>
      </w:r>
      <w:r>
        <w:rPr>
          <w:rFonts w:eastAsia="標楷體"/>
          <w:sz w:val="26"/>
          <w:szCs w:val="26"/>
        </w:rPr>
        <w:t>6,227</w:t>
      </w:r>
      <w:r>
        <w:rPr>
          <w:rFonts w:eastAsia="標楷體" w:hint="eastAsia"/>
          <w:sz w:val="26"/>
          <w:szCs w:val="26"/>
        </w:rPr>
        <w:t>萬</w:t>
      </w:r>
      <w:r>
        <w:rPr>
          <w:rFonts w:eastAsia="標楷體"/>
          <w:sz w:val="26"/>
          <w:szCs w:val="26"/>
        </w:rPr>
        <w:t>1,000</w:t>
      </w:r>
      <w:r>
        <w:rPr>
          <w:rFonts w:eastAsia="標楷體" w:hint="eastAsia"/>
          <w:sz w:val="26"/>
          <w:szCs w:val="26"/>
        </w:rPr>
        <w:t>元，增加</w:t>
      </w:r>
      <w:r>
        <w:rPr>
          <w:rFonts w:eastAsia="標楷體"/>
          <w:sz w:val="26"/>
          <w:szCs w:val="26"/>
        </w:rPr>
        <w:t>892</w:t>
      </w:r>
      <w:r>
        <w:rPr>
          <w:rFonts w:eastAsia="標楷體" w:hint="eastAsia"/>
          <w:sz w:val="26"/>
          <w:szCs w:val="26"/>
        </w:rPr>
        <w:t>萬</w:t>
      </w:r>
      <w:r>
        <w:rPr>
          <w:rFonts w:eastAsia="標楷體"/>
          <w:sz w:val="26"/>
          <w:szCs w:val="26"/>
        </w:rPr>
        <w:t>7,583</w:t>
      </w:r>
      <w:r>
        <w:rPr>
          <w:rFonts w:eastAsia="標楷體" w:hint="eastAsia"/>
          <w:sz w:val="26"/>
          <w:szCs w:val="26"/>
        </w:rPr>
        <w:t>元，主要係年底認列美元帳戶兌換短</w:t>
      </w:r>
      <w:proofErr w:type="gramStart"/>
      <w:r>
        <w:rPr>
          <w:rFonts w:eastAsia="標楷體" w:hint="eastAsia"/>
          <w:sz w:val="26"/>
          <w:szCs w:val="26"/>
        </w:rPr>
        <w:t>絀</w:t>
      </w:r>
      <w:proofErr w:type="gramEnd"/>
      <w:r>
        <w:rPr>
          <w:rFonts w:eastAsia="標楷體" w:hint="eastAsia"/>
          <w:sz w:val="26"/>
          <w:szCs w:val="26"/>
        </w:rPr>
        <w:t>及雜項收入增加相對支出亦增加所致。</w:t>
      </w:r>
    </w:p>
    <w:p w:rsidR="00D3373D" w:rsidRDefault="00D3373D" w:rsidP="00D3373D">
      <w:pPr>
        <w:spacing w:line="240" w:lineRule="atLeast"/>
        <w:ind w:leftChars="35" w:left="698" w:hangingChars="236" w:hanging="614"/>
        <w:jc w:val="both"/>
        <w:rPr>
          <w:rFonts w:eastAsia="標楷體"/>
          <w:sz w:val="26"/>
          <w:szCs w:val="26"/>
        </w:rPr>
      </w:pPr>
      <w:r>
        <w:rPr>
          <w:rFonts w:eastAsia="標楷體"/>
          <w:sz w:val="26"/>
          <w:szCs w:val="26"/>
        </w:rPr>
        <w:t xml:space="preserve">  (5)</w:t>
      </w:r>
      <w:r>
        <w:rPr>
          <w:rFonts w:eastAsia="標楷體" w:hint="eastAsia"/>
          <w:sz w:val="26"/>
          <w:szCs w:val="26"/>
        </w:rPr>
        <w:t>以上收入與支出相抵後，本期短</w:t>
      </w:r>
      <w:proofErr w:type="gramStart"/>
      <w:r>
        <w:rPr>
          <w:rFonts w:eastAsia="標楷體" w:hint="eastAsia"/>
          <w:sz w:val="26"/>
          <w:szCs w:val="26"/>
        </w:rPr>
        <w:t>絀</w:t>
      </w:r>
      <w:proofErr w:type="gramEnd"/>
      <w:r>
        <w:rPr>
          <w:rFonts w:eastAsia="標楷體"/>
          <w:sz w:val="26"/>
          <w:szCs w:val="26"/>
        </w:rPr>
        <w:t>8,489</w:t>
      </w:r>
      <w:r>
        <w:rPr>
          <w:rFonts w:eastAsia="標楷體" w:hint="eastAsia"/>
          <w:sz w:val="26"/>
          <w:szCs w:val="26"/>
        </w:rPr>
        <w:t>萬</w:t>
      </w:r>
      <w:r>
        <w:rPr>
          <w:rFonts w:eastAsia="標楷體"/>
          <w:sz w:val="26"/>
          <w:szCs w:val="26"/>
        </w:rPr>
        <w:t>975</w:t>
      </w:r>
      <w:r>
        <w:rPr>
          <w:rFonts w:eastAsia="標楷體" w:hint="eastAsia"/>
          <w:sz w:val="26"/>
          <w:szCs w:val="26"/>
        </w:rPr>
        <w:t>元，較預算短絀</w:t>
      </w:r>
      <w:r>
        <w:rPr>
          <w:rFonts w:eastAsia="標楷體"/>
          <w:sz w:val="26"/>
          <w:szCs w:val="26"/>
        </w:rPr>
        <w:t>8,688</w:t>
      </w:r>
      <w:r>
        <w:rPr>
          <w:rFonts w:eastAsia="標楷體" w:hint="eastAsia"/>
          <w:sz w:val="26"/>
          <w:szCs w:val="26"/>
        </w:rPr>
        <w:t>萬</w:t>
      </w:r>
      <w:r>
        <w:rPr>
          <w:rFonts w:eastAsia="標楷體"/>
          <w:sz w:val="26"/>
          <w:szCs w:val="26"/>
        </w:rPr>
        <w:t>8,000</w:t>
      </w:r>
      <w:r>
        <w:rPr>
          <w:rFonts w:eastAsia="標楷體" w:hint="eastAsia"/>
          <w:sz w:val="26"/>
          <w:szCs w:val="26"/>
        </w:rPr>
        <w:t>元，減少短絀</w:t>
      </w:r>
      <w:r>
        <w:rPr>
          <w:rFonts w:eastAsia="標楷體"/>
          <w:sz w:val="26"/>
          <w:szCs w:val="26"/>
        </w:rPr>
        <w:t>199</w:t>
      </w:r>
      <w:r>
        <w:rPr>
          <w:rFonts w:eastAsia="標楷體" w:hint="eastAsia"/>
          <w:sz w:val="26"/>
          <w:szCs w:val="26"/>
        </w:rPr>
        <w:t>萬</w:t>
      </w:r>
      <w:r>
        <w:rPr>
          <w:rFonts w:eastAsia="標楷體"/>
          <w:sz w:val="26"/>
          <w:szCs w:val="26"/>
        </w:rPr>
        <w:t>7,025</w:t>
      </w:r>
      <w:r>
        <w:rPr>
          <w:rFonts w:eastAsia="標楷體" w:hint="eastAsia"/>
          <w:sz w:val="26"/>
          <w:szCs w:val="26"/>
        </w:rPr>
        <w:t>元。</w:t>
      </w:r>
    </w:p>
    <w:p w:rsidR="00D3373D" w:rsidRDefault="00D3373D" w:rsidP="00D3373D">
      <w:pPr>
        <w:snapToGrid w:val="0"/>
        <w:spacing w:line="240" w:lineRule="atLeast"/>
        <w:ind w:leftChars="52" w:left="1095" w:hangingChars="373" w:hanging="970"/>
        <w:jc w:val="both"/>
        <w:rPr>
          <w:rFonts w:eastAsia="標楷體"/>
          <w:sz w:val="26"/>
          <w:szCs w:val="26"/>
        </w:rPr>
      </w:pPr>
      <w:r>
        <w:rPr>
          <w:rFonts w:eastAsia="標楷體"/>
          <w:sz w:val="26"/>
          <w:szCs w:val="26"/>
        </w:rPr>
        <w:t>2.</w:t>
      </w:r>
      <w:r>
        <w:rPr>
          <w:rFonts w:eastAsia="標楷體" w:hint="eastAsia"/>
          <w:sz w:val="26"/>
          <w:szCs w:val="26"/>
        </w:rPr>
        <w:t>資本支出計畫執行部分：</w:t>
      </w:r>
    </w:p>
    <w:p w:rsidR="00D3373D" w:rsidRDefault="00D3373D" w:rsidP="00D3373D">
      <w:pPr>
        <w:ind w:left="125" w:hangingChars="48" w:hanging="125"/>
        <w:rPr>
          <w:rFonts w:ascii="標楷體" w:eastAsia="標楷體" w:hAnsi="標楷體"/>
          <w:sz w:val="26"/>
          <w:szCs w:val="26"/>
        </w:rPr>
      </w:pPr>
      <w:r>
        <w:rPr>
          <w:rFonts w:eastAsia="標楷體"/>
          <w:sz w:val="26"/>
          <w:szCs w:val="26"/>
        </w:rPr>
        <w:t xml:space="preserve">   </w:t>
      </w:r>
      <w:r>
        <w:rPr>
          <w:rFonts w:ascii="標楷體" w:eastAsia="標楷體" w:hAnsi="標楷體" w:hint="eastAsia"/>
          <w:sz w:val="26"/>
          <w:szCs w:val="26"/>
        </w:rPr>
        <w:t>固定資產建設及擴充改良實況，本年度預算數4億1,825萬2,000元、本年度奉准先行辦理數8,337萬2,000元，合計可用預算數5億162萬4,000元，決算數5億108萬4,082元，執行率99.89%。</w:t>
      </w:r>
    </w:p>
    <w:p w:rsidR="00D3373D" w:rsidRDefault="00D3373D" w:rsidP="00D3373D">
      <w:pPr>
        <w:ind w:leftChars="52" w:left="125" w:firstLineChars="96" w:firstLine="250"/>
        <w:rPr>
          <w:rFonts w:ascii="標楷體" w:eastAsia="標楷體" w:hAnsi="標楷體"/>
          <w:sz w:val="26"/>
          <w:szCs w:val="26"/>
        </w:rPr>
      </w:pPr>
      <w:r>
        <w:rPr>
          <w:rFonts w:ascii="標楷體" w:eastAsia="標楷體" w:hAnsi="標楷體" w:hint="eastAsia"/>
          <w:sz w:val="26"/>
          <w:szCs w:val="26"/>
        </w:rPr>
        <w:t>本年度奉准先行辦理數8,337萬2,000元，係自籌收入依校內程序核定辦理數。</w:t>
      </w:r>
      <w:proofErr w:type="gramStart"/>
      <w:r>
        <w:rPr>
          <w:rFonts w:ascii="標楷體" w:eastAsia="標楷體" w:hAnsi="標楷體" w:hint="eastAsia"/>
          <w:sz w:val="26"/>
          <w:szCs w:val="26"/>
        </w:rPr>
        <w:t>109</w:t>
      </w:r>
      <w:proofErr w:type="gramEnd"/>
      <w:r>
        <w:rPr>
          <w:rFonts w:ascii="標楷體" w:eastAsia="標楷體" w:hAnsi="標楷體" w:hint="eastAsia"/>
          <w:sz w:val="26"/>
          <w:szCs w:val="26"/>
        </w:rPr>
        <w:t>年度自籌收入支應部分，編列教學研究及計畫所需儀器設備1</w:t>
      </w:r>
      <w:proofErr w:type="gramStart"/>
      <w:r>
        <w:rPr>
          <w:rFonts w:ascii="標楷體" w:eastAsia="標楷體" w:hAnsi="標楷體" w:hint="eastAsia"/>
          <w:sz w:val="26"/>
          <w:szCs w:val="26"/>
        </w:rPr>
        <w:t>千</w:t>
      </w:r>
      <w:proofErr w:type="gramEnd"/>
      <w:r>
        <w:rPr>
          <w:rFonts w:ascii="標楷體" w:eastAsia="標楷體" w:hAnsi="標楷體" w:hint="eastAsia"/>
          <w:sz w:val="26"/>
          <w:szCs w:val="26"/>
        </w:rPr>
        <w:t>萬，除配合計畫執行數超支2,586萬1,134元外，其餘57,510,866元，為各單位依年度實際</w:t>
      </w:r>
      <w:proofErr w:type="gramStart"/>
      <w:r>
        <w:rPr>
          <w:rFonts w:ascii="標楷體" w:eastAsia="標楷體" w:hAnsi="標楷體" w:hint="eastAsia"/>
          <w:sz w:val="26"/>
          <w:szCs w:val="26"/>
        </w:rPr>
        <w:t>需求循校</w:t>
      </w:r>
      <w:proofErr w:type="gramEnd"/>
      <w:r>
        <w:rPr>
          <w:rFonts w:ascii="標楷體" w:eastAsia="標楷體" w:hAnsi="標楷體" w:hint="eastAsia"/>
          <w:sz w:val="26"/>
          <w:szCs w:val="26"/>
        </w:rPr>
        <w:t>內程序奉准先行辨理數，擬請校務基金管理委員會准予備查。</w:t>
      </w:r>
    </w:p>
    <w:p w:rsidR="00D3373D" w:rsidRDefault="00D3373D" w:rsidP="00D3373D">
      <w:pPr>
        <w:ind w:firstLineChars="43" w:firstLine="112"/>
        <w:rPr>
          <w:rFonts w:ascii="標楷體" w:eastAsia="標楷體" w:hAnsi="標楷體"/>
          <w:sz w:val="26"/>
          <w:szCs w:val="26"/>
        </w:rPr>
      </w:pPr>
      <w:r>
        <w:rPr>
          <w:rFonts w:ascii="標楷體" w:eastAsia="標楷體" w:hAnsi="標楷體" w:hint="eastAsia"/>
          <w:sz w:val="26"/>
          <w:szCs w:val="26"/>
        </w:rPr>
        <w:t>二、109年自籌收入執行情形</w:t>
      </w:r>
    </w:p>
    <w:p w:rsidR="00D3373D" w:rsidRDefault="00D3373D" w:rsidP="00D3373D">
      <w:pPr>
        <w:spacing w:beforeLines="30" w:before="108" w:line="240" w:lineRule="atLeast"/>
        <w:ind w:leftChars="35" w:left="334" w:hangingChars="96" w:hanging="250"/>
        <w:jc w:val="both"/>
        <w:rPr>
          <w:rFonts w:eastAsia="標楷體"/>
          <w:sz w:val="26"/>
          <w:szCs w:val="26"/>
        </w:rPr>
      </w:pPr>
      <w:r>
        <w:rPr>
          <w:rFonts w:eastAsia="標楷體"/>
          <w:sz w:val="26"/>
          <w:szCs w:val="26"/>
        </w:rPr>
        <w:t>1.</w:t>
      </w:r>
      <w:r>
        <w:rPr>
          <w:rFonts w:eastAsia="標楷體" w:hint="eastAsia"/>
          <w:sz w:val="26"/>
          <w:szCs w:val="26"/>
        </w:rPr>
        <w:t>自籌收入部分，業務收入</w:t>
      </w:r>
      <w:r>
        <w:rPr>
          <w:rFonts w:eastAsia="標楷體" w:hAnsi="標楷體" w:hint="eastAsia"/>
          <w:sz w:val="26"/>
          <w:szCs w:val="26"/>
        </w:rPr>
        <w:t>決算數</w:t>
      </w:r>
      <w:r>
        <w:rPr>
          <w:rFonts w:eastAsia="標楷體" w:hAnsi="標楷體"/>
          <w:sz w:val="26"/>
          <w:szCs w:val="26"/>
        </w:rPr>
        <w:t>11</w:t>
      </w:r>
      <w:r>
        <w:rPr>
          <w:rFonts w:eastAsia="標楷體" w:hAnsi="標楷體" w:hint="eastAsia"/>
          <w:sz w:val="26"/>
          <w:szCs w:val="26"/>
        </w:rPr>
        <w:t>億</w:t>
      </w:r>
      <w:r>
        <w:rPr>
          <w:rFonts w:eastAsia="標楷體" w:hAnsi="標楷體"/>
          <w:sz w:val="26"/>
          <w:szCs w:val="26"/>
        </w:rPr>
        <w:t>3</w:t>
      </w:r>
      <w:r>
        <w:rPr>
          <w:rFonts w:eastAsia="標楷體"/>
          <w:sz w:val="26"/>
          <w:szCs w:val="26"/>
        </w:rPr>
        <w:t>,240</w:t>
      </w:r>
      <w:r>
        <w:rPr>
          <w:rFonts w:eastAsia="標楷體" w:hint="eastAsia"/>
          <w:sz w:val="26"/>
          <w:szCs w:val="26"/>
        </w:rPr>
        <w:t>萬</w:t>
      </w:r>
      <w:r>
        <w:rPr>
          <w:rFonts w:eastAsia="標楷體"/>
          <w:sz w:val="26"/>
          <w:szCs w:val="26"/>
        </w:rPr>
        <w:t>9,774</w:t>
      </w:r>
      <w:r>
        <w:rPr>
          <w:rFonts w:eastAsia="標楷體" w:hint="eastAsia"/>
          <w:sz w:val="26"/>
          <w:szCs w:val="26"/>
        </w:rPr>
        <w:t>元</w:t>
      </w:r>
      <w:r>
        <w:rPr>
          <w:rFonts w:eastAsia="標楷體" w:hAnsi="標楷體" w:hint="eastAsia"/>
          <w:sz w:val="26"/>
          <w:szCs w:val="26"/>
        </w:rPr>
        <w:t>，</w:t>
      </w:r>
      <w:r>
        <w:rPr>
          <w:rFonts w:eastAsia="標楷體" w:hint="eastAsia"/>
          <w:sz w:val="26"/>
          <w:szCs w:val="26"/>
        </w:rPr>
        <w:t>業務外收入決算數</w:t>
      </w:r>
      <w:r>
        <w:rPr>
          <w:rFonts w:eastAsia="標楷體"/>
          <w:sz w:val="26"/>
          <w:szCs w:val="26"/>
        </w:rPr>
        <w:t>1</w:t>
      </w:r>
      <w:r>
        <w:rPr>
          <w:rFonts w:eastAsia="標楷體" w:hAnsi="標楷體" w:hint="eastAsia"/>
          <w:sz w:val="26"/>
          <w:szCs w:val="26"/>
        </w:rPr>
        <w:t>億</w:t>
      </w:r>
      <w:r>
        <w:rPr>
          <w:rFonts w:eastAsia="標楷體" w:hAnsi="標楷體"/>
          <w:sz w:val="26"/>
          <w:szCs w:val="26"/>
        </w:rPr>
        <w:t>5</w:t>
      </w:r>
      <w:r>
        <w:rPr>
          <w:rFonts w:eastAsia="標楷體"/>
          <w:sz w:val="26"/>
          <w:szCs w:val="26"/>
        </w:rPr>
        <w:t>,707</w:t>
      </w:r>
      <w:r>
        <w:rPr>
          <w:rFonts w:eastAsia="標楷體" w:hint="eastAsia"/>
          <w:sz w:val="26"/>
          <w:szCs w:val="26"/>
        </w:rPr>
        <w:t>萬</w:t>
      </w:r>
      <w:r>
        <w:rPr>
          <w:rFonts w:eastAsia="標楷體"/>
          <w:sz w:val="26"/>
          <w:szCs w:val="26"/>
        </w:rPr>
        <w:t>3,213</w:t>
      </w:r>
      <w:r>
        <w:rPr>
          <w:rFonts w:eastAsia="標楷體" w:hint="eastAsia"/>
          <w:sz w:val="26"/>
          <w:szCs w:val="26"/>
        </w:rPr>
        <w:t>元，自籌收入合計</w:t>
      </w:r>
      <w:r>
        <w:rPr>
          <w:rFonts w:eastAsia="標楷體"/>
          <w:sz w:val="26"/>
          <w:szCs w:val="26"/>
        </w:rPr>
        <w:t>12</w:t>
      </w:r>
      <w:r>
        <w:rPr>
          <w:rFonts w:eastAsia="標楷體" w:hAnsi="標楷體" w:hint="eastAsia"/>
          <w:sz w:val="26"/>
          <w:szCs w:val="26"/>
        </w:rPr>
        <w:t>億</w:t>
      </w:r>
      <w:r>
        <w:rPr>
          <w:rFonts w:eastAsia="標楷體" w:hAnsi="標楷體"/>
          <w:sz w:val="26"/>
          <w:szCs w:val="26"/>
        </w:rPr>
        <w:t>8</w:t>
      </w:r>
      <w:r>
        <w:rPr>
          <w:rFonts w:eastAsia="標楷體"/>
          <w:sz w:val="26"/>
          <w:szCs w:val="26"/>
        </w:rPr>
        <w:t>,948</w:t>
      </w:r>
      <w:r>
        <w:rPr>
          <w:rFonts w:eastAsia="標楷體" w:hint="eastAsia"/>
          <w:sz w:val="26"/>
          <w:szCs w:val="26"/>
        </w:rPr>
        <w:t>萬</w:t>
      </w:r>
      <w:r>
        <w:rPr>
          <w:rFonts w:eastAsia="標楷體"/>
          <w:sz w:val="26"/>
          <w:szCs w:val="26"/>
        </w:rPr>
        <w:t>2,987</w:t>
      </w:r>
      <w:r>
        <w:rPr>
          <w:rFonts w:eastAsia="標楷體" w:hint="eastAsia"/>
          <w:sz w:val="26"/>
          <w:szCs w:val="26"/>
        </w:rPr>
        <w:t>元。</w:t>
      </w:r>
    </w:p>
    <w:p w:rsidR="00D3373D" w:rsidRDefault="00D3373D" w:rsidP="00D3373D">
      <w:pPr>
        <w:spacing w:beforeLines="30" w:before="108" w:line="240" w:lineRule="atLeast"/>
        <w:ind w:leftChars="35" w:left="321" w:hangingChars="91" w:hanging="237"/>
        <w:jc w:val="both"/>
        <w:rPr>
          <w:rFonts w:eastAsia="標楷體"/>
          <w:sz w:val="26"/>
          <w:szCs w:val="26"/>
        </w:rPr>
      </w:pPr>
      <w:r>
        <w:rPr>
          <w:rFonts w:eastAsia="標楷體"/>
          <w:sz w:val="26"/>
          <w:szCs w:val="26"/>
        </w:rPr>
        <w:t>2.</w:t>
      </w:r>
      <w:r>
        <w:rPr>
          <w:rFonts w:eastAsia="標楷體" w:hint="eastAsia"/>
          <w:sz w:val="26"/>
          <w:szCs w:val="26"/>
        </w:rPr>
        <w:t>學校總收入部分，業務收入</w:t>
      </w:r>
      <w:r>
        <w:rPr>
          <w:rFonts w:eastAsia="標楷體" w:hAnsi="標楷體" w:hint="eastAsia"/>
          <w:sz w:val="26"/>
          <w:szCs w:val="26"/>
        </w:rPr>
        <w:t>決算數</w:t>
      </w:r>
      <w:r>
        <w:rPr>
          <w:rFonts w:eastAsia="標楷體" w:hAnsi="標楷體"/>
          <w:sz w:val="26"/>
          <w:szCs w:val="26"/>
        </w:rPr>
        <w:t>23</w:t>
      </w:r>
      <w:r>
        <w:rPr>
          <w:rFonts w:eastAsia="標楷體" w:hAnsi="標楷體" w:hint="eastAsia"/>
          <w:sz w:val="26"/>
          <w:szCs w:val="26"/>
        </w:rPr>
        <w:t>億</w:t>
      </w:r>
      <w:r>
        <w:rPr>
          <w:rFonts w:eastAsia="標楷體" w:hAnsi="標楷體"/>
          <w:sz w:val="26"/>
          <w:szCs w:val="26"/>
        </w:rPr>
        <w:t>8</w:t>
      </w:r>
      <w:r>
        <w:rPr>
          <w:rFonts w:eastAsia="標楷體"/>
          <w:sz w:val="26"/>
          <w:szCs w:val="26"/>
        </w:rPr>
        <w:t>,978</w:t>
      </w:r>
      <w:r>
        <w:rPr>
          <w:rFonts w:eastAsia="標楷體" w:hint="eastAsia"/>
          <w:sz w:val="26"/>
          <w:szCs w:val="26"/>
        </w:rPr>
        <w:t>萬</w:t>
      </w:r>
      <w:r>
        <w:rPr>
          <w:rFonts w:eastAsia="標楷體"/>
          <w:sz w:val="26"/>
          <w:szCs w:val="26"/>
        </w:rPr>
        <w:t>7,421</w:t>
      </w:r>
      <w:r>
        <w:rPr>
          <w:rFonts w:eastAsia="標楷體" w:hint="eastAsia"/>
          <w:sz w:val="26"/>
          <w:szCs w:val="26"/>
        </w:rPr>
        <w:t>元</w:t>
      </w:r>
      <w:r>
        <w:rPr>
          <w:rFonts w:eastAsia="標楷體" w:hAnsi="標楷體" w:hint="eastAsia"/>
          <w:sz w:val="26"/>
          <w:szCs w:val="26"/>
        </w:rPr>
        <w:t>，</w:t>
      </w:r>
      <w:r>
        <w:rPr>
          <w:rFonts w:eastAsia="標楷體" w:hint="eastAsia"/>
          <w:sz w:val="26"/>
          <w:szCs w:val="26"/>
        </w:rPr>
        <w:t>業務外收入決算數</w:t>
      </w:r>
      <w:r>
        <w:rPr>
          <w:rFonts w:eastAsia="標楷體"/>
          <w:sz w:val="26"/>
          <w:szCs w:val="26"/>
        </w:rPr>
        <w:t>1</w:t>
      </w:r>
      <w:r>
        <w:rPr>
          <w:rFonts w:eastAsia="標楷體" w:hAnsi="標楷體" w:hint="eastAsia"/>
          <w:sz w:val="26"/>
          <w:szCs w:val="26"/>
        </w:rPr>
        <w:t>億</w:t>
      </w:r>
      <w:r>
        <w:rPr>
          <w:rFonts w:eastAsia="標楷體" w:hAnsi="標楷體"/>
          <w:sz w:val="26"/>
          <w:szCs w:val="26"/>
        </w:rPr>
        <w:t>5</w:t>
      </w:r>
      <w:r>
        <w:rPr>
          <w:rFonts w:eastAsia="標楷體"/>
          <w:sz w:val="26"/>
          <w:szCs w:val="26"/>
        </w:rPr>
        <w:t>,707</w:t>
      </w:r>
      <w:r>
        <w:rPr>
          <w:rFonts w:eastAsia="標楷體" w:hint="eastAsia"/>
          <w:sz w:val="26"/>
          <w:szCs w:val="26"/>
        </w:rPr>
        <w:t>萬</w:t>
      </w:r>
      <w:r>
        <w:rPr>
          <w:rFonts w:eastAsia="標楷體"/>
          <w:sz w:val="26"/>
          <w:szCs w:val="26"/>
        </w:rPr>
        <w:t>3,213</w:t>
      </w:r>
      <w:r>
        <w:rPr>
          <w:rFonts w:eastAsia="標楷體" w:hint="eastAsia"/>
          <w:sz w:val="26"/>
          <w:szCs w:val="26"/>
        </w:rPr>
        <w:t>元，總收入合計</w:t>
      </w:r>
      <w:r>
        <w:rPr>
          <w:rFonts w:eastAsia="標楷體"/>
          <w:sz w:val="26"/>
          <w:szCs w:val="26"/>
        </w:rPr>
        <w:t>25</w:t>
      </w:r>
      <w:r>
        <w:rPr>
          <w:rFonts w:eastAsia="標楷體" w:hAnsi="標楷體" w:hint="eastAsia"/>
          <w:sz w:val="26"/>
          <w:szCs w:val="26"/>
        </w:rPr>
        <w:t>億</w:t>
      </w:r>
      <w:r>
        <w:rPr>
          <w:rFonts w:eastAsia="標楷體" w:hAnsi="標楷體"/>
          <w:sz w:val="26"/>
          <w:szCs w:val="26"/>
        </w:rPr>
        <w:t>4</w:t>
      </w:r>
      <w:r>
        <w:rPr>
          <w:rFonts w:eastAsia="標楷體"/>
          <w:sz w:val="26"/>
          <w:szCs w:val="26"/>
        </w:rPr>
        <w:t>,686</w:t>
      </w:r>
      <w:r>
        <w:rPr>
          <w:rFonts w:eastAsia="標楷體" w:hint="eastAsia"/>
          <w:sz w:val="26"/>
          <w:szCs w:val="26"/>
        </w:rPr>
        <w:t>萬</w:t>
      </w:r>
      <w:r>
        <w:rPr>
          <w:rFonts w:eastAsia="標楷體"/>
          <w:sz w:val="26"/>
          <w:szCs w:val="26"/>
        </w:rPr>
        <w:t>634</w:t>
      </w:r>
      <w:r>
        <w:rPr>
          <w:rFonts w:eastAsia="標楷體" w:hint="eastAsia"/>
          <w:sz w:val="26"/>
          <w:szCs w:val="26"/>
        </w:rPr>
        <w:t>元。</w:t>
      </w:r>
    </w:p>
    <w:p w:rsidR="00D3373D" w:rsidRDefault="00D3373D" w:rsidP="00D3373D">
      <w:pPr>
        <w:spacing w:beforeLines="30" w:before="108" w:line="240" w:lineRule="atLeast"/>
        <w:ind w:leftChars="35" w:left="508" w:hangingChars="163" w:hanging="424"/>
        <w:jc w:val="both"/>
        <w:rPr>
          <w:rFonts w:eastAsia="標楷體"/>
          <w:sz w:val="26"/>
          <w:szCs w:val="26"/>
        </w:rPr>
      </w:pPr>
      <w:r>
        <w:rPr>
          <w:rFonts w:eastAsia="標楷體"/>
          <w:sz w:val="26"/>
          <w:szCs w:val="26"/>
        </w:rPr>
        <w:t>3.109</w:t>
      </w:r>
      <w:r>
        <w:rPr>
          <w:rFonts w:eastAsia="標楷體" w:hint="eastAsia"/>
          <w:sz w:val="26"/>
          <w:szCs w:val="26"/>
        </w:rPr>
        <w:t>年度自籌收入占總收入比例為</w:t>
      </w:r>
      <w:r>
        <w:rPr>
          <w:rFonts w:eastAsia="標楷體"/>
          <w:sz w:val="26"/>
          <w:szCs w:val="26"/>
        </w:rPr>
        <w:t>51%</w:t>
      </w:r>
      <w:r>
        <w:rPr>
          <w:rFonts w:eastAsia="標楷體" w:hint="eastAsia"/>
          <w:sz w:val="26"/>
          <w:szCs w:val="26"/>
        </w:rPr>
        <w:t>。</w:t>
      </w:r>
    </w:p>
    <w:p w:rsidR="00D3373D" w:rsidRPr="000469BA" w:rsidRDefault="00D3373D" w:rsidP="00D3373D">
      <w:pPr>
        <w:snapToGrid w:val="0"/>
        <w:spacing w:line="288" w:lineRule="auto"/>
        <w:jc w:val="both"/>
        <w:rPr>
          <w:rFonts w:eastAsia="標楷體"/>
          <w:b/>
          <w:bCs/>
          <w:spacing w:val="4"/>
          <w:szCs w:val="28"/>
        </w:rPr>
      </w:pPr>
    </w:p>
    <w:p w:rsidR="00D3373D" w:rsidRPr="000701A1" w:rsidRDefault="00D3373D" w:rsidP="00D3373D">
      <w:pPr>
        <w:widowControl/>
        <w:jc w:val="both"/>
        <w:rPr>
          <w:rFonts w:eastAsia="標楷體"/>
          <w:b/>
          <w:bCs/>
          <w:sz w:val="28"/>
          <w:szCs w:val="28"/>
        </w:rPr>
      </w:pPr>
      <w:r w:rsidRPr="000701A1">
        <w:rPr>
          <w:rFonts w:eastAsia="標楷體"/>
          <w:b/>
          <w:bCs/>
          <w:sz w:val="28"/>
          <w:szCs w:val="28"/>
        </w:rPr>
        <w:br w:type="page"/>
      </w:r>
    </w:p>
    <w:p w:rsidR="00D3373D" w:rsidRPr="000701A1" w:rsidRDefault="00D3373D" w:rsidP="00D3373D">
      <w:pPr>
        <w:snapToGrid w:val="0"/>
        <w:spacing w:line="288" w:lineRule="auto"/>
        <w:jc w:val="both"/>
        <w:rPr>
          <w:rFonts w:eastAsia="標楷體"/>
          <w:b/>
          <w:bCs/>
          <w:sz w:val="28"/>
          <w:szCs w:val="28"/>
        </w:rPr>
      </w:pPr>
      <w:r w:rsidRPr="000701A1">
        <w:rPr>
          <w:rFonts w:eastAsia="標楷體"/>
          <w:b/>
          <w:bCs/>
          <w:sz w:val="28"/>
          <w:szCs w:val="28"/>
        </w:rPr>
        <w:lastRenderedPageBreak/>
        <w:t>玖、提案討論：</w:t>
      </w:r>
    </w:p>
    <w:p w:rsidR="00D3373D" w:rsidRPr="000701A1" w:rsidRDefault="00D3373D" w:rsidP="00D3373D">
      <w:pPr>
        <w:overflowPunct w:val="0"/>
        <w:snapToGrid w:val="0"/>
        <w:ind w:leftChars="12" w:left="750" w:hangingChars="300" w:hanging="721"/>
        <w:jc w:val="distribute"/>
        <w:rPr>
          <w:rFonts w:eastAsia="標楷體"/>
          <w:b/>
          <w:spacing w:val="4"/>
        </w:rPr>
      </w:pPr>
      <w:r w:rsidRPr="000701A1">
        <w:rPr>
          <w:rFonts w:eastAsia="標楷體"/>
          <w:b/>
          <w:bCs/>
        </w:rPr>
        <w:t>提案</w:t>
      </w:r>
      <w:r w:rsidRPr="000701A1">
        <w:rPr>
          <w:rFonts w:eastAsia="標楷體"/>
          <w:b/>
          <w:bCs/>
        </w:rPr>
        <w:t>A</w:t>
      </w:r>
      <w:r w:rsidRPr="000701A1">
        <w:rPr>
          <w:rFonts w:eastAsia="標楷體"/>
          <w:b/>
          <w:spacing w:val="4"/>
        </w:rPr>
        <w:t xml:space="preserve">1-1                                                  </w:t>
      </w:r>
      <w:r w:rsidRPr="000701A1">
        <w:rPr>
          <w:rFonts w:eastAsia="標楷體"/>
          <w:b/>
          <w:spacing w:val="4"/>
        </w:rPr>
        <w:t>提案單位：</w:t>
      </w:r>
      <w:r>
        <w:rPr>
          <w:rFonts w:eastAsia="標楷體" w:hint="eastAsia"/>
          <w:b/>
          <w:spacing w:val="4"/>
        </w:rPr>
        <w:t>研究發展處</w:t>
      </w:r>
    </w:p>
    <w:p w:rsidR="00D3373D" w:rsidRPr="000701A1" w:rsidRDefault="00D3373D" w:rsidP="00D3373D">
      <w:pPr>
        <w:overflowPunct w:val="0"/>
        <w:snapToGrid w:val="0"/>
        <w:ind w:leftChars="12" w:left="750" w:hangingChars="300" w:hanging="721"/>
        <w:jc w:val="both"/>
        <w:rPr>
          <w:rFonts w:eastAsia="標楷體"/>
          <w:b/>
          <w:bCs/>
        </w:rPr>
      </w:pPr>
      <w:r w:rsidRPr="000701A1">
        <w:rPr>
          <w:rFonts w:eastAsia="標楷體"/>
          <w:b/>
          <w:bCs/>
        </w:rPr>
        <w:t>案由：修正「</w:t>
      </w:r>
      <w:r w:rsidRPr="00061FF7">
        <w:rPr>
          <w:rFonts w:eastAsia="標楷體" w:hint="eastAsia"/>
          <w:b/>
          <w:bCs/>
        </w:rPr>
        <w:t>國立屏東科技大學產學合作研究獎勵作業要點</w:t>
      </w:r>
      <w:r w:rsidRPr="000701A1">
        <w:rPr>
          <w:rFonts w:eastAsia="標楷體"/>
          <w:b/>
          <w:bCs/>
        </w:rPr>
        <w:t>」部分條文，詳見議程附件</w:t>
      </w:r>
      <w:r w:rsidRPr="000701A1">
        <w:rPr>
          <w:rFonts w:eastAsia="標楷體"/>
          <w:b/>
          <w:bCs/>
        </w:rPr>
        <w:t>P.</w:t>
      </w:r>
      <w:r>
        <w:rPr>
          <w:rFonts w:eastAsia="標楷體" w:hint="eastAsia"/>
          <w:b/>
          <w:bCs/>
        </w:rPr>
        <w:t>1-2</w:t>
      </w:r>
      <w:r w:rsidRPr="000701A1">
        <w:rPr>
          <w:rFonts w:eastAsia="標楷體"/>
          <w:b/>
          <w:bCs/>
        </w:rPr>
        <w:t>，請討論。</w:t>
      </w:r>
    </w:p>
    <w:p w:rsidR="00D3373D" w:rsidRPr="000701A1" w:rsidRDefault="00D3373D" w:rsidP="00D3373D">
      <w:pPr>
        <w:overflowPunct w:val="0"/>
        <w:snapToGrid w:val="0"/>
        <w:spacing w:before="120"/>
        <w:ind w:leftChars="12" w:left="749" w:hangingChars="300" w:hanging="720"/>
        <w:jc w:val="both"/>
        <w:rPr>
          <w:rFonts w:eastAsia="標楷體"/>
          <w:bCs/>
        </w:rPr>
      </w:pPr>
      <w:r w:rsidRPr="000701A1">
        <w:rPr>
          <w:rFonts w:eastAsia="標楷體"/>
          <w:bCs/>
        </w:rPr>
        <w:t>說明：</w:t>
      </w:r>
    </w:p>
    <w:p w:rsidR="00D3373D" w:rsidRPr="00061FF7" w:rsidRDefault="00D3373D" w:rsidP="00DC231D">
      <w:pPr>
        <w:pStyle w:val="a5"/>
        <w:widowControl/>
        <w:numPr>
          <w:ilvl w:val="0"/>
          <w:numId w:val="2"/>
        </w:numPr>
        <w:snapToGrid w:val="0"/>
        <w:spacing w:afterLines="50" w:after="180"/>
        <w:ind w:leftChars="0" w:left="851" w:hanging="567"/>
        <w:jc w:val="both"/>
        <w:rPr>
          <w:rFonts w:eastAsia="標楷體"/>
          <w:color w:val="000000" w:themeColor="text1"/>
        </w:rPr>
      </w:pPr>
      <w:r w:rsidRPr="00061FF7">
        <w:rPr>
          <w:rFonts w:eastAsia="標楷體" w:hint="eastAsia"/>
          <w:color w:val="000000" w:themeColor="text1"/>
        </w:rPr>
        <w:t>為顧及本校退休人員之權益，故修正第四點第一項第一款獎勵對象之資格條件。</w:t>
      </w:r>
    </w:p>
    <w:p w:rsidR="00D3373D" w:rsidRDefault="00D3373D" w:rsidP="00DC231D">
      <w:pPr>
        <w:pStyle w:val="a5"/>
        <w:widowControl/>
        <w:numPr>
          <w:ilvl w:val="0"/>
          <w:numId w:val="2"/>
        </w:numPr>
        <w:snapToGrid w:val="0"/>
        <w:spacing w:afterLines="50" w:after="180"/>
        <w:ind w:leftChars="0" w:left="851" w:hanging="567"/>
        <w:jc w:val="both"/>
        <w:rPr>
          <w:rFonts w:eastAsia="標楷體"/>
          <w:color w:val="000000" w:themeColor="text1"/>
        </w:rPr>
      </w:pPr>
      <w:r w:rsidRPr="00061FF7">
        <w:rPr>
          <w:rFonts w:eastAsia="標楷體" w:hint="eastAsia"/>
          <w:color w:val="000000" w:themeColor="text1"/>
        </w:rPr>
        <w:t>承上說明，因當年度</w:t>
      </w:r>
      <w:r w:rsidRPr="00061FF7">
        <w:rPr>
          <w:rFonts w:eastAsia="標楷體" w:hint="eastAsia"/>
          <w:color w:val="000000" w:themeColor="text1"/>
        </w:rPr>
        <w:t>8</w:t>
      </w:r>
      <w:r w:rsidRPr="00061FF7">
        <w:rPr>
          <w:rFonts w:eastAsia="標楷體" w:hint="eastAsia"/>
          <w:color w:val="000000" w:themeColor="text1"/>
        </w:rPr>
        <w:t>月</w:t>
      </w:r>
      <w:r w:rsidRPr="00061FF7">
        <w:rPr>
          <w:rFonts w:eastAsia="標楷體" w:hint="eastAsia"/>
          <w:color w:val="000000" w:themeColor="text1"/>
        </w:rPr>
        <w:t>1</w:t>
      </w:r>
      <w:r w:rsidRPr="00061FF7">
        <w:rPr>
          <w:rFonts w:eastAsia="標楷體" w:hint="eastAsia"/>
          <w:color w:val="000000" w:themeColor="text1"/>
        </w:rPr>
        <w:t>日退休之教師，其於當年度</w:t>
      </w:r>
      <w:r w:rsidRPr="00061FF7">
        <w:rPr>
          <w:rFonts w:eastAsia="標楷體" w:hint="eastAsia"/>
          <w:color w:val="000000" w:themeColor="text1"/>
        </w:rPr>
        <w:t>1</w:t>
      </w:r>
      <w:r w:rsidRPr="00061FF7">
        <w:rPr>
          <w:rFonts w:eastAsia="標楷體" w:hint="eastAsia"/>
          <w:color w:val="000000" w:themeColor="text1"/>
        </w:rPr>
        <w:t>月至</w:t>
      </w:r>
      <w:r w:rsidRPr="00061FF7">
        <w:rPr>
          <w:rFonts w:eastAsia="標楷體" w:hint="eastAsia"/>
          <w:color w:val="000000" w:themeColor="text1"/>
        </w:rPr>
        <w:t>7</w:t>
      </w:r>
      <w:r w:rsidRPr="00061FF7">
        <w:rPr>
          <w:rFonts w:eastAsia="標楷體" w:hint="eastAsia"/>
          <w:color w:val="000000" w:themeColor="text1"/>
        </w:rPr>
        <w:t>月仍屬在職狀態，應適用獎勵要點第四點第一項第一款規定之獎勵對象，故提出本次修正案，以</w:t>
      </w:r>
      <w:proofErr w:type="gramStart"/>
      <w:r w:rsidRPr="00061FF7">
        <w:rPr>
          <w:rFonts w:eastAsia="標楷體" w:hint="eastAsia"/>
          <w:color w:val="000000" w:themeColor="text1"/>
        </w:rPr>
        <w:t>明確敘</w:t>
      </w:r>
      <w:proofErr w:type="gramEnd"/>
      <w:r w:rsidRPr="00061FF7">
        <w:rPr>
          <w:rFonts w:eastAsia="標楷體" w:hint="eastAsia"/>
          <w:color w:val="000000" w:themeColor="text1"/>
        </w:rPr>
        <w:t>明適用範疇。</w:t>
      </w:r>
    </w:p>
    <w:p w:rsidR="00D3373D" w:rsidRPr="00061FF7" w:rsidRDefault="00D3373D" w:rsidP="00DC231D">
      <w:pPr>
        <w:pStyle w:val="a5"/>
        <w:widowControl/>
        <w:numPr>
          <w:ilvl w:val="0"/>
          <w:numId w:val="2"/>
        </w:numPr>
        <w:snapToGrid w:val="0"/>
        <w:spacing w:afterLines="50" w:after="180"/>
        <w:ind w:leftChars="0" w:left="851" w:hanging="567"/>
        <w:jc w:val="both"/>
        <w:rPr>
          <w:rFonts w:eastAsia="標楷體"/>
          <w:color w:val="000000" w:themeColor="text1"/>
        </w:rPr>
      </w:pPr>
      <w:r w:rsidRPr="00061FF7">
        <w:rPr>
          <w:rFonts w:eastAsia="標楷體"/>
          <w:color w:val="000000" w:themeColor="text1"/>
        </w:rPr>
        <w:t>檢附修正內容對照表及條文草案。</w:t>
      </w:r>
    </w:p>
    <w:p w:rsidR="00D3373D" w:rsidRPr="000701A1" w:rsidRDefault="00D3373D" w:rsidP="00D3373D">
      <w:pPr>
        <w:overflowPunct w:val="0"/>
        <w:snapToGrid w:val="0"/>
        <w:spacing w:line="276" w:lineRule="auto"/>
        <w:ind w:leftChars="12" w:left="750" w:hangingChars="300" w:hanging="721"/>
        <w:jc w:val="both"/>
        <w:rPr>
          <w:rFonts w:eastAsia="標楷體"/>
          <w:b/>
          <w:bCs/>
        </w:rPr>
      </w:pPr>
      <w:r w:rsidRPr="000701A1">
        <w:rPr>
          <w:rFonts w:eastAsia="標楷體"/>
          <w:b/>
          <w:bCs/>
        </w:rPr>
        <w:t>決議：</w:t>
      </w:r>
      <w:r>
        <w:rPr>
          <w:rFonts w:eastAsia="標楷體" w:hint="eastAsia"/>
          <w:b/>
          <w:bCs/>
        </w:rPr>
        <w:t>照案通過。</w:t>
      </w:r>
    </w:p>
    <w:p w:rsidR="00D3373D" w:rsidRPr="000701A1" w:rsidRDefault="00D3373D" w:rsidP="00D3373D">
      <w:pPr>
        <w:overflowPunct w:val="0"/>
        <w:snapToGrid w:val="0"/>
        <w:spacing w:line="276" w:lineRule="auto"/>
        <w:ind w:leftChars="12" w:left="750" w:hangingChars="300" w:hanging="721"/>
        <w:jc w:val="both"/>
        <w:rPr>
          <w:rFonts w:eastAsia="標楷體"/>
          <w:b/>
          <w:bCs/>
        </w:rPr>
      </w:pPr>
    </w:p>
    <w:p w:rsidR="00D3373D" w:rsidRPr="000701A1" w:rsidRDefault="00D3373D" w:rsidP="00D3373D">
      <w:pPr>
        <w:overflowPunct w:val="0"/>
        <w:snapToGrid w:val="0"/>
        <w:ind w:leftChars="12" w:left="750" w:hangingChars="300" w:hanging="721"/>
        <w:jc w:val="distribute"/>
        <w:rPr>
          <w:rFonts w:eastAsia="標楷體"/>
          <w:b/>
          <w:spacing w:val="4"/>
        </w:rPr>
      </w:pPr>
      <w:r w:rsidRPr="000701A1">
        <w:rPr>
          <w:rFonts w:eastAsia="標楷體"/>
          <w:b/>
          <w:bCs/>
        </w:rPr>
        <w:t>提案</w:t>
      </w:r>
      <w:r w:rsidRPr="000701A1">
        <w:rPr>
          <w:rFonts w:eastAsia="標楷體"/>
          <w:b/>
          <w:bCs/>
        </w:rPr>
        <w:t>A</w:t>
      </w:r>
      <w:r w:rsidRPr="000701A1">
        <w:rPr>
          <w:rFonts w:eastAsia="標楷體"/>
          <w:b/>
          <w:spacing w:val="4"/>
        </w:rPr>
        <w:t xml:space="preserve">1-2                                                  </w:t>
      </w:r>
      <w:r w:rsidRPr="000701A1">
        <w:rPr>
          <w:rFonts w:eastAsia="標楷體"/>
          <w:b/>
          <w:spacing w:val="4"/>
        </w:rPr>
        <w:t>提案單位：</w:t>
      </w:r>
      <w:r>
        <w:rPr>
          <w:rFonts w:eastAsia="標楷體" w:hint="eastAsia"/>
          <w:b/>
          <w:spacing w:val="4"/>
        </w:rPr>
        <w:t>研究發展處</w:t>
      </w:r>
    </w:p>
    <w:p w:rsidR="00D3373D" w:rsidRPr="000701A1" w:rsidRDefault="00D3373D" w:rsidP="00D3373D">
      <w:pPr>
        <w:overflowPunct w:val="0"/>
        <w:snapToGrid w:val="0"/>
        <w:ind w:leftChars="12" w:left="750" w:hangingChars="300" w:hanging="721"/>
        <w:jc w:val="both"/>
        <w:rPr>
          <w:rFonts w:eastAsia="標楷體"/>
          <w:b/>
          <w:bCs/>
        </w:rPr>
      </w:pPr>
      <w:r w:rsidRPr="000701A1">
        <w:rPr>
          <w:rFonts w:eastAsia="標楷體"/>
          <w:b/>
          <w:bCs/>
        </w:rPr>
        <w:t>案由：修正「</w:t>
      </w:r>
      <w:r w:rsidRPr="00061FF7">
        <w:rPr>
          <w:rFonts w:eastAsia="標楷體" w:hint="eastAsia"/>
          <w:b/>
          <w:bCs/>
        </w:rPr>
        <w:t>國立屏東科技大學教師研發成果競賽補助要點</w:t>
      </w:r>
      <w:r w:rsidRPr="000701A1">
        <w:rPr>
          <w:rFonts w:eastAsia="標楷體"/>
          <w:b/>
          <w:bCs/>
        </w:rPr>
        <w:t>」部分條文，詳見議程附件</w:t>
      </w:r>
      <w:r w:rsidRPr="000701A1">
        <w:rPr>
          <w:rFonts w:eastAsia="標楷體"/>
          <w:b/>
          <w:bCs/>
        </w:rPr>
        <w:t>P.</w:t>
      </w:r>
      <w:r>
        <w:rPr>
          <w:rFonts w:eastAsia="標楷體" w:hint="eastAsia"/>
          <w:b/>
          <w:bCs/>
        </w:rPr>
        <w:t>3-4</w:t>
      </w:r>
      <w:r w:rsidRPr="000701A1">
        <w:rPr>
          <w:rFonts w:eastAsia="標楷體"/>
          <w:b/>
          <w:bCs/>
        </w:rPr>
        <w:t>，請討論。</w:t>
      </w:r>
    </w:p>
    <w:p w:rsidR="00D3373D" w:rsidRPr="000701A1" w:rsidRDefault="00D3373D" w:rsidP="00D3373D">
      <w:pPr>
        <w:overflowPunct w:val="0"/>
        <w:snapToGrid w:val="0"/>
        <w:spacing w:before="120"/>
        <w:ind w:leftChars="12" w:left="749" w:hangingChars="300" w:hanging="720"/>
        <w:jc w:val="both"/>
        <w:rPr>
          <w:rFonts w:eastAsia="標楷體"/>
          <w:bCs/>
        </w:rPr>
      </w:pPr>
      <w:r w:rsidRPr="000701A1">
        <w:rPr>
          <w:rFonts w:eastAsia="標楷體"/>
          <w:bCs/>
        </w:rPr>
        <w:t>說明：</w:t>
      </w:r>
    </w:p>
    <w:p w:rsidR="00D3373D" w:rsidRPr="000701A1" w:rsidRDefault="00D3373D" w:rsidP="00DC231D">
      <w:pPr>
        <w:pStyle w:val="a5"/>
        <w:widowControl/>
        <w:numPr>
          <w:ilvl w:val="0"/>
          <w:numId w:val="4"/>
        </w:numPr>
        <w:snapToGrid w:val="0"/>
        <w:ind w:leftChars="0" w:left="851" w:hanging="567"/>
        <w:jc w:val="both"/>
        <w:rPr>
          <w:rFonts w:eastAsia="標楷體"/>
          <w:color w:val="000000" w:themeColor="text1"/>
        </w:rPr>
      </w:pPr>
      <w:r w:rsidRPr="00061FF7">
        <w:rPr>
          <w:rFonts w:eastAsia="標楷體" w:hint="eastAsia"/>
          <w:color w:val="000000" w:themeColor="text1"/>
        </w:rPr>
        <w:t>為鼓勵本校校務基金進用教學人員及校務基金進用研究人員，參與研發成果競賽，強化研發量能，故修正本校「教師研發成果競賽補助要點」部分條文。</w:t>
      </w:r>
    </w:p>
    <w:p w:rsidR="00D3373D" w:rsidRPr="00061FF7" w:rsidRDefault="00D3373D" w:rsidP="00DC231D">
      <w:pPr>
        <w:pStyle w:val="a5"/>
        <w:widowControl/>
        <w:numPr>
          <w:ilvl w:val="0"/>
          <w:numId w:val="4"/>
        </w:numPr>
        <w:snapToGrid w:val="0"/>
        <w:spacing w:afterLines="50" w:after="180"/>
        <w:ind w:leftChars="0" w:left="851" w:hanging="567"/>
        <w:jc w:val="both"/>
        <w:rPr>
          <w:rFonts w:eastAsia="標楷體"/>
          <w:color w:val="000000" w:themeColor="text1"/>
        </w:rPr>
      </w:pPr>
      <w:r w:rsidRPr="00061FF7">
        <w:rPr>
          <w:rFonts w:eastAsia="標楷體"/>
          <w:color w:val="000000" w:themeColor="text1"/>
        </w:rPr>
        <w:t>檢附修正內容對照表及條文草案。</w:t>
      </w:r>
    </w:p>
    <w:p w:rsidR="00D3373D" w:rsidRPr="000701A1" w:rsidRDefault="00D3373D" w:rsidP="00D3373D">
      <w:pPr>
        <w:overflowPunct w:val="0"/>
        <w:snapToGrid w:val="0"/>
        <w:spacing w:line="276" w:lineRule="auto"/>
        <w:ind w:leftChars="12" w:left="750" w:hangingChars="300" w:hanging="721"/>
        <w:jc w:val="both"/>
        <w:rPr>
          <w:rFonts w:eastAsia="標楷體"/>
          <w:b/>
          <w:bCs/>
        </w:rPr>
      </w:pPr>
      <w:r w:rsidRPr="000701A1">
        <w:rPr>
          <w:rFonts w:eastAsia="標楷體"/>
          <w:b/>
          <w:bCs/>
        </w:rPr>
        <w:t>決議：</w:t>
      </w:r>
      <w:r>
        <w:rPr>
          <w:rFonts w:eastAsia="標楷體" w:hint="eastAsia"/>
          <w:b/>
          <w:bCs/>
        </w:rPr>
        <w:t>照案通過。</w:t>
      </w:r>
    </w:p>
    <w:p w:rsidR="00D3373D" w:rsidRDefault="00D3373D" w:rsidP="00D3373D">
      <w:pPr>
        <w:ind w:leftChars="100" w:left="742" w:hangingChars="209" w:hanging="502"/>
        <w:jc w:val="both"/>
        <w:rPr>
          <w:rFonts w:eastAsia="標楷體"/>
          <w:b/>
          <w:bCs/>
        </w:rPr>
      </w:pPr>
    </w:p>
    <w:p w:rsidR="00D3373D" w:rsidRPr="000701A1" w:rsidRDefault="00D3373D" w:rsidP="00D3373D">
      <w:pPr>
        <w:overflowPunct w:val="0"/>
        <w:snapToGrid w:val="0"/>
        <w:ind w:leftChars="12" w:left="750" w:hangingChars="300" w:hanging="721"/>
        <w:jc w:val="distribute"/>
        <w:rPr>
          <w:rFonts w:eastAsia="標楷體"/>
          <w:b/>
          <w:spacing w:val="4"/>
        </w:rPr>
      </w:pPr>
      <w:r w:rsidRPr="000701A1">
        <w:rPr>
          <w:rFonts w:eastAsia="標楷體"/>
          <w:b/>
          <w:bCs/>
        </w:rPr>
        <w:t>提案</w:t>
      </w:r>
      <w:r w:rsidRPr="000701A1">
        <w:rPr>
          <w:rFonts w:eastAsia="標楷體"/>
          <w:b/>
          <w:bCs/>
        </w:rPr>
        <w:t>A</w:t>
      </w:r>
      <w:r w:rsidRPr="000701A1">
        <w:rPr>
          <w:rFonts w:eastAsia="標楷體"/>
          <w:b/>
          <w:spacing w:val="4"/>
        </w:rPr>
        <w:t>1-</w:t>
      </w:r>
      <w:r>
        <w:rPr>
          <w:rFonts w:eastAsia="標楷體" w:hint="eastAsia"/>
          <w:b/>
          <w:spacing w:val="4"/>
        </w:rPr>
        <w:t>3</w:t>
      </w:r>
      <w:r w:rsidRPr="000701A1">
        <w:rPr>
          <w:rFonts w:eastAsia="標楷體"/>
          <w:b/>
          <w:spacing w:val="4"/>
        </w:rPr>
        <w:t xml:space="preserve">                                                  </w:t>
      </w:r>
      <w:r w:rsidRPr="000701A1">
        <w:rPr>
          <w:rFonts w:eastAsia="標楷體"/>
          <w:b/>
          <w:spacing w:val="4"/>
        </w:rPr>
        <w:t>提案單位：</w:t>
      </w:r>
      <w:r>
        <w:rPr>
          <w:rFonts w:eastAsia="標楷體" w:hint="eastAsia"/>
          <w:b/>
          <w:spacing w:val="4"/>
        </w:rPr>
        <w:t>研究發展處</w:t>
      </w:r>
    </w:p>
    <w:p w:rsidR="00D3373D" w:rsidRPr="000701A1" w:rsidRDefault="00D3373D" w:rsidP="00D3373D">
      <w:pPr>
        <w:overflowPunct w:val="0"/>
        <w:snapToGrid w:val="0"/>
        <w:ind w:leftChars="12" w:left="750" w:hangingChars="300" w:hanging="721"/>
        <w:jc w:val="both"/>
        <w:rPr>
          <w:rFonts w:eastAsia="標楷體"/>
          <w:b/>
          <w:bCs/>
        </w:rPr>
      </w:pPr>
      <w:r w:rsidRPr="000701A1">
        <w:rPr>
          <w:rFonts w:eastAsia="標楷體"/>
          <w:b/>
          <w:bCs/>
        </w:rPr>
        <w:t>案由：修正「</w:t>
      </w:r>
      <w:r w:rsidRPr="00061FF7">
        <w:rPr>
          <w:rFonts w:eastAsia="標楷體" w:hint="eastAsia"/>
          <w:b/>
          <w:bCs/>
        </w:rPr>
        <w:t>國立屏東科技大學產學合作計畫行政管理費使用要點</w:t>
      </w:r>
      <w:r w:rsidRPr="000701A1">
        <w:rPr>
          <w:rFonts w:eastAsia="標楷體"/>
          <w:b/>
          <w:bCs/>
        </w:rPr>
        <w:t>」部分條文，詳見議程附件</w:t>
      </w:r>
      <w:r w:rsidRPr="000701A1">
        <w:rPr>
          <w:rFonts w:eastAsia="標楷體"/>
          <w:b/>
          <w:bCs/>
        </w:rPr>
        <w:t>P.</w:t>
      </w:r>
      <w:r>
        <w:rPr>
          <w:rFonts w:eastAsia="標楷體" w:hint="eastAsia"/>
          <w:b/>
          <w:bCs/>
        </w:rPr>
        <w:t>5-13</w:t>
      </w:r>
      <w:r w:rsidRPr="000701A1">
        <w:rPr>
          <w:rFonts w:eastAsia="標楷體"/>
          <w:b/>
          <w:bCs/>
        </w:rPr>
        <w:t>，請討論。</w:t>
      </w:r>
    </w:p>
    <w:p w:rsidR="00D3373D" w:rsidRPr="000701A1" w:rsidRDefault="00D3373D" w:rsidP="00D3373D">
      <w:pPr>
        <w:overflowPunct w:val="0"/>
        <w:snapToGrid w:val="0"/>
        <w:spacing w:before="120"/>
        <w:ind w:leftChars="12" w:left="749" w:hangingChars="300" w:hanging="720"/>
        <w:jc w:val="both"/>
        <w:rPr>
          <w:rFonts w:eastAsia="標楷體"/>
          <w:bCs/>
        </w:rPr>
      </w:pPr>
      <w:r w:rsidRPr="000701A1">
        <w:rPr>
          <w:rFonts w:eastAsia="標楷體"/>
          <w:bCs/>
        </w:rPr>
        <w:t>說明：</w:t>
      </w:r>
    </w:p>
    <w:p w:rsidR="00D3373D" w:rsidRPr="000701A1" w:rsidRDefault="00D3373D" w:rsidP="00DC231D">
      <w:pPr>
        <w:pStyle w:val="a5"/>
        <w:widowControl/>
        <w:numPr>
          <w:ilvl w:val="0"/>
          <w:numId w:val="5"/>
        </w:numPr>
        <w:snapToGrid w:val="0"/>
        <w:ind w:leftChars="0" w:left="851" w:hanging="567"/>
        <w:jc w:val="both"/>
        <w:rPr>
          <w:rFonts w:eastAsia="標楷體"/>
          <w:color w:val="000000" w:themeColor="text1"/>
        </w:rPr>
      </w:pPr>
      <w:r w:rsidRPr="00061FF7">
        <w:rPr>
          <w:rFonts w:eastAsia="標楷體" w:hint="eastAsia"/>
          <w:color w:val="000000" w:themeColor="text1"/>
        </w:rPr>
        <w:t>本案業經第</w:t>
      </w:r>
      <w:r w:rsidRPr="00061FF7">
        <w:rPr>
          <w:rFonts w:eastAsia="標楷體" w:hint="eastAsia"/>
          <w:color w:val="000000" w:themeColor="text1"/>
        </w:rPr>
        <w:t>256</w:t>
      </w:r>
      <w:r w:rsidRPr="00061FF7">
        <w:rPr>
          <w:rFonts w:eastAsia="標楷體" w:hint="eastAsia"/>
          <w:color w:val="000000" w:themeColor="text1"/>
        </w:rPr>
        <w:t>次行政會議修正通過。</w:t>
      </w:r>
    </w:p>
    <w:p w:rsidR="00D3373D" w:rsidRPr="00061FF7" w:rsidRDefault="00D3373D" w:rsidP="00DC231D">
      <w:pPr>
        <w:pStyle w:val="a5"/>
        <w:widowControl/>
        <w:numPr>
          <w:ilvl w:val="0"/>
          <w:numId w:val="5"/>
        </w:numPr>
        <w:snapToGrid w:val="0"/>
        <w:spacing w:afterLines="50" w:after="180"/>
        <w:ind w:leftChars="0" w:left="851" w:hanging="567"/>
        <w:jc w:val="both"/>
        <w:rPr>
          <w:rFonts w:eastAsia="標楷體"/>
          <w:color w:val="000000" w:themeColor="text1"/>
        </w:rPr>
      </w:pPr>
      <w:r w:rsidRPr="00061FF7">
        <w:rPr>
          <w:rFonts w:eastAsia="標楷體"/>
          <w:color w:val="000000" w:themeColor="text1"/>
        </w:rPr>
        <w:t>檢附修正內容對照表及條文草案。</w:t>
      </w:r>
    </w:p>
    <w:p w:rsidR="00D3373D" w:rsidRPr="000701A1" w:rsidRDefault="00D3373D" w:rsidP="00D3373D">
      <w:pPr>
        <w:overflowPunct w:val="0"/>
        <w:snapToGrid w:val="0"/>
        <w:spacing w:line="276" w:lineRule="auto"/>
        <w:ind w:leftChars="12" w:left="750" w:hangingChars="300" w:hanging="721"/>
        <w:jc w:val="both"/>
        <w:rPr>
          <w:rFonts w:eastAsia="標楷體"/>
          <w:b/>
          <w:bCs/>
        </w:rPr>
      </w:pPr>
      <w:r w:rsidRPr="000701A1">
        <w:rPr>
          <w:rFonts w:eastAsia="標楷體"/>
          <w:b/>
          <w:bCs/>
        </w:rPr>
        <w:t>決議：</w:t>
      </w:r>
      <w:r>
        <w:rPr>
          <w:rFonts w:eastAsia="標楷體" w:hint="eastAsia"/>
          <w:b/>
          <w:bCs/>
        </w:rPr>
        <w:t>照案通過。</w:t>
      </w:r>
    </w:p>
    <w:p w:rsidR="00D3373D" w:rsidRDefault="00D3373D" w:rsidP="00D3373D">
      <w:pPr>
        <w:ind w:leftChars="100" w:left="742" w:hangingChars="209" w:hanging="502"/>
        <w:jc w:val="both"/>
        <w:rPr>
          <w:rFonts w:eastAsia="標楷體"/>
          <w:b/>
          <w:bCs/>
        </w:rPr>
      </w:pPr>
    </w:p>
    <w:p w:rsidR="00D3373D" w:rsidRPr="000701A1" w:rsidRDefault="00D3373D" w:rsidP="00D3373D">
      <w:pPr>
        <w:overflowPunct w:val="0"/>
        <w:snapToGrid w:val="0"/>
        <w:ind w:leftChars="12" w:left="750" w:hangingChars="300" w:hanging="721"/>
        <w:jc w:val="distribute"/>
        <w:rPr>
          <w:rFonts w:eastAsia="標楷體"/>
          <w:b/>
          <w:spacing w:val="4"/>
        </w:rPr>
      </w:pPr>
      <w:r w:rsidRPr="000701A1">
        <w:rPr>
          <w:rFonts w:eastAsia="標楷體"/>
          <w:b/>
          <w:bCs/>
        </w:rPr>
        <w:t>提案</w:t>
      </w:r>
      <w:r w:rsidRPr="000701A1">
        <w:rPr>
          <w:rFonts w:eastAsia="標楷體"/>
          <w:b/>
          <w:bCs/>
        </w:rPr>
        <w:t>A</w:t>
      </w:r>
      <w:r w:rsidRPr="000701A1">
        <w:rPr>
          <w:rFonts w:eastAsia="標楷體"/>
          <w:b/>
          <w:spacing w:val="4"/>
        </w:rPr>
        <w:t>1-</w:t>
      </w:r>
      <w:r>
        <w:rPr>
          <w:rFonts w:eastAsia="標楷體" w:hint="eastAsia"/>
          <w:b/>
          <w:spacing w:val="4"/>
        </w:rPr>
        <w:t>4</w:t>
      </w:r>
      <w:r w:rsidRPr="000701A1">
        <w:rPr>
          <w:rFonts w:eastAsia="標楷體"/>
          <w:b/>
          <w:spacing w:val="4"/>
        </w:rPr>
        <w:t xml:space="preserve">                                                  </w:t>
      </w:r>
      <w:r w:rsidRPr="000701A1">
        <w:rPr>
          <w:rFonts w:eastAsia="標楷體"/>
          <w:b/>
          <w:spacing w:val="4"/>
        </w:rPr>
        <w:t>提案單位：</w:t>
      </w:r>
      <w:r>
        <w:rPr>
          <w:rFonts w:eastAsia="標楷體" w:hint="eastAsia"/>
          <w:b/>
          <w:spacing w:val="4"/>
        </w:rPr>
        <w:t>研究發展處</w:t>
      </w:r>
    </w:p>
    <w:p w:rsidR="00D3373D" w:rsidRPr="000701A1" w:rsidRDefault="00D3373D" w:rsidP="00D3373D">
      <w:pPr>
        <w:overflowPunct w:val="0"/>
        <w:snapToGrid w:val="0"/>
        <w:ind w:leftChars="12" w:left="750" w:hangingChars="300" w:hanging="721"/>
        <w:jc w:val="both"/>
        <w:rPr>
          <w:rFonts w:eastAsia="標楷體"/>
          <w:b/>
          <w:bCs/>
        </w:rPr>
      </w:pPr>
      <w:r w:rsidRPr="000701A1">
        <w:rPr>
          <w:rFonts w:eastAsia="標楷體"/>
          <w:b/>
          <w:bCs/>
        </w:rPr>
        <w:t>案由：修正「</w:t>
      </w:r>
      <w:r w:rsidRPr="00061FF7">
        <w:rPr>
          <w:rFonts w:eastAsia="標楷體" w:hint="eastAsia"/>
          <w:b/>
          <w:bCs/>
        </w:rPr>
        <w:t>國立屏東科技大學執行科技部國際產學聯盟計畫收支管理要點</w:t>
      </w:r>
      <w:r w:rsidRPr="000701A1">
        <w:rPr>
          <w:rFonts w:eastAsia="標楷體"/>
          <w:b/>
          <w:bCs/>
        </w:rPr>
        <w:t>」部分條文，詳見議程附件</w:t>
      </w:r>
      <w:r w:rsidRPr="000701A1">
        <w:rPr>
          <w:rFonts w:eastAsia="標楷體"/>
          <w:b/>
          <w:bCs/>
        </w:rPr>
        <w:t>P.</w:t>
      </w:r>
      <w:r>
        <w:rPr>
          <w:rFonts w:eastAsia="標楷體" w:hint="eastAsia"/>
          <w:b/>
          <w:bCs/>
        </w:rPr>
        <w:t>14-15</w:t>
      </w:r>
      <w:r w:rsidRPr="000701A1">
        <w:rPr>
          <w:rFonts w:eastAsia="標楷體"/>
          <w:b/>
          <w:bCs/>
        </w:rPr>
        <w:t>，請討論。</w:t>
      </w:r>
    </w:p>
    <w:p w:rsidR="00D3373D" w:rsidRPr="000701A1" w:rsidRDefault="00D3373D" w:rsidP="00D3373D">
      <w:pPr>
        <w:overflowPunct w:val="0"/>
        <w:snapToGrid w:val="0"/>
        <w:spacing w:before="120"/>
        <w:ind w:leftChars="12" w:left="749" w:hangingChars="300" w:hanging="720"/>
        <w:jc w:val="both"/>
        <w:rPr>
          <w:rFonts w:eastAsia="標楷體"/>
          <w:bCs/>
        </w:rPr>
      </w:pPr>
      <w:r w:rsidRPr="000701A1">
        <w:rPr>
          <w:rFonts w:eastAsia="標楷體"/>
          <w:bCs/>
        </w:rPr>
        <w:t>說明：</w:t>
      </w:r>
    </w:p>
    <w:p w:rsidR="00D3373D" w:rsidRPr="000701A1" w:rsidRDefault="00D3373D" w:rsidP="00DC231D">
      <w:pPr>
        <w:pStyle w:val="a5"/>
        <w:widowControl/>
        <w:numPr>
          <w:ilvl w:val="0"/>
          <w:numId w:val="6"/>
        </w:numPr>
        <w:snapToGrid w:val="0"/>
        <w:ind w:leftChars="0" w:left="851" w:hanging="567"/>
        <w:jc w:val="both"/>
        <w:rPr>
          <w:rFonts w:eastAsia="標楷體"/>
          <w:color w:val="000000" w:themeColor="text1"/>
        </w:rPr>
      </w:pPr>
      <w:r w:rsidRPr="00061FF7">
        <w:rPr>
          <w:rFonts w:eastAsia="標楷體" w:hint="eastAsia"/>
          <w:color w:val="000000" w:themeColor="text1"/>
        </w:rPr>
        <w:t>本案業經第</w:t>
      </w:r>
      <w:r w:rsidRPr="00061FF7">
        <w:rPr>
          <w:rFonts w:eastAsia="標楷體" w:hint="eastAsia"/>
          <w:color w:val="000000" w:themeColor="text1"/>
        </w:rPr>
        <w:t>257</w:t>
      </w:r>
      <w:r w:rsidRPr="00061FF7">
        <w:rPr>
          <w:rFonts w:eastAsia="標楷體" w:hint="eastAsia"/>
          <w:color w:val="000000" w:themeColor="text1"/>
        </w:rPr>
        <w:t>次</w:t>
      </w:r>
      <w:r w:rsidRPr="00061FF7">
        <w:rPr>
          <w:rFonts w:eastAsia="標楷體" w:hint="eastAsia"/>
          <w:color w:val="000000" w:themeColor="text1"/>
        </w:rPr>
        <w:t>(</w:t>
      </w:r>
      <w:r w:rsidRPr="00061FF7">
        <w:rPr>
          <w:rFonts w:eastAsia="標楷體" w:hint="eastAsia"/>
          <w:color w:val="000000" w:themeColor="text1"/>
        </w:rPr>
        <w:t>待提案</w:t>
      </w:r>
      <w:r w:rsidRPr="00061FF7">
        <w:rPr>
          <w:rFonts w:eastAsia="標楷體" w:hint="eastAsia"/>
          <w:color w:val="000000" w:themeColor="text1"/>
        </w:rPr>
        <w:t>)</w:t>
      </w:r>
      <w:r w:rsidRPr="00061FF7">
        <w:rPr>
          <w:rFonts w:eastAsia="標楷體" w:hint="eastAsia"/>
          <w:color w:val="000000" w:themeColor="text1"/>
        </w:rPr>
        <w:t>行政會議修正通過。</w:t>
      </w:r>
    </w:p>
    <w:p w:rsidR="00D3373D" w:rsidRPr="00061FF7" w:rsidRDefault="00D3373D" w:rsidP="00DC231D">
      <w:pPr>
        <w:pStyle w:val="a5"/>
        <w:widowControl/>
        <w:numPr>
          <w:ilvl w:val="0"/>
          <w:numId w:val="6"/>
        </w:numPr>
        <w:snapToGrid w:val="0"/>
        <w:spacing w:afterLines="50" w:after="180"/>
        <w:ind w:leftChars="0" w:left="851" w:hanging="567"/>
        <w:jc w:val="both"/>
        <w:rPr>
          <w:rFonts w:eastAsia="標楷體"/>
          <w:color w:val="000000" w:themeColor="text1"/>
        </w:rPr>
      </w:pPr>
      <w:r w:rsidRPr="00061FF7">
        <w:rPr>
          <w:rFonts w:eastAsia="標楷體"/>
          <w:color w:val="000000" w:themeColor="text1"/>
        </w:rPr>
        <w:t>檢附修正內容對照表及條文草案。</w:t>
      </w:r>
    </w:p>
    <w:p w:rsidR="00D3373D" w:rsidRPr="000701A1" w:rsidRDefault="00D3373D" w:rsidP="00D3373D">
      <w:pPr>
        <w:overflowPunct w:val="0"/>
        <w:snapToGrid w:val="0"/>
        <w:spacing w:line="276" w:lineRule="auto"/>
        <w:ind w:leftChars="12" w:left="750" w:hangingChars="300" w:hanging="721"/>
        <w:jc w:val="both"/>
        <w:rPr>
          <w:rFonts w:eastAsia="標楷體"/>
          <w:b/>
          <w:bCs/>
        </w:rPr>
      </w:pPr>
      <w:r w:rsidRPr="000701A1">
        <w:rPr>
          <w:rFonts w:eastAsia="標楷體"/>
          <w:b/>
          <w:bCs/>
        </w:rPr>
        <w:t>決議：</w:t>
      </w:r>
      <w:r>
        <w:rPr>
          <w:rFonts w:eastAsia="標楷體" w:hint="eastAsia"/>
          <w:b/>
          <w:bCs/>
        </w:rPr>
        <w:t>照案通過。</w:t>
      </w:r>
    </w:p>
    <w:p w:rsidR="00D3373D" w:rsidRPr="000701A1" w:rsidRDefault="00D3373D" w:rsidP="00D3373D">
      <w:pPr>
        <w:ind w:leftChars="100" w:left="742" w:hangingChars="209" w:hanging="502"/>
        <w:jc w:val="both"/>
        <w:rPr>
          <w:rFonts w:eastAsia="標楷體"/>
          <w:b/>
          <w:bCs/>
        </w:rPr>
      </w:pPr>
    </w:p>
    <w:p w:rsidR="00D3373D" w:rsidRPr="000701A1" w:rsidRDefault="00D3373D" w:rsidP="00D3373D">
      <w:pPr>
        <w:overflowPunct w:val="0"/>
        <w:snapToGrid w:val="0"/>
        <w:ind w:leftChars="12" w:left="750" w:hangingChars="300" w:hanging="721"/>
        <w:jc w:val="distribute"/>
        <w:rPr>
          <w:rFonts w:eastAsia="標楷體"/>
          <w:b/>
          <w:spacing w:val="4"/>
        </w:rPr>
      </w:pPr>
      <w:r w:rsidRPr="000701A1">
        <w:rPr>
          <w:rFonts w:eastAsia="標楷體"/>
          <w:b/>
          <w:bCs/>
        </w:rPr>
        <w:t>提案</w:t>
      </w:r>
      <w:r w:rsidRPr="000701A1">
        <w:rPr>
          <w:rFonts w:eastAsia="標楷體"/>
          <w:b/>
          <w:bCs/>
        </w:rPr>
        <w:t>A2-1</w:t>
      </w:r>
      <w:r w:rsidRPr="000701A1">
        <w:rPr>
          <w:rFonts w:eastAsia="標楷體"/>
          <w:b/>
          <w:spacing w:val="4"/>
        </w:rPr>
        <w:t xml:space="preserve">                                                  </w:t>
      </w:r>
      <w:r w:rsidRPr="000701A1">
        <w:rPr>
          <w:rFonts w:eastAsia="標楷體"/>
          <w:b/>
          <w:spacing w:val="4"/>
        </w:rPr>
        <w:t>提案單位：</w:t>
      </w:r>
      <w:r>
        <w:rPr>
          <w:rFonts w:eastAsia="標楷體" w:hint="eastAsia"/>
          <w:b/>
          <w:spacing w:val="4"/>
        </w:rPr>
        <w:t>研究總中心</w:t>
      </w:r>
    </w:p>
    <w:p w:rsidR="00D3373D" w:rsidRPr="000701A1" w:rsidRDefault="00D3373D" w:rsidP="00D3373D">
      <w:pPr>
        <w:overflowPunct w:val="0"/>
        <w:snapToGrid w:val="0"/>
        <w:ind w:leftChars="12" w:left="750" w:hangingChars="300" w:hanging="721"/>
        <w:jc w:val="both"/>
        <w:rPr>
          <w:rFonts w:eastAsia="標楷體"/>
          <w:b/>
          <w:bCs/>
        </w:rPr>
      </w:pPr>
      <w:r w:rsidRPr="000701A1">
        <w:rPr>
          <w:rFonts w:eastAsia="標楷體"/>
          <w:b/>
          <w:bCs/>
        </w:rPr>
        <w:t>案由：</w:t>
      </w:r>
      <w:r w:rsidRPr="00061FF7">
        <w:rPr>
          <w:rFonts w:eastAsia="標楷體" w:hint="eastAsia"/>
          <w:b/>
          <w:bCs/>
        </w:rPr>
        <w:t>訂定本校「研究總中心場地設備收支管理要點」案，</w:t>
      </w:r>
      <w:r w:rsidRPr="000701A1">
        <w:rPr>
          <w:rFonts w:eastAsia="標楷體"/>
          <w:b/>
          <w:bCs/>
        </w:rPr>
        <w:t>詳見議程附件</w:t>
      </w:r>
      <w:r w:rsidRPr="000701A1">
        <w:rPr>
          <w:rFonts w:eastAsia="標楷體"/>
          <w:b/>
          <w:bCs/>
        </w:rPr>
        <w:t>P.</w:t>
      </w:r>
      <w:r>
        <w:rPr>
          <w:rFonts w:eastAsia="標楷體" w:hint="eastAsia"/>
          <w:b/>
          <w:bCs/>
        </w:rPr>
        <w:t>16-17</w:t>
      </w:r>
      <w:r w:rsidRPr="000701A1">
        <w:rPr>
          <w:rFonts w:eastAsia="標楷體"/>
          <w:b/>
          <w:bCs/>
        </w:rPr>
        <w:t>，請討論。</w:t>
      </w:r>
    </w:p>
    <w:p w:rsidR="00D3373D" w:rsidRPr="000701A1" w:rsidRDefault="00D3373D" w:rsidP="00D3373D">
      <w:pPr>
        <w:overflowPunct w:val="0"/>
        <w:snapToGrid w:val="0"/>
        <w:spacing w:before="120"/>
        <w:ind w:leftChars="12" w:left="749" w:hangingChars="300" w:hanging="720"/>
        <w:jc w:val="both"/>
        <w:rPr>
          <w:rFonts w:eastAsia="標楷體"/>
          <w:bCs/>
        </w:rPr>
      </w:pPr>
      <w:r w:rsidRPr="000701A1">
        <w:rPr>
          <w:rFonts w:eastAsia="標楷體"/>
          <w:bCs/>
        </w:rPr>
        <w:t>說明：</w:t>
      </w:r>
    </w:p>
    <w:p w:rsidR="00D3373D" w:rsidRPr="00061FF7" w:rsidRDefault="00D3373D" w:rsidP="00DC231D">
      <w:pPr>
        <w:pStyle w:val="a5"/>
        <w:widowControl/>
        <w:numPr>
          <w:ilvl w:val="0"/>
          <w:numId w:val="7"/>
        </w:numPr>
        <w:snapToGrid w:val="0"/>
        <w:ind w:leftChars="0" w:left="851" w:hanging="567"/>
        <w:jc w:val="both"/>
        <w:rPr>
          <w:rFonts w:eastAsia="標楷體"/>
          <w:color w:val="000000" w:themeColor="text1"/>
        </w:rPr>
      </w:pPr>
      <w:r w:rsidRPr="00061FF7">
        <w:rPr>
          <w:rFonts w:eastAsia="標楷體" w:hint="eastAsia"/>
          <w:color w:val="000000" w:themeColor="text1"/>
        </w:rPr>
        <w:lastRenderedPageBreak/>
        <w:t>為有效管理及使用研究總中心所管理之場地，依據本校「場地設備收支管理辦法」訂定本要點。</w:t>
      </w:r>
    </w:p>
    <w:p w:rsidR="00D3373D" w:rsidRPr="00061FF7" w:rsidRDefault="00D3373D" w:rsidP="00DC231D">
      <w:pPr>
        <w:pStyle w:val="a5"/>
        <w:widowControl/>
        <w:numPr>
          <w:ilvl w:val="0"/>
          <w:numId w:val="7"/>
        </w:numPr>
        <w:snapToGrid w:val="0"/>
        <w:spacing w:afterLines="50" w:after="180"/>
        <w:ind w:leftChars="0" w:left="851" w:hanging="567"/>
        <w:jc w:val="both"/>
        <w:rPr>
          <w:rFonts w:eastAsia="標楷體"/>
          <w:color w:val="000000" w:themeColor="text1"/>
        </w:rPr>
      </w:pPr>
      <w:r w:rsidRPr="00061FF7">
        <w:rPr>
          <w:rFonts w:eastAsia="標楷體" w:hint="eastAsia"/>
          <w:color w:val="000000" w:themeColor="text1"/>
        </w:rPr>
        <w:t>本要點經</w:t>
      </w:r>
      <w:r w:rsidRPr="00061FF7">
        <w:rPr>
          <w:rFonts w:eastAsia="標楷體" w:hint="eastAsia"/>
          <w:color w:val="000000" w:themeColor="text1"/>
        </w:rPr>
        <w:t>110</w:t>
      </w:r>
      <w:r w:rsidRPr="00061FF7">
        <w:rPr>
          <w:rFonts w:eastAsia="標楷體" w:hint="eastAsia"/>
          <w:color w:val="000000" w:themeColor="text1"/>
        </w:rPr>
        <w:t>年</w:t>
      </w:r>
      <w:r w:rsidRPr="00061FF7">
        <w:rPr>
          <w:rFonts w:eastAsia="標楷體" w:hint="eastAsia"/>
          <w:color w:val="000000" w:themeColor="text1"/>
        </w:rPr>
        <w:t>3</w:t>
      </w:r>
      <w:r w:rsidRPr="00061FF7">
        <w:rPr>
          <w:rFonts w:eastAsia="標楷體" w:hint="eastAsia"/>
          <w:color w:val="000000" w:themeColor="text1"/>
        </w:rPr>
        <w:t>月</w:t>
      </w:r>
      <w:r w:rsidRPr="00061FF7">
        <w:rPr>
          <w:rFonts w:eastAsia="標楷體" w:hint="eastAsia"/>
          <w:color w:val="000000" w:themeColor="text1"/>
        </w:rPr>
        <w:t>30</w:t>
      </w:r>
      <w:r w:rsidRPr="00061FF7">
        <w:rPr>
          <w:rFonts w:eastAsia="標楷體" w:hint="eastAsia"/>
          <w:color w:val="000000" w:themeColor="text1"/>
        </w:rPr>
        <w:t>日研究總中心指導委員會會議討論通過及</w:t>
      </w:r>
      <w:r w:rsidRPr="00061FF7">
        <w:rPr>
          <w:rFonts w:eastAsia="標楷體" w:hint="eastAsia"/>
          <w:color w:val="000000" w:themeColor="text1"/>
        </w:rPr>
        <w:t>110</w:t>
      </w:r>
      <w:r w:rsidRPr="00061FF7">
        <w:rPr>
          <w:rFonts w:eastAsia="標楷體" w:hint="eastAsia"/>
          <w:color w:val="000000" w:themeColor="text1"/>
        </w:rPr>
        <w:t>年</w:t>
      </w:r>
      <w:r w:rsidRPr="00061FF7">
        <w:rPr>
          <w:rFonts w:eastAsia="標楷體" w:hint="eastAsia"/>
          <w:color w:val="000000" w:themeColor="text1"/>
        </w:rPr>
        <w:t>5</w:t>
      </w:r>
      <w:r w:rsidRPr="00061FF7">
        <w:rPr>
          <w:rFonts w:eastAsia="標楷體" w:hint="eastAsia"/>
          <w:color w:val="000000" w:themeColor="text1"/>
        </w:rPr>
        <w:t>月</w:t>
      </w:r>
      <w:r w:rsidRPr="00061FF7">
        <w:rPr>
          <w:rFonts w:eastAsia="標楷體" w:hint="eastAsia"/>
          <w:color w:val="000000" w:themeColor="text1"/>
        </w:rPr>
        <w:t>6</w:t>
      </w:r>
      <w:r w:rsidRPr="00061FF7">
        <w:rPr>
          <w:rFonts w:eastAsia="標楷體" w:hint="eastAsia"/>
          <w:color w:val="000000" w:themeColor="text1"/>
        </w:rPr>
        <w:t>日本校</w:t>
      </w:r>
      <w:proofErr w:type="gramStart"/>
      <w:r w:rsidRPr="00061FF7">
        <w:rPr>
          <w:rFonts w:eastAsia="標楷體" w:hint="eastAsia"/>
          <w:color w:val="000000" w:themeColor="text1"/>
        </w:rPr>
        <w:t>110</w:t>
      </w:r>
      <w:proofErr w:type="gramEnd"/>
      <w:r w:rsidRPr="00061FF7">
        <w:rPr>
          <w:rFonts w:eastAsia="標楷體" w:hint="eastAsia"/>
          <w:color w:val="000000" w:themeColor="text1"/>
        </w:rPr>
        <w:t>年度第</w:t>
      </w:r>
      <w:r w:rsidRPr="00061FF7">
        <w:rPr>
          <w:rFonts w:eastAsia="標楷體" w:hint="eastAsia"/>
          <w:color w:val="000000" w:themeColor="text1"/>
        </w:rPr>
        <w:t>5</w:t>
      </w:r>
      <w:r w:rsidRPr="00061FF7">
        <w:rPr>
          <w:rFonts w:eastAsia="標楷體" w:hint="eastAsia"/>
          <w:color w:val="000000" w:themeColor="text1"/>
        </w:rPr>
        <w:t>次</w:t>
      </w:r>
      <w:r w:rsidRPr="00061FF7">
        <w:rPr>
          <w:rFonts w:eastAsia="標楷體" w:hint="eastAsia"/>
          <w:color w:val="000000" w:themeColor="text1"/>
        </w:rPr>
        <w:t>(</w:t>
      </w:r>
      <w:r w:rsidRPr="00061FF7">
        <w:rPr>
          <w:rFonts w:eastAsia="標楷體" w:hint="eastAsia"/>
          <w:color w:val="000000" w:themeColor="text1"/>
        </w:rPr>
        <w:t>第</w:t>
      </w:r>
      <w:r w:rsidRPr="00061FF7">
        <w:rPr>
          <w:rFonts w:eastAsia="標楷體" w:hint="eastAsia"/>
          <w:color w:val="000000" w:themeColor="text1"/>
        </w:rPr>
        <w:t>257</w:t>
      </w:r>
      <w:r w:rsidRPr="00061FF7">
        <w:rPr>
          <w:rFonts w:eastAsia="標楷體" w:hint="eastAsia"/>
          <w:color w:val="000000" w:themeColor="text1"/>
        </w:rPr>
        <w:t>次</w:t>
      </w:r>
      <w:r w:rsidRPr="00061FF7">
        <w:rPr>
          <w:rFonts w:eastAsia="標楷體" w:hint="eastAsia"/>
          <w:color w:val="000000" w:themeColor="text1"/>
        </w:rPr>
        <w:t>)</w:t>
      </w:r>
      <w:r w:rsidRPr="00061FF7">
        <w:rPr>
          <w:rFonts w:eastAsia="標楷體" w:hint="eastAsia"/>
          <w:color w:val="000000" w:themeColor="text1"/>
        </w:rPr>
        <w:t>行政會議決議通過。</w:t>
      </w:r>
    </w:p>
    <w:p w:rsidR="00D3373D" w:rsidRPr="000701A1" w:rsidRDefault="00D3373D" w:rsidP="00D3373D">
      <w:pPr>
        <w:overflowPunct w:val="0"/>
        <w:snapToGrid w:val="0"/>
        <w:spacing w:line="276" w:lineRule="auto"/>
        <w:ind w:leftChars="12" w:left="750" w:hangingChars="300" w:hanging="721"/>
        <w:jc w:val="both"/>
        <w:rPr>
          <w:rFonts w:eastAsia="標楷體"/>
          <w:b/>
        </w:rPr>
      </w:pPr>
      <w:r w:rsidRPr="000701A1">
        <w:rPr>
          <w:rFonts w:eastAsia="標楷體"/>
          <w:b/>
        </w:rPr>
        <w:t>決議：</w:t>
      </w:r>
      <w:r w:rsidRPr="000701A1">
        <w:rPr>
          <w:rFonts w:eastAsia="標楷體"/>
          <w:b/>
        </w:rPr>
        <w:t xml:space="preserve"> </w:t>
      </w:r>
      <w:r>
        <w:rPr>
          <w:rFonts w:eastAsia="標楷體" w:hint="eastAsia"/>
          <w:b/>
          <w:bCs/>
        </w:rPr>
        <w:t>照案通過。</w:t>
      </w:r>
    </w:p>
    <w:p w:rsidR="00D3373D" w:rsidRDefault="00D3373D" w:rsidP="00D3373D">
      <w:pPr>
        <w:ind w:leftChars="100" w:left="742" w:hangingChars="209" w:hanging="502"/>
        <w:jc w:val="both"/>
        <w:rPr>
          <w:rFonts w:eastAsia="標楷體"/>
          <w:b/>
          <w:bCs/>
        </w:rPr>
      </w:pPr>
    </w:p>
    <w:p w:rsidR="00D3373D" w:rsidRPr="000701A1" w:rsidRDefault="00D3373D" w:rsidP="00D3373D">
      <w:pPr>
        <w:overflowPunct w:val="0"/>
        <w:snapToGrid w:val="0"/>
        <w:ind w:leftChars="12" w:left="750" w:hangingChars="300" w:hanging="721"/>
        <w:jc w:val="distribute"/>
        <w:rPr>
          <w:rFonts w:eastAsia="標楷體"/>
          <w:b/>
          <w:spacing w:val="4"/>
        </w:rPr>
      </w:pPr>
      <w:r w:rsidRPr="000701A1">
        <w:rPr>
          <w:rFonts w:eastAsia="標楷體"/>
          <w:b/>
          <w:bCs/>
        </w:rPr>
        <w:t>提案</w:t>
      </w:r>
      <w:r w:rsidRPr="000701A1">
        <w:rPr>
          <w:rFonts w:eastAsia="標楷體"/>
          <w:b/>
          <w:bCs/>
        </w:rPr>
        <w:t>A2-</w:t>
      </w:r>
      <w:r>
        <w:rPr>
          <w:rFonts w:eastAsia="標楷體" w:hint="eastAsia"/>
          <w:b/>
          <w:bCs/>
        </w:rPr>
        <w:t>2</w:t>
      </w:r>
      <w:r w:rsidRPr="000701A1">
        <w:rPr>
          <w:rFonts w:eastAsia="標楷體"/>
          <w:b/>
          <w:spacing w:val="4"/>
        </w:rPr>
        <w:t xml:space="preserve">                                                  </w:t>
      </w:r>
      <w:r w:rsidRPr="000701A1">
        <w:rPr>
          <w:rFonts w:eastAsia="標楷體"/>
          <w:b/>
          <w:spacing w:val="4"/>
        </w:rPr>
        <w:t>提案單位：</w:t>
      </w:r>
      <w:r>
        <w:rPr>
          <w:rFonts w:eastAsia="標楷體" w:hint="eastAsia"/>
          <w:b/>
          <w:spacing w:val="4"/>
        </w:rPr>
        <w:t>研究總中心</w:t>
      </w:r>
    </w:p>
    <w:p w:rsidR="00D3373D" w:rsidRPr="000701A1" w:rsidRDefault="00D3373D" w:rsidP="00D3373D">
      <w:pPr>
        <w:overflowPunct w:val="0"/>
        <w:snapToGrid w:val="0"/>
        <w:ind w:leftChars="12" w:left="750" w:hangingChars="300" w:hanging="721"/>
        <w:jc w:val="both"/>
        <w:rPr>
          <w:rFonts w:eastAsia="標楷體"/>
          <w:b/>
          <w:bCs/>
        </w:rPr>
      </w:pPr>
      <w:r w:rsidRPr="000701A1">
        <w:rPr>
          <w:rFonts w:eastAsia="標楷體"/>
          <w:b/>
          <w:bCs/>
        </w:rPr>
        <w:t>案由：</w:t>
      </w:r>
      <w:r w:rsidRPr="00D91287">
        <w:rPr>
          <w:rFonts w:eastAsia="標楷體" w:hint="eastAsia"/>
          <w:b/>
          <w:bCs/>
        </w:rPr>
        <w:t>訂定本校「自動駕駛車輛測試場域管理收支要點」案</w:t>
      </w:r>
      <w:r w:rsidRPr="00061FF7">
        <w:rPr>
          <w:rFonts w:eastAsia="標楷體" w:hint="eastAsia"/>
          <w:b/>
          <w:bCs/>
        </w:rPr>
        <w:t>，</w:t>
      </w:r>
      <w:r w:rsidRPr="000701A1">
        <w:rPr>
          <w:rFonts w:eastAsia="標楷體"/>
          <w:b/>
          <w:bCs/>
        </w:rPr>
        <w:t>詳見議程附件</w:t>
      </w:r>
      <w:r w:rsidRPr="000701A1">
        <w:rPr>
          <w:rFonts w:eastAsia="標楷體"/>
          <w:b/>
          <w:bCs/>
        </w:rPr>
        <w:t>P.</w:t>
      </w:r>
      <w:r>
        <w:rPr>
          <w:rFonts w:eastAsia="標楷體" w:hint="eastAsia"/>
          <w:b/>
          <w:bCs/>
        </w:rPr>
        <w:t>18</w:t>
      </w:r>
      <w:r w:rsidRPr="000701A1">
        <w:rPr>
          <w:rFonts w:eastAsia="標楷體"/>
          <w:b/>
          <w:bCs/>
        </w:rPr>
        <w:t>，請討論。</w:t>
      </w:r>
    </w:p>
    <w:p w:rsidR="00D3373D" w:rsidRPr="000701A1" w:rsidRDefault="00D3373D" w:rsidP="00D3373D">
      <w:pPr>
        <w:overflowPunct w:val="0"/>
        <w:snapToGrid w:val="0"/>
        <w:spacing w:before="120"/>
        <w:ind w:leftChars="12" w:left="749" w:hangingChars="300" w:hanging="720"/>
        <w:jc w:val="both"/>
        <w:rPr>
          <w:rFonts w:eastAsia="標楷體"/>
          <w:bCs/>
        </w:rPr>
      </w:pPr>
      <w:r w:rsidRPr="000701A1">
        <w:rPr>
          <w:rFonts w:eastAsia="標楷體"/>
          <w:bCs/>
        </w:rPr>
        <w:t>說明：</w:t>
      </w:r>
    </w:p>
    <w:p w:rsidR="00D3373D" w:rsidRPr="00D91287" w:rsidRDefault="00D3373D" w:rsidP="00DC231D">
      <w:pPr>
        <w:pStyle w:val="a5"/>
        <w:widowControl/>
        <w:numPr>
          <w:ilvl w:val="0"/>
          <w:numId w:val="14"/>
        </w:numPr>
        <w:snapToGrid w:val="0"/>
        <w:ind w:leftChars="0" w:left="851" w:hanging="567"/>
        <w:jc w:val="both"/>
        <w:rPr>
          <w:rFonts w:eastAsia="標楷體"/>
          <w:color w:val="000000" w:themeColor="text1"/>
        </w:rPr>
      </w:pPr>
      <w:r w:rsidRPr="00D91287">
        <w:rPr>
          <w:rFonts w:eastAsia="標楷體" w:hint="eastAsia"/>
          <w:color w:val="000000" w:themeColor="text1"/>
        </w:rPr>
        <w:t>為配合國家及學校之科技發展政策，將開發智慧型無人載具之技術，特建置無人自動駕駛車測試</w:t>
      </w:r>
      <w:proofErr w:type="gramStart"/>
      <w:r w:rsidRPr="00D91287">
        <w:rPr>
          <w:rFonts w:eastAsia="標楷體" w:hint="eastAsia"/>
          <w:color w:val="000000" w:themeColor="text1"/>
        </w:rPr>
        <w:t>場域供技術</w:t>
      </w:r>
      <w:proofErr w:type="gramEnd"/>
      <w:r w:rsidRPr="00D91287">
        <w:rPr>
          <w:rFonts w:eastAsia="標楷體" w:hint="eastAsia"/>
          <w:color w:val="000000" w:themeColor="text1"/>
        </w:rPr>
        <w:t>研究開發及測試之用，依據本校「場地設備收支管理辦法」訂定本要點。</w:t>
      </w:r>
    </w:p>
    <w:p w:rsidR="00D3373D" w:rsidRPr="00061FF7" w:rsidRDefault="00D3373D" w:rsidP="00DC231D">
      <w:pPr>
        <w:pStyle w:val="a5"/>
        <w:widowControl/>
        <w:numPr>
          <w:ilvl w:val="0"/>
          <w:numId w:val="14"/>
        </w:numPr>
        <w:snapToGrid w:val="0"/>
        <w:spacing w:afterLines="50" w:after="180"/>
        <w:ind w:leftChars="0" w:left="851" w:hanging="567"/>
        <w:jc w:val="both"/>
        <w:rPr>
          <w:rFonts w:eastAsia="標楷體"/>
          <w:color w:val="000000" w:themeColor="text1"/>
        </w:rPr>
      </w:pPr>
      <w:r w:rsidRPr="00D91287">
        <w:rPr>
          <w:rFonts w:eastAsia="標楷體" w:hint="eastAsia"/>
          <w:color w:val="000000" w:themeColor="text1"/>
        </w:rPr>
        <w:t>本要點經</w:t>
      </w:r>
      <w:r w:rsidRPr="00D91287">
        <w:rPr>
          <w:rFonts w:eastAsia="標楷體" w:hint="eastAsia"/>
          <w:color w:val="000000" w:themeColor="text1"/>
        </w:rPr>
        <w:t>110</w:t>
      </w:r>
      <w:r w:rsidRPr="00D91287">
        <w:rPr>
          <w:rFonts w:eastAsia="標楷體" w:hint="eastAsia"/>
          <w:color w:val="000000" w:themeColor="text1"/>
        </w:rPr>
        <w:t>年</w:t>
      </w:r>
      <w:r w:rsidRPr="00D91287">
        <w:rPr>
          <w:rFonts w:eastAsia="標楷體" w:hint="eastAsia"/>
          <w:color w:val="000000" w:themeColor="text1"/>
        </w:rPr>
        <w:t>3</w:t>
      </w:r>
      <w:r w:rsidRPr="00D91287">
        <w:rPr>
          <w:rFonts w:eastAsia="標楷體" w:hint="eastAsia"/>
          <w:color w:val="000000" w:themeColor="text1"/>
        </w:rPr>
        <w:t>月</w:t>
      </w:r>
      <w:r w:rsidRPr="00D91287">
        <w:rPr>
          <w:rFonts w:eastAsia="標楷體" w:hint="eastAsia"/>
          <w:color w:val="000000" w:themeColor="text1"/>
        </w:rPr>
        <w:t>30</w:t>
      </w:r>
      <w:r w:rsidRPr="00D91287">
        <w:rPr>
          <w:rFonts w:eastAsia="標楷體" w:hint="eastAsia"/>
          <w:color w:val="000000" w:themeColor="text1"/>
        </w:rPr>
        <w:t>日研究總中心指導委員會會議討論通過及</w:t>
      </w:r>
      <w:r w:rsidRPr="00D91287">
        <w:rPr>
          <w:rFonts w:eastAsia="標楷體" w:hint="eastAsia"/>
          <w:color w:val="000000" w:themeColor="text1"/>
        </w:rPr>
        <w:t>110</w:t>
      </w:r>
      <w:r w:rsidRPr="00D91287">
        <w:rPr>
          <w:rFonts w:eastAsia="標楷體" w:hint="eastAsia"/>
          <w:color w:val="000000" w:themeColor="text1"/>
        </w:rPr>
        <w:t>年</w:t>
      </w:r>
      <w:r w:rsidRPr="00D91287">
        <w:rPr>
          <w:rFonts w:eastAsia="標楷體" w:hint="eastAsia"/>
          <w:color w:val="000000" w:themeColor="text1"/>
        </w:rPr>
        <w:t>5</w:t>
      </w:r>
      <w:r w:rsidRPr="00D91287">
        <w:rPr>
          <w:rFonts w:eastAsia="標楷體" w:hint="eastAsia"/>
          <w:color w:val="000000" w:themeColor="text1"/>
        </w:rPr>
        <w:t>月</w:t>
      </w:r>
      <w:r w:rsidRPr="00D91287">
        <w:rPr>
          <w:rFonts w:eastAsia="標楷體" w:hint="eastAsia"/>
          <w:color w:val="000000" w:themeColor="text1"/>
        </w:rPr>
        <w:t>6</w:t>
      </w:r>
      <w:r w:rsidRPr="00D91287">
        <w:rPr>
          <w:rFonts w:eastAsia="標楷體" w:hint="eastAsia"/>
          <w:color w:val="000000" w:themeColor="text1"/>
        </w:rPr>
        <w:t>日本校</w:t>
      </w:r>
      <w:proofErr w:type="gramStart"/>
      <w:r w:rsidRPr="00D91287">
        <w:rPr>
          <w:rFonts w:eastAsia="標楷體" w:hint="eastAsia"/>
          <w:color w:val="000000" w:themeColor="text1"/>
        </w:rPr>
        <w:t>110</w:t>
      </w:r>
      <w:proofErr w:type="gramEnd"/>
      <w:r w:rsidRPr="00D91287">
        <w:rPr>
          <w:rFonts w:eastAsia="標楷體" w:hint="eastAsia"/>
          <w:color w:val="000000" w:themeColor="text1"/>
        </w:rPr>
        <w:t>年度第</w:t>
      </w:r>
      <w:r w:rsidRPr="00D91287">
        <w:rPr>
          <w:rFonts w:eastAsia="標楷體" w:hint="eastAsia"/>
          <w:color w:val="000000" w:themeColor="text1"/>
        </w:rPr>
        <w:t>5</w:t>
      </w:r>
      <w:r w:rsidRPr="00D91287">
        <w:rPr>
          <w:rFonts w:eastAsia="標楷體" w:hint="eastAsia"/>
          <w:color w:val="000000" w:themeColor="text1"/>
        </w:rPr>
        <w:t>次</w:t>
      </w:r>
      <w:r w:rsidRPr="00D91287">
        <w:rPr>
          <w:rFonts w:eastAsia="標楷體" w:hint="eastAsia"/>
          <w:color w:val="000000" w:themeColor="text1"/>
        </w:rPr>
        <w:t>(</w:t>
      </w:r>
      <w:r w:rsidRPr="00D91287">
        <w:rPr>
          <w:rFonts w:eastAsia="標楷體" w:hint="eastAsia"/>
          <w:color w:val="000000" w:themeColor="text1"/>
        </w:rPr>
        <w:t>第</w:t>
      </w:r>
      <w:r w:rsidRPr="00D91287">
        <w:rPr>
          <w:rFonts w:eastAsia="標楷體" w:hint="eastAsia"/>
          <w:color w:val="000000" w:themeColor="text1"/>
        </w:rPr>
        <w:t>257</w:t>
      </w:r>
      <w:r w:rsidRPr="00D91287">
        <w:rPr>
          <w:rFonts w:eastAsia="標楷體" w:hint="eastAsia"/>
          <w:color w:val="000000" w:themeColor="text1"/>
        </w:rPr>
        <w:t>次</w:t>
      </w:r>
      <w:r w:rsidRPr="00D91287">
        <w:rPr>
          <w:rFonts w:eastAsia="標楷體" w:hint="eastAsia"/>
          <w:color w:val="000000" w:themeColor="text1"/>
        </w:rPr>
        <w:t>)</w:t>
      </w:r>
      <w:r w:rsidRPr="00D91287">
        <w:rPr>
          <w:rFonts w:eastAsia="標楷體" w:hint="eastAsia"/>
          <w:color w:val="000000" w:themeColor="text1"/>
        </w:rPr>
        <w:t>行政會議決議通過。</w:t>
      </w:r>
    </w:p>
    <w:p w:rsidR="00D3373D" w:rsidRPr="000701A1" w:rsidRDefault="00D3373D" w:rsidP="00D3373D">
      <w:pPr>
        <w:overflowPunct w:val="0"/>
        <w:snapToGrid w:val="0"/>
        <w:spacing w:line="276" w:lineRule="auto"/>
        <w:ind w:leftChars="12" w:left="750" w:hangingChars="300" w:hanging="721"/>
        <w:jc w:val="both"/>
        <w:rPr>
          <w:rFonts w:eastAsia="標楷體"/>
          <w:b/>
        </w:rPr>
      </w:pPr>
      <w:r w:rsidRPr="000701A1">
        <w:rPr>
          <w:rFonts w:eastAsia="標楷體"/>
          <w:b/>
        </w:rPr>
        <w:t>決議：</w:t>
      </w:r>
      <w:r w:rsidRPr="000701A1">
        <w:rPr>
          <w:rFonts w:eastAsia="標楷體"/>
          <w:b/>
        </w:rPr>
        <w:t xml:space="preserve"> </w:t>
      </w:r>
      <w:r>
        <w:rPr>
          <w:rFonts w:eastAsia="標楷體" w:hint="eastAsia"/>
          <w:b/>
          <w:bCs/>
        </w:rPr>
        <w:t>照案通過。</w:t>
      </w:r>
    </w:p>
    <w:p w:rsidR="00D3373D" w:rsidRPr="000701A1" w:rsidRDefault="00D3373D" w:rsidP="00D3373D">
      <w:pPr>
        <w:ind w:leftChars="100" w:left="742" w:hangingChars="209" w:hanging="502"/>
        <w:jc w:val="both"/>
        <w:rPr>
          <w:rFonts w:eastAsia="標楷體"/>
          <w:b/>
          <w:bCs/>
        </w:rPr>
      </w:pPr>
    </w:p>
    <w:p w:rsidR="00D3373D" w:rsidRDefault="00D3373D" w:rsidP="00D3373D">
      <w:pPr>
        <w:overflowPunct w:val="0"/>
        <w:snapToGrid w:val="0"/>
        <w:ind w:leftChars="12" w:left="750" w:hangingChars="300" w:hanging="721"/>
        <w:jc w:val="distribute"/>
        <w:rPr>
          <w:rFonts w:eastAsia="標楷體"/>
          <w:b/>
          <w:spacing w:val="4"/>
        </w:rPr>
      </w:pPr>
      <w:r>
        <w:rPr>
          <w:rFonts w:eastAsia="標楷體" w:hint="eastAsia"/>
          <w:b/>
          <w:bCs/>
        </w:rPr>
        <w:t>提案</w:t>
      </w:r>
      <w:r>
        <w:rPr>
          <w:rFonts w:eastAsia="標楷體"/>
          <w:b/>
          <w:bCs/>
        </w:rPr>
        <w:t>A3-1</w:t>
      </w:r>
      <w:r>
        <w:rPr>
          <w:rFonts w:eastAsia="標楷體"/>
          <w:b/>
          <w:spacing w:val="4"/>
        </w:rPr>
        <w:t xml:space="preserve">                                                      </w:t>
      </w:r>
      <w:r>
        <w:rPr>
          <w:rFonts w:eastAsia="標楷體" w:hint="eastAsia"/>
          <w:b/>
          <w:spacing w:val="4"/>
        </w:rPr>
        <w:t>提案單位：體育室</w:t>
      </w:r>
    </w:p>
    <w:p w:rsidR="00D3373D" w:rsidRDefault="00D3373D" w:rsidP="00D3373D">
      <w:pPr>
        <w:overflowPunct w:val="0"/>
        <w:snapToGrid w:val="0"/>
        <w:ind w:leftChars="12" w:left="750" w:hangingChars="300" w:hanging="721"/>
        <w:jc w:val="both"/>
        <w:rPr>
          <w:rFonts w:eastAsia="標楷體"/>
          <w:b/>
          <w:bCs/>
        </w:rPr>
      </w:pPr>
      <w:r>
        <w:rPr>
          <w:rFonts w:eastAsia="標楷體" w:hint="eastAsia"/>
          <w:b/>
          <w:bCs/>
        </w:rPr>
        <w:t>案由：</w:t>
      </w:r>
      <w:bookmarkStart w:id="1" w:name="_Hlk71019204"/>
      <w:r>
        <w:rPr>
          <w:rFonts w:eastAsia="標楷體" w:hint="eastAsia"/>
          <w:b/>
          <w:bCs/>
        </w:rPr>
        <w:t>擬修建本校棒球場エ程，所需經費</w:t>
      </w:r>
      <w:r>
        <w:rPr>
          <w:rFonts w:eastAsia="標楷體" w:hint="eastAsia"/>
          <w:b/>
          <w:bCs/>
        </w:rPr>
        <w:t>389</w:t>
      </w:r>
      <w:r>
        <w:rPr>
          <w:rFonts w:eastAsia="標楷體" w:hint="eastAsia"/>
          <w:b/>
          <w:bCs/>
        </w:rPr>
        <w:t>萬</w:t>
      </w:r>
      <w:r>
        <w:rPr>
          <w:rFonts w:eastAsia="標楷體" w:hint="eastAsia"/>
          <w:b/>
          <w:bCs/>
        </w:rPr>
        <w:t>3800</w:t>
      </w:r>
      <w:r>
        <w:rPr>
          <w:rFonts w:eastAsia="標楷體" w:hint="eastAsia"/>
          <w:b/>
          <w:bCs/>
        </w:rPr>
        <w:t>元，擬由校務基金支應，詳見議程附件</w:t>
      </w:r>
      <w:r>
        <w:rPr>
          <w:rFonts w:eastAsia="標楷體"/>
          <w:b/>
          <w:bCs/>
        </w:rPr>
        <w:t>P.</w:t>
      </w:r>
      <w:r>
        <w:rPr>
          <w:rFonts w:eastAsia="標楷體" w:hint="eastAsia"/>
          <w:b/>
          <w:bCs/>
        </w:rPr>
        <w:t>19-23</w:t>
      </w:r>
      <w:r>
        <w:rPr>
          <w:rFonts w:eastAsia="標楷體" w:hint="eastAsia"/>
          <w:b/>
          <w:bCs/>
        </w:rPr>
        <w:t>，請討論。</w:t>
      </w:r>
      <w:bookmarkEnd w:id="1"/>
    </w:p>
    <w:p w:rsidR="00D3373D" w:rsidRDefault="00D3373D" w:rsidP="00D3373D">
      <w:pPr>
        <w:overflowPunct w:val="0"/>
        <w:snapToGrid w:val="0"/>
        <w:spacing w:before="240"/>
        <w:ind w:leftChars="12" w:left="749" w:hangingChars="300" w:hanging="720"/>
        <w:jc w:val="both"/>
        <w:rPr>
          <w:rFonts w:eastAsia="標楷體"/>
          <w:bCs/>
        </w:rPr>
      </w:pPr>
      <w:r>
        <w:rPr>
          <w:rFonts w:eastAsia="標楷體" w:hint="eastAsia"/>
          <w:bCs/>
        </w:rPr>
        <w:t>說明：</w:t>
      </w:r>
    </w:p>
    <w:p w:rsidR="00D3373D" w:rsidRPr="00061FF7" w:rsidRDefault="00D3373D" w:rsidP="00DC231D">
      <w:pPr>
        <w:pStyle w:val="a5"/>
        <w:widowControl/>
        <w:numPr>
          <w:ilvl w:val="0"/>
          <w:numId w:val="8"/>
        </w:numPr>
        <w:snapToGrid w:val="0"/>
        <w:ind w:leftChars="0" w:left="851" w:hanging="567"/>
        <w:jc w:val="both"/>
        <w:rPr>
          <w:rFonts w:eastAsia="標楷體"/>
          <w:color w:val="000000" w:themeColor="text1"/>
        </w:rPr>
      </w:pPr>
      <w:r w:rsidRPr="00061FF7">
        <w:rPr>
          <w:rFonts w:eastAsia="標楷體" w:hint="eastAsia"/>
          <w:color w:val="000000" w:themeColor="text1"/>
        </w:rPr>
        <w:t>依據</w:t>
      </w:r>
      <w:proofErr w:type="gramStart"/>
      <w:r w:rsidRPr="00061FF7">
        <w:rPr>
          <w:rFonts w:eastAsia="標楷體" w:hint="eastAsia"/>
          <w:color w:val="000000" w:themeColor="text1"/>
        </w:rPr>
        <w:t>臺教體署學</w:t>
      </w:r>
      <w:proofErr w:type="gramEnd"/>
      <w:r w:rsidRPr="00061FF7">
        <w:rPr>
          <w:rFonts w:eastAsia="標楷體" w:hint="eastAsia"/>
          <w:color w:val="000000" w:themeColor="text1"/>
        </w:rPr>
        <w:t>(</w:t>
      </w:r>
      <w:r w:rsidRPr="00061FF7">
        <w:rPr>
          <w:rFonts w:eastAsia="標楷體" w:hint="eastAsia"/>
          <w:color w:val="000000" w:themeColor="text1"/>
        </w:rPr>
        <w:t>三</w:t>
      </w:r>
      <w:r w:rsidRPr="00061FF7">
        <w:rPr>
          <w:rFonts w:eastAsia="標楷體" w:hint="eastAsia"/>
          <w:color w:val="000000" w:themeColor="text1"/>
        </w:rPr>
        <w:t>)</w:t>
      </w:r>
      <w:r w:rsidRPr="00061FF7">
        <w:rPr>
          <w:rFonts w:eastAsia="標楷體" w:hint="eastAsia"/>
          <w:color w:val="000000" w:themeColor="text1"/>
        </w:rPr>
        <w:t>字第</w:t>
      </w:r>
      <w:r w:rsidRPr="00061FF7">
        <w:rPr>
          <w:rFonts w:eastAsia="標楷體" w:hint="eastAsia"/>
          <w:color w:val="000000" w:themeColor="text1"/>
        </w:rPr>
        <w:t>1100008456B</w:t>
      </w:r>
      <w:r w:rsidRPr="00061FF7">
        <w:rPr>
          <w:rFonts w:eastAsia="標楷體" w:hint="eastAsia"/>
          <w:color w:val="000000" w:themeColor="text1"/>
        </w:rPr>
        <w:t>號函之簽核意見辦理。</w:t>
      </w:r>
    </w:p>
    <w:p w:rsidR="00D3373D" w:rsidRPr="00061FF7" w:rsidRDefault="00D3373D" w:rsidP="00DC231D">
      <w:pPr>
        <w:pStyle w:val="a5"/>
        <w:widowControl/>
        <w:numPr>
          <w:ilvl w:val="0"/>
          <w:numId w:val="8"/>
        </w:numPr>
        <w:snapToGrid w:val="0"/>
        <w:spacing w:afterLines="50" w:after="180"/>
        <w:ind w:leftChars="0" w:left="851" w:hanging="567"/>
        <w:jc w:val="both"/>
        <w:rPr>
          <w:rFonts w:eastAsia="標楷體"/>
          <w:color w:val="000000" w:themeColor="text1"/>
        </w:rPr>
      </w:pPr>
      <w:r w:rsidRPr="00061FF7">
        <w:rPr>
          <w:rFonts w:eastAsia="標楷體" w:hint="eastAsia"/>
          <w:color w:val="000000" w:themeColor="text1"/>
        </w:rPr>
        <w:t>為改善現有棒球場成為設備更加完善的丙級球場，積極向體育署爭取</w:t>
      </w:r>
      <w:proofErr w:type="gramStart"/>
      <w:r w:rsidRPr="00061FF7">
        <w:rPr>
          <w:rFonts w:eastAsia="標楷體" w:hint="eastAsia"/>
          <w:color w:val="000000" w:themeColor="text1"/>
        </w:rPr>
        <w:t>申請休整建</w:t>
      </w:r>
      <w:proofErr w:type="gramEnd"/>
      <w:r w:rsidRPr="00061FF7">
        <w:rPr>
          <w:rFonts w:eastAsia="標楷體" w:hint="eastAsia"/>
          <w:color w:val="000000" w:themeColor="text1"/>
        </w:rPr>
        <w:t>經費，目前預算金額</w:t>
      </w:r>
      <w:r w:rsidRPr="00061FF7">
        <w:rPr>
          <w:rFonts w:eastAsia="標楷體" w:hint="eastAsia"/>
          <w:color w:val="000000" w:themeColor="text1"/>
        </w:rPr>
        <w:t>8,893,800</w:t>
      </w:r>
      <w:r w:rsidRPr="00061FF7">
        <w:rPr>
          <w:rFonts w:eastAsia="標楷體" w:hint="eastAsia"/>
          <w:color w:val="000000" w:themeColor="text1"/>
        </w:rPr>
        <w:t>元，體育署同意部分補助金額</w:t>
      </w:r>
      <w:r w:rsidRPr="00061FF7">
        <w:rPr>
          <w:rFonts w:eastAsia="標楷體" w:hint="eastAsia"/>
          <w:color w:val="000000" w:themeColor="text1"/>
        </w:rPr>
        <w:t>500</w:t>
      </w:r>
      <w:r w:rsidRPr="00061FF7">
        <w:rPr>
          <w:rFonts w:eastAsia="標楷體" w:hint="eastAsia"/>
          <w:color w:val="000000" w:themeColor="text1"/>
        </w:rPr>
        <w:t>萬元，仍不足款項</w:t>
      </w:r>
      <w:r w:rsidRPr="00061FF7">
        <w:rPr>
          <w:rFonts w:eastAsia="標楷體" w:hint="eastAsia"/>
          <w:color w:val="000000" w:themeColor="text1"/>
        </w:rPr>
        <w:t>3,893,800</w:t>
      </w:r>
      <w:r w:rsidRPr="00061FF7">
        <w:rPr>
          <w:rFonts w:eastAsia="標楷體" w:hint="eastAsia"/>
          <w:color w:val="000000" w:themeColor="text1"/>
        </w:rPr>
        <w:t>元，擬請校務基金支應。</w:t>
      </w:r>
    </w:p>
    <w:p w:rsidR="00D3373D" w:rsidRDefault="00D3373D" w:rsidP="00D3373D">
      <w:pPr>
        <w:overflowPunct w:val="0"/>
        <w:snapToGrid w:val="0"/>
        <w:spacing w:line="276" w:lineRule="auto"/>
        <w:ind w:leftChars="12" w:left="750" w:hangingChars="300" w:hanging="721"/>
        <w:jc w:val="both"/>
        <w:rPr>
          <w:rFonts w:eastAsia="標楷體"/>
          <w:b/>
        </w:rPr>
      </w:pPr>
      <w:r>
        <w:rPr>
          <w:rFonts w:eastAsia="標楷體" w:hint="eastAsia"/>
          <w:b/>
        </w:rPr>
        <w:t>決議：</w:t>
      </w:r>
      <w:r>
        <w:rPr>
          <w:rFonts w:eastAsia="標楷體"/>
          <w:b/>
        </w:rPr>
        <w:t xml:space="preserve"> </w:t>
      </w:r>
      <w:r>
        <w:rPr>
          <w:rFonts w:eastAsia="標楷體" w:hint="eastAsia"/>
          <w:b/>
          <w:bCs/>
        </w:rPr>
        <w:t>照案通過。</w:t>
      </w:r>
    </w:p>
    <w:p w:rsidR="00D3373D" w:rsidRPr="000701A1" w:rsidRDefault="00D3373D" w:rsidP="00D3373D">
      <w:pPr>
        <w:overflowPunct w:val="0"/>
        <w:snapToGrid w:val="0"/>
        <w:spacing w:after="120" w:line="276" w:lineRule="auto"/>
        <w:ind w:leftChars="12" w:left="750" w:hangingChars="300" w:hanging="721"/>
        <w:jc w:val="both"/>
        <w:rPr>
          <w:rFonts w:eastAsia="標楷體"/>
          <w:b/>
          <w:bCs/>
        </w:rPr>
      </w:pPr>
    </w:p>
    <w:p w:rsidR="00D3373D" w:rsidRPr="00040ABA" w:rsidRDefault="00D3373D" w:rsidP="00D3373D">
      <w:pPr>
        <w:overflowPunct w:val="0"/>
        <w:snapToGrid w:val="0"/>
        <w:ind w:leftChars="12" w:left="750" w:hangingChars="300" w:hanging="721"/>
        <w:jc w:val="distribute"/>
        <w:rPr>
          <w:rFonts w:eastAsia="標楷體"/>
          <w:b/>
          <w:bCs/>
        </w:rPr>
      </w:pPr>
      <w:r w:rsidRPr="00040ABA">
        <w:rPr>
          <w:rFonts w:eastAsia="標楷體"/>
          <w:b/>
          <w:bCs/>
        </w:rPr>
        <w:t>提案</w:t>
      </w:r>
      <w:r w:rsidRPr="00040ABA">
        <w:rPr>
          <w:rFonts w:eastAsia="標楷體"/>
          <w:b/>
          <w:bCs/>
        </w:rPr>
        <w:t xml:space="preserve">A4-1                                                    </w:t>
      </w:r>
      <w:r w:rsidRPr="00040ABA">
        <w:rPr>
          <w:rFonts w:eastAsia="標楷體"/>
          <w:b/>
          <w:bCs/>
        </w:rPr>
        <w:t>提案單位：</w:t>
      </w:r>
      <w:r w:rsidRPr="00040ABA">
        <w:rPr>
          <w:rFonts w:eastAsia="標楷體" w:hint="eastAsia"/>
          <w:b/>
          <w:bCs/>
        </w:rPr>
        <w:t>圖書</w:t>
      </w:r>
      <w:r>
        <w:rPr>
          <w:rFonts w:eastAsia="標楷體" w:hint="eastAsia"/>
          <w:b/>
          <w:bCs/>
        </w:rPr>
        <w:t>與</w:t>
      </w:r>
      <w:r w:rsidRPr="00040ABA">
        <w:rPr>
          <w:rFonts w:eastAsia="標楷體" w:hint="eastAsia"/>
          <w:b/>
          <w:bCs/>
        </w:rPr>
        <w:t>會展館</w:t>
      </w:r>
    </w:p>
    <w:p w:rsidR="00D3373D" w:rsidRPr="000701A1" w:rsidRDefault="00D3373D" w:rsidP="00D3373D">
      <w:pPr>
        <w:overflowPunct w:val="0"/>
        <w:snapToGrid w:val="0"/>
        <w:ind w:leftChars="12" w:left="750" w:hangingChars="300" w:hanging="721"/>
        <w:jc w:val="both"/>
        <w:rPr>
          <w:rFonts w:eastAsia="標楷體"/>
          <w:b/>
          <w:bCs/>
        </w:rPr>
      </w:pPr>
      <w:r w:rsidRPr="000701A1">
        <w:rPr>
          <w:rFonts w:eastAsia="標楷體"/>
          <w:b/>
          <w:bCs/>
        </w:rPr>
        <w:t>案由：</w:t>
      </w:r>
      <w:r w:rsidRPr="000469BA">
        <w:rPr>
          <w:rFonts w:eastAsia="標楷體" w:hint="eastAsia"/>
          <w:b/>
          <w:bCs/>
        </w:rPr>
        <w:t>圖書與會展館一樓閱覽室中央區域優化工程，所需經費</w:t>
      </w:r>
      <w:r>
        <w:rPr>
          <w:rFonts w:eastAsia="標楷體" w:hint="eastAsia"/>
          <w:b/>
          <w:bCs/>
        </w:rPr>
        <w:t>1134</w:t>
      </w:r>
      <w:r w:rsidRPr="000469BA">
        <w:rPr>
          <w:rFonts w:eastAsia="標楷體" w:hint="eastAsia"/>
          <w:b/>
          <w:bCs/>
        </w:rPr>
        <w:t>萬</w:t>
      </w:r>
      <w:r>
        <w:rPr>
          <w:rFonts w:eastAsia="標楷體" w:hint="eastAsia"/>
          <w:b/>
          <w:bCs/>
        </w:rPr>
        <w:t>1518</w:t>
      </w:r>
      <w:r w:rsidRPr="000469BA">
        <w:rPr>
          <w:rFonts w:eastAsia="標楷體" w:hint="eastAsia"/>
          <w:b/>
          <w:bCs/>
        </w:rPr>
        <w:t>元，擬由校務基金支應，詳見議程附件</w:t>
      </w:r>
      <w:r w:rsidRPr="000469BA">
        <w:rPr>
          <w:rFonts w:eastAsia="標楷體"/>
          <w:b/>
          <w:bCs/>
        </w:rPr>
        <w:t>P.</w:t>
      </w:r>
      <w:r>
        <w:rPr>
          <w:rFonts w:eastAsia="標楷體" w:hint="eastAsia"/>
          <w:b/>
          <w:bCs/>
        </w:rPr>
        <w:t>24-33</w:t>
      </w:r>
      <w:r w:rsidRPr="000469BA">
        <w:rPr>
          <w:rFonts w:eastAsia="標楷體" w:hint="eastAsia"/>
          <w:b/>
          <w:bCs/>
        </w:rPr>
        <w:t>，請討論。</w:t>
      </w:r>
    </w:p>
    <w:p w:rsidR="00D3373D" w:rsidRPr="000701A1" w:rsidRDefault="00D3373D" w:rsidP="00D3373D">
      <w:pPr>
        <w:overflowPunct w:val="0"/>
        <w:snapToGrid w:val="0"/>
        <w:ind w:leftChars="12" w:left="750" w:hangingChars="300" w:hanging="721"/>
        <w:jc w:val="both"/>
        <w:rPr>
          <w:rFonts w:eastAsia="標楷體"/>
          <w:b/>
          <w:bCs/>
        </w:rPr>
      </w:pPr>
      <w:r w:rsidRPr="000701A1">
        <w:rPr>
          <w:rFonts w:eastAsia="標楷體"/>
          <w:b/>
          <w:bCs/>
        </w:rPr>
        <w:t>說明：</w:t>
      </w:r>
    </w:p>
    <w:p w:rsidR="00D3373D" w:rsidRPr="00040ABA" w:rsidRDefault="00D3373D" w:rsidP="00DC231D">
      <w:pPr>
        <w:pStyle w:val="a5"/>
        <w:widowControl/>
        <w:numPr>
          <w:ilvl w:val="0"/>
          <w:numId w:val="12"/>
        </w:numPr>
        <w:snapToGrid w:val="0"/>
        <w:spacing w:afterLines="50" w:after="180"/>
        <w:ind w:leftChars="0" w:left="851" w:hanging="567"/>
        <w:jc w:val="both"/>
        <w:rPr>
          <w:rFonts w:eastAsia="標楷體"/>
          <w:color w:val="000000" w:themeColor="text1"/>
        </w:rPr>
      </w:pPr>
      <w:r w:rsidRPr="00040ABA">
        <w:rPr>
          <w:rFonts w:eastAsia="標楷體" w:hint="eastAsia"/>
          <w:color w:val="000000" w:themeColor="text1"/>
        </w:rPr>
        <w:t>圖書與會展館一樓閱覽室中央區域優化工程案，屬遞延工程費</w:t>
      </w:r>
      <w:r w:rsidRPr="00040ABA">
        <w:rPr>
          <w:rFonts w:eastAsia="標楷體" w:hint="eastAsia"/>
          <w:color w:val="000000" w:themeColor="text1"/>
        </w:rPr>
        <w:t>NT9,554,751</w:t>
      </w:r>
      <w:r w:rsidRPr="00040ABA">
        <w:rPr>
          <w:rFonts w:eastAsia="標楷體" w:hint="eastAsia"/>
          <w:color w:val="000000" w:themeColor="text1"/>
        </w:rPr>
        <w:t>元，閱覽桌椅傢俱等設備費用</w:t>
      </w:r>
      <w:r w:rsidRPr="00040ABA">
        <w:rPr>
          <w:rFonts w:eastAsia="標楷體" w:hint="eastAsia"/>
          <w:color w:val="000000" w:themeColor="text1"/>
        </w:rPr>
        <w:t>NT 1,786,767</w:t>
      </w:r>
      <w:r w:rsidRPr="00040ABA">
        <w:rPr>
          <w:rFonts w:eastAsia="標楷體" w:hint="eastAsia"/>
          <w:color w:val="000000" w:themeColor="text1"/>
        </w:rPr>
        <w:t>元，屬資本門性質</w:t>
      </w:r>
      <w:r w:rsidRPr="00040ABA">
        <w:rPr>
          <w:rFonts w:eastAsia="標楷體" w:hint="eastAsia"/>
          <w:color w:val="000000" w:themeColor="text1"/>
        </w:rPr>
        <w:t>1,113,427</w:t>
      </w:r>
      <w:r w:rsidRPr="00040ABA">
        <w:rPr>
          <w:rFonts w:eastAsia="標楷體" w:hint="eastAsia"/>
          <w:color w:val="000000" w:themeColor="text1"/>
        </w:rPr>
        <w:t>元、經常門性質</w:t>
      </w:r>
      <w:r w:rsidRPr="00040ABA">
        <w:rPr>
          <w:rFonts w:eastAsia="標楷體" w:hint="eastAsia"/>
          <w:color w:val="000000" w:themeColor="text1"/>
        </w:rPr>
        <w:t>673,340</w:t>
      </w:r>
      <w:r w:rsidRPr="00040ABA">
        <w:rPr>
          <w:rFonts w:eastAsia="標楷體" w:hint="eastAsia"/>
          <w:color w:val="000000" w:themeColor="text1"/>
        </w:rPr>
        <w:t>元，規劃方案說明如附件。</w:t>
      </w:r>
    </w:p>
    <w:p w:rsidR="00D3373D" w:rsidRPr="00877A95" w:rsidRDefault="00D3373D" w:rsidP="00DC231D">
      <w:pPr>
        <w:pStyle w:val="a5"/>
        <w:widowControl/>
        <w:numPr>
          <w:ilvl w:val="0"/>
          <w:numId w:val="12"/>
        </w:numPr>
        <w:snapToGrid w:val="0"/>
        <w:spacing w:afterLines="50" w:after="180"/>
        <w:ind w:leftChars="0" w:left="851" w:hanging="567"/>
        <w:jc w:val="both"/>
        <w:rPr>
          <w:rFonts w:eastAsia="標楷體"/>
          <w:color w:val="000000" w:themeColor="text1"/>
        </w:rPr>
      </w:pPr>
      <w:r w:rsidRPr="00040ABA">
        <w:rPr>
          <w:rFonts w:eastAsia="標楷體" w:hint="eastAsia"/>
          <w:color w:val="000000" w:themeColor="text1"/>
        </w:rPr>
        <w:t>本案公文</w:t>
      </w:r>
      <w:proofErr w:type="gramStart"/>
      <w:r w:rsidRPr="00040ABA">
        <w:rPr>
          <w:rFonts w:eastAsia="標楷體" w:hint="eastAsia"/>
          <w:color w:val="000000" w:themeColor="text1"/>
        </w:rPr>
        <w:t>文</w:t>
      </w:r>
      <w:proofErr w:type="gramEnd"/>
      <w:r w:rsidRPr="00040ABA">
        <w:rPr>
          <w:rFonts w:eastAsia="標楷體" w:hint="eastAsia"/>
          <w:color w:val="000000" w:themeColor="text1"/>
        </w:rPr>
        <w:t>號</w:t>
      </w:r>
      <w:r w:rsidRPr="00040ABA">
        <w:rPr>
          <w:rFonts w:eastAsia="標楷體" w:hint="eastAsia"/>
          <w:color w:val="000000" w:themeColor="text1"/>
        </w:rPr>
        <w:t>1102000021</w:t>
      </w:r>
      <w:r w:rsidRPr="00040ABA">
        <w:rPr>
          <w:rFonts w:eastAsia="標楷體" w:hint="eastAsia"/>
          <w:color w:val="000000" w:themeColor="text1"/>
        </w:rPr>
        <w:t>、</w:t>
      </w:r>
      <w:r w:rsidRPr="00040ABA">
        <w:rPr>
          <w:rFonts w:eastAsia="標楷體" w:hint="eastAsia"/>
          <w:color w:val="000000" w:themeColor="text1"/>
        </w:rPr>
        <w:t>1102000024</w:t>
      </w:r>
      <w:r w:rsidRPr="00040ABA">
        <w:rPr>
          <w:rFonts w:eastAsia="標楷體" w:hint="eastAsia"/>
          <w:color w:val="000000" w:themeColor="text1"/>
        </w:rPr>
        <w:t>，已分別於</w:t>
      </w:r>
      <w:r w:rsidRPr="00040ABA">
        <w:rPr>
          <w:rFonts w:eastAsia="標楷體" w:hint="eastAsia"/>
          <w:color w:val="000000" w:themeColor="text1"/>
        </w:rPr>
        <w:t>110</w:t>
      </w:r>
      <w:r w:rsidRPr="00040ABA">
        <w:rPr>
          <w:rFonts w:eastAsia="標楷體" w:hint="eastAsia"/>
          <w:color w:val="000000" w:themeColor="text1"/>
        </w:rPr>
        <w:t>年</w:t>
      </w:r>
      <w:r w:rsidRPr="00040ABA">
        <w:rPr>
          <w:rFonts w:eastAsia="標楷體" w:hint="eastAsia"/>
          <w:color w:val="000000" w:themeColor="text1"/>
        </w:rPr>
        <w:t>4</w:t>
      </w:r>
      <w:r w:rsidRPr="00040ABA">
        <w:rPr>
          <w:rFonts w:eastAsia="標楷體" w:hint="eastAsia"/>
          <w:color w:val="000000" w:themeColor="text1"/>
        </w:rPr>
        <w:t>月</w:t>
      </w:r>
      <w:r>
        <w:rPr>
          <w:rFonts w:eastAsia="標楷體" w:hint="eastAsia"/>
          <w:color w:val="000000" w:themeColor="text1"/>
        </w:rPr>
        <w:t>13</w:t>
      </w:r>
      <w:r w:rsidRPr="00040ABA">
        <w:rPr>
          <w:rFonts w:eastAsia="標楷體" w:hint="eastAsia"/>
          <w:color w:val="000000" w:themeColor="text1"/>
        </w:rPr>
        <w:t>日</w:t>
      </w:r>
      <w:r>
        <w:rPr>
          <w:rFonts w:eastAsia="標楷體" w:hint="eastAsia"/>
          <w:color w:val="000000" w:themeColor="text1"/>
        </w:rPr>
        <w:t>及</w:t>
      </w:r>
      <w:r w:rsidRPr="00877A95">
        <w:rPr>
          <w:rFonts w:eastAsia="標楷體" w:hint="eastAsia"/>
          <w:color w:val="000000" w:themeColor="text1"/>
        </w:rPr>
        <w:t>4</w:t>
      </w:r>
      <w:r w:rsidRPr="00877A95">
        <w:rPr>
          <w:rFonts w:eastAsia="標楷體" w:hint="eastAsia"/>
          <w:color w:val="000000" w:themeColor="text1"/>
        </w:rPr>
        <w:t>月</w:t>
      </w:r>
      <w:r w:rsidRPr="00877A95">
        <w:rPr>
          <w:rFonts w:eastAsia="標楷體" w:hint="eastAsia"/>
          <w:color w:val="000000" w:themeColor="text1"/>
        </w:rPr>
        <w:t>30</w:t>
      </w:r>
      <w:r w:rsidRPr="00877A95">
        <w:rPr>
          <w:rFonts w:eastAsia="標楷體" w:hint="eastAsia"/>
          <w:color w:val="000000" w:themeColor="text1"/>
        </w:rPr>
        <w:t>日陳請</w:t>
      </w:r>
      <w:proofErr w:type="gramStart"/>
      <w:r w:rsidRPr="00877A95">
        <w:rPr>
          <w:rFonts w:eastAsia="標楷體" w:hint="eastAsia"/>
          <w:color w:val="000000" w:themeColor="text1"/>
        </w:rPr>
        <w:t>鈞長簽</w:t>
      </w:r>
      <w:proofErr w:type="gramEnd"/>
      <w:r w:rsidRPr="00877A95">
        <w:rPr>
          <w:rFonts w:eastAsia="標楷體" w:hint="eastAsia"/>
          <w:color w:val="000000" w:themeColor="text1"/>
        </w:rPr>
        <w:t>准，如附件。</w:t>
      </w:r>
    </w:p>
    <w:p w:rsidR="00D3373D" w:rsidRPr="00040ABA" w:rsidRDefault="00D3373D" w:rsidP="00D3373D">
      <w:pPr>
        <w:overflowPunct w:val="0"/>
        <w:snapToGrid w:val="0"/>
        <w:spacing w:line="276" w:lineRule="auto"/>
        <w:ind w:leftChars="12" w:left="750" w:hangingChars="300" w:hanging="721"/>
        <w:jc w:val="both"/>
        <w:rPr>
          <w:rFonts w:eastAsia="標楷體"/>
          <w:b/>
        </w:rPr>
      </w:pPr>
      <w:r w:rsidRPr="00040ABA">
        <w:rPr>
          <w:rFonts w:eastAsia="標楷體"/>
          <w:b/>
        </w:rPr>
        <w:t>決議：</w:t>
      </w:r>
    </w:p>
    <w:p w:rsidR="00D3373D" w:rsidRDefault="00D3373D" w:rsidP="00D3373D">
      <w:pPr>
        <w:overflowPunct w:val="0"/>
        <w:snapToGrid w:val="0"/>
        <w:ind w:leftChars="12" w:left="653" w:hangingChars="260" w:hanging="624"/>
        <w:jc w:val="both"/>
        <w:rPr>
          <w:rFonts w:eastAsia="標楷體"/>
        </w:rPr>
      </w:pPr>
    </w:p>
    <w:p w:rsidR="00D3373D" w:rsidRPr="00040ABA" w:rsidRDefault="00D3373D" w:rsidP="00D3373D">
      <w:pPr>
        <w:overflowPunct w:val="0"/>
        <w:snapToGrid w:val="0"/>
        <w:ind w:leftChars="12" w:left="750" w:hangingChars="300" w:hanging="721"/>
        <w:jc w:val="distribute"/>
        <w:rPr>
          <w:rFonts w:eastAsia="標楷體"/>
          <w:b/>
          <w:bCs/>
        </w:rPr>
      </w:pPr>
      <w:r w:rsidRPr="00040ABA">
        <w:rPr>
          <w:rFonts w:eastAsia="標楷體"/>
          <w:b/>
          <w:bCs/>
        </w:rPr>
        <w:t>提案</w:t>
      </w:r>
      <w:r w:rsidRPr="00040ABA">
        <w:rPr>
          <w:rFonts w:eastAsia="標楷體"/>
          <w:b/>
          <w:bCs/>
        </w:rPr>
        <w:t>A</w:t>
      </w:r>
      <w:r>
        <w:rPr>
          <w:rFonts w:eastAsia="標楷體" w:hint="eastAsia"/>
          <w:b/>
          <w:bCs/>
        </w:rPr>
        <w:t>5</w:t>
      </w:r>
      <w:r w:rsidRPr="00040ABA">
        <w:rPr>
          <w:rFonts w:eastAsia="標楷體"/>
          <w:b/>
          <w:bCs/>
        </w:rPr>
        <w:t xml:space="preserve">-1                                                  </w:t>
      </w:r>
      <w:r w:rsidRPr="00040ABA">
        <w:rPr>
          <w:rFonts w:eastAsia="標楷體"/>
          <w:b/>
          <w:bCs/>
        </w:rPr>
        <w:t>提案單位：</w:t>
      </w:r>
      <w:r>
        <w:rPr>
          <w:rFonts w:eastAsia="標楷體" w:hint="eastAsia"/>
          <w:b/>
          <w:bCs/>
        </w:rPr>
        <w:t>休閒運動健康系</w:t>
      </w:r>
    </w:p>
    <w:p w:rsidR="00D3373D" w:rsidRPr="000701A1" w:rsidRDefault="00D3373D" w:rsidP="00D3373D">
      <w:pPr>
        <w:overflowPunct w:val="0"/>
        <w:snapToGrid w:val="0"/>
        <w:ind w:leftChars="12" w:left="750" w:hangingChars="300" w:hanging="721"/>
        <w:jc w:val="both"/>
        <w:rPr>
          <w:rFonts w:eastAsia="標楷體"/>
          <w:b/>
          <w:bCs/>
        </w:rPr>
      </w:pPr>
      <w:r w:rsidRPr="000701A1">
        <w:rPr>
          <w:rFonts w:eastAsia="標楷體"/>
          <w:b/>
          <w:bCs/>
        </w:rPr>
        <w:t>案由：</w:t>
      </w:r>
      <w:r w:rsidRPr="00DC6CA9">
        <w:rPr>
          <w:rFonts w:eastAsia="標楷體" w:hint="eastAsia"/>
          <w:b/>
          <w:bCs/>
        </w:rPr>
        <w:t>建置自主戶外探索教育體驗園區，</w:t>
      </w:r>
      <w:proofErr w:type="gramStart"/>
      <w:r w:rsidRPr="00DC6CA9">
        <w:rPr>
          <w:rFonts w:eastAsia="標楷體" w:hint="eastAsia"/>
          <w:b/>
          <w:bCs/>
        </w:rPr>
        <w:t>所需校配合</w:t>
      </w:r>
      <w:proofErr w:type="gramEnd"/>
      <w:r w:rsidRPr="00DC6CA9">
        <w:rPr>
          <w:rFonts w:eastAsia="標楷體" w:hint="eastAsia"/>
          <w:b/>
          <w:bCs/>
        </w:rPr>
        <w:t>款為</w:t>
      </w:r>
      <w:r w:rsidRPr="00DC6CA9">
        <w:rPr>
          <w:rFonts w:eastAsia="標楷體" w:hint="eastAsia"/>
          <w:b/>
          <w:bCs/>
        </w:rPr>
        <w:t>500</w:t>
      </w:r>
      <w:r w:rsidRPr="00DC6CA9">
        <w:rPr>
          <w:rFonts w:eastAsia="標楷體" w:hint="eastAsia"/>
          <w:b/>
          <w:bCs/>
        </w:rPr>
        <w:t>萬元整，教育部補助</w:t>
      </w:r>
      <w:r w:rsidRPr="00DC6CA9">
        <w:rPr>
          <w:rFonts w:eastAsia="標楷體" w:hint="eastAsia"/>
          <w:b/>
          <w:bCs/>
        </w:rPr>
        <w:t>2000</w:t>
      </w:r>
      <w:r w:rsidRPr="00DC6CA9">
        <w:rPr>
          <w:rFonts w:eastAsia="標楷體" w:hint="eastAsia"/>
          <w:b/>
          <w:bCs/>
        </w:rPr>
        <w:t>萬，擬請以校務基金支應校配合款金額</w:t>
      </w:r>
      <w:r w:rsidRPr="00DC6CA9">
        <w:rPr>
          <w:rFonts w:eastAsia="標楷體" w:hint="eastAsia"/>
          <w:b/>
          <w:bCs/>
        </w:rPr>
        <w:t>500</w:t>
      </w:r>
      <w:r w:rsidRPr="00DC6CA9">
        <w:rPr>
          <w:rFonts w:eastAsia="標楷體" w:hint="eastAsia"/>
          <w:b/>
          <w:bCs/>
        </w:rPr>
        <w:t>萬元整</w:t>
      </w:r>
      <w:r w:rsidRPr="000469BA">
        <w:rPr>
          <w:rFonts w:eastAsia="標楷體" w:hint="eastAsia"/>
          <w:b/>
          <w:bCs/>
        </w:rPr>
        <w:t>，詳見議程附件</w:t>
      </w:r>
      <w:r w:rsidRPr="000469BA">
        <w:rPr>
          <w:rFonts w:eastAsia="標楷體"/>
          <w:b/>
          <w:bCs/>
        </w:rPr>
        <w:t>P.</w:t>
      </w:r>
      <w:r>
        <w:rPr>
          <w:rFonts w:eastAsia="標楷體" w:hint="eastAsia"/>
          <w:b/>
          <w:bCs/>
        </w:rPr>
        <w:t>34-35</w:t>
      </w:r>
      <w:r w:rsidRPr="000469BA">
        <w:rPr>
          <w:rFonts w:eastAsia="標楷體" w:hint="eastAsia"/>
          <w:b/>
          <w:bCs/>
        </w:rPr>
        <w:t>，請討論。</w:t>
      </w:r>
    </w:p>
    <w:p w:rsidR="00D3373D" w:rsidRPr="000701A1" w:rsidRDefault="00D3373D" w:rsidP="00D3373D">
      <w:pPr>
        <w:overflowPunct w:val="0"/>
        <w:snapToGrid w:val="0"/>
        <w:ind w:leftChars="12" w:left="750" w:hangingChars="300" w:hanging="721"/>
        <w:jc w:val="both"/>
        <w:rPr>
          <w:rFonts w:eastAsia="標楷體"/>
          <w:b/>
          <w:bCs/>
        </w:rPr>
      </w:pPr>
      <w:r w:rsidRPr="000701A1">
        <w:rPr>
          <w:rFonts w:eastAsia="標楷體"/>
          <w:b/>
          <w:bCs/>
        </w:rPr>
        <w:t>說明：</w:t>
      </w:r>
    </w:p>
    <w:p w:rsidR="00D3373D" w:rsidRPr="00DC6CA9" w:rsidRDefault="00D3373D" w:rsidP="00DC231D">
      <w:pPr>
        <w:pStyle w:val="a5"/>
        <w:widowControl/>
        <w:numPr>
          <w:ilvl w:val="0"/>
          <w:numId w:val="13"/>
        </w:numPr>
        <w:snapToGrid w:val="0"/>
        <w:ind w:leftChars="0" w:left="851" w:hanging="567"/>
        <w:jc w:val="both"/>
        <w:rPr>
          <w:rFonts w:eastAsia="標楷體"/>
          <w:color w:val="000000" w:themeColor="text1"/>
        </w:rPr>
      </w:pPr>
      <w:r w:rsidRPr="00DC6CA9">
        <w:rPr>
          <w:rFonts w:eastAsia="標楷體" w:hint="eastAsia"/>
          <w:color w:val="000000" w:themeColor="text1"/>
        </w:rPr>
        <w:lastRenderedPageBreak/>
        <w:t>為配合體育署「戶外探索教育」四年期政策，提供推展所需之專業引導員人才培育課程</w:t>
      </w:r>
      <w:r w:rsidRPr="00DC6CA9">
        <w:rPr>
          <w:rFonts w:eastAsia="標楷體" w:hint="eastAsia"/>
          <w:color w:val="000000" w:themeColor="text1"/>
        </w:rPr>
        <w:t>(</w:t>
      </w:r>
      <w:r w:rsidRPr="00DC6CA9">
        <w:rPr>
          <w:rFonts w:eastAsia="標楷體" w:hint="eastAsia"/>
          <w:color w:val="000000" w:themeColor="text1"/>
        </w:rPr>
        <w:t>基礎、經營管理、專業技術</w:t>
      </w:r>
      <w:r w:rsidRPr="00DC6CA9">
        <w:rPr>
          <w:rFonts w:eastAsia="標楷體" w:hint="eastAsia"/>
          <w:color w:val="000000" w:themeColor="text1"/>
        </w:rPr>
        <w:t>)</w:t>
      </w:r>
      <w:r w:rsidRPr="00DC6CA9">
        <w:rPr>
          <w:rFonts w:eastAsia="標楷體" w:hint="eastAsia"/>
          <w:color w:val="000000" w:themeColor="text1"/>
        </w:rPr>
        <w:t xml:space="preserve">課程，依本校課程所需，提出申請補助建置自主戶外探索教育體驗園區，以利專業人才培育實務操作與學習。　　　　　　　　　　　　　　　　　　　　　　　　　　　　　　　　　　　　　　　　</w:t>
      </w:r>
    </w:p>
    <w:p w:rsidR="00D3373D" w:rsidRPr="00DC6CA9" w:rsidRDefault="00D3373D" w:rsidP="00DC231D">
      <w:pPr>
        <w:pStyle w:val="a5"/>
        <w:widowControl/>
        <w:numPr>
          <w:ilvl w:val="0"/>
          <w:numId w:val="13"/>
        </w:numPr>
        <w:snapToGrid w:val="0"/>
        <w:ind w:leftChars="0" w:left="851" w:hanging="567"/>
        <w:jc w:val="both"/>
        <w:rPr>
          <w:rFonts w:eastAsia="標楷體"/>
          <w:color w:val="000000" w:themeColor="text1"/>
        </w:rPr>
      </w:pPr>
      <w:proofErr w:type="gramStart"/>
      <w:r w:rsidRPr="00DC6CA9">
        <w:rPr>
          <w:rFonts w:eastAsia="標楷體" w:hint="eastAsia"/>
          <w:color w:val="000000" w:themeColor="text1"/>
        </w:rPr>
        <w:t>為鏈結鄰</w:t>
      </w:r>
      <w:proofErr w:type="gramEnd"/>
      <w:r w:rsidRPr="00DC6CA9">
        <w:rPr>
          <w:rFonts w:eastAsia="標楷體" w:hint="eastAsia"/>
          <w:color w:val="000000" w:themeColor="text1"/>
        </w:rPr>
        <w:t>近中、小</w:t>
      </w:r>
      <w:r w:rsidRPr="00DC6CA9">
        <w:rPr>
          <w:rFonts w:eastAsia="標楷體" w:hint="eastAsia"/>
          <w:color w:val="000000" w:themeColor="text1"/>
        </w:rPr>
        <w:t>108</w:t>
      </w:r>
      <w:proofErr w:type="gramStart"/>
      <w:r w:rsidRPr="00DC6CA9">
        <w:rPr>
          <w:rFonts w:eastAsia="標楷體" w:hint="eastAsia"/>
          <w:color w:val="000000" w:themeColor="text1"/>
        </w:rPr>
        <w:t>新課綱戶</w:t>
      </w:r>
      <w:proofErr w:type="gramEnd"/>
      <w:r w:rsidRPr="00DC6CA9">
        <w:rPr>
          <w:rFonts w:eastAsia="標楷體" w:hint="eastAsia"/>
          <w:color w:val="000000" w:themeColor="text1"/>
        </w:rPr>
        <w:t>外探索教育學習需求，提升戶外探索教育學習品質，期望本園區達每年</w:t>
      </w:r>
      <w:r w:rsidRPr="00DC6CA9">
        <w:rPr>
          <w:rFonts w:eastAsia="標楷體" w:hint="eastAsia"/>
          <w:color w:val="000000" w:themeColor="text1"/>
        </w:rPr>
        <w:t>1000</w:t>
      </w:r>
      <w:r w:rsidRPr="00DC6CA9">
        <w:rPr>
          <w:rFonts w:eastAsia="標楷體" w:hint="eastAsia"/>
          <w:color w:val="000000" w:themeColor="text1"/>
        </w:rPr>
        <w:t xml:space="preserve">人次高品質戶外探索教育之服務人量能，並培育學生實務專業引導技能。　　　　　　　　　　　　　　　　</w:t>
      </w:r>
    </w:p>
    <w:p w:rsidR="00D3373D" w:rsidRPr="00DC6CA9" w:rsidRDefault="00D3373D" w:rsidP="00DC231D">
      <w:pPr>
        <w:pStyle w:val="a5"/>
        <w:widowControl/>
        <w:numPr>
          <w:ilvl w:val="0"/>
          <w:numId w:val="13"/>
        </w:numPr>
        <w:snapToGrid w:val="0"/>
        <w:spacing w:afterLines="50" w:after="180"/>
        <w:ind w:leftChars="0" w:left="851" w:hanging="567"/>
        <w:jc w:val="both"/>
        <w:rPr>
          <w:rFonts w:eastAsia="標楷體"/>
          <w:b/>
        </w:rPr>
      </w:pPr>
      <w:r w:rsidRPr="00DC6CA9">
        <w:rPr>
          <w:rFonts w:eastAsia="標楷體" w:hint="eastAsia"/>
          <w:color w:val="000000" w:themeColor="text1"/>
        </w:rPr>
        <w:t>自主確保系統的多層式設計可大幅增加基地的利用與傳統冒險體驗場相比節省較多空間，其特色有：結合天然、吸引人們、易於維護、安全至上、節省人力等差異性。本案總經費為</w:t>
      </w:r>
      <w:r w:rsidRPr="00DC6CA9">
        <w:rPr>
          <w:rFonts w:eastAsia="標楷體" w:hint="eastAsia"/>
          <w:color w:val="000000" w:themeColor="text1"/>
        </w:rPr>
        <w:t>2500</w:t>
      </w:r>
      <w:r w:rsidRPr="00DC6CA9">
        <w:rPr>
          <w:rFonts w:eastAsia="標楷體" w:hint="eastAsia"/>
          <w:color w:val="000000" w:themeColor="text1"/>
        </w:rPr>
        <w:t>萬元整，教育部補助</w:t>
      </w:r>
      <w:r w:rsidRPr="00DC6CA9">
        <w:rPr>
          <w:rFonts w:eastAsia="標楷體" w:hint="eastAsia"/>
          <w:color w:val="000000" w:themeColor="text1"/>
        </w:rPr>
        <w:t>2000</w:t>
      </w:r>
      <w:r w:rsidRPr="00DC6CA9">
        <w:rPr>
          <w:rFonts w:eastAsia="標楷體" w:hint="eastAsia"/>
          <w:color w:val="000000" w:themeColor="text1"/>
        </w:rPr>
        <w:t>萬，本校配合款金額為</w:t>
      </w:r>
      <w:r w:rsidRPr="00DC6CA9">
        <w:rPr>
          <w:rFonts w:eastAsia="標楷體" w:hint="eastAsia"/>
          <w:color w:val="000000" w:themeColor="text1"/>
        </w:rPr>
        <w:t>500</w:t>
      </w:r>
      <w:r w:rsidRPr="00DC6CA9">
        <w:rPr>
          <w:rFonts w:eastAsia="標楷體" w:hint="eastAsia"/>
          <w:color w:val="000000" w:themeColor="text1"/>
        </w:rPr>
        <w:t>萬元整。</w:t>
      </w:r>
    </w:p>
    <w:p w:rsidR="00D3373D" w:rsidRPr="00040ABA" w:rsidRDefault="00D3373D" w:rsidP="00D3373D">
      <w:pPr>
        <w:overflowPunct w:val="0"/>
        <w:snapToGrid w:val="0"/>
        <w:spacing w:line="276" w:lineRule="auto"/>
        <w:ind w:leftChars="12" w:left="750" w:hangingChars="300" w:hanging="721"/>
        <w:jc w:val="both"/>
        <w:rPr>
          <w:rFonts w:eastAsia="標楷體"/>
          <w:b/>
        </w:rPr>
      </w:pPr>
      <w:r w:rsidRPr="00040ABA">
        <w:rPr>
          <w:rFonts w:eastAsia="標楷體"/>
          <w:b/>
        </w:rPr>
        <w:t>決議：</w:t>
      </w:r>
      <w:r>
        <w:rPr>
          <w:rFonts w:eastAsia="標楷體" w:hint="eastAsia"/>
          <w:b/>
          <w:bCs/>
        </w:rPr>
        <w:t>照案通過。</w:t>
      </w:r>
    </w:p>
    <w:p w:rsidR="00D3373D" w:rsidRPr="000701A1" w:rsidRDefault="00D3373D" w:rsidP="00D3373D">
      <w:pPr>
        <w:overflowPunct w:val="0"/>
        <w:snapToGrid w:val="0"/>
        <w:ind w:leftChars="12" w:left="653" w:hangingChars="260" w:hanging="624"/>
        <w:jc w:val="both"/>
        <w:rPr>
          <w:rFonts w:eastAsia="標楷體"/>
        </w:rPr>
      </w:pPr>
    </w:p>
    <w:p w:rsidR="00D3373D" w:rsidRPr="000701A1" w:rsidRDefault="00D3373D" w:rsidP="00D3373D">
      <w:pPr>
        <w:overflowPunct w:val="0"/>
        <w:snapToGrid w:val="0"/>
        <w:ind w:leftChars="12" w:left="750" w:hangingChars="300" w:hanging="721"/>
        <w:jc w:val="distribute"/>
        <w:rPr>
          <w:rFonts w:eastAsia="標楷體"/>
          <w:b/>
          <w:bCs/>
        </w:rPr>
      </w:pPr>
      <w:r w:rsidRPr="000701A1">
        <w:rPr>
          <w:rFonts w:eastAsia="標楷體"/>
          <w:b/>
          <w:bCs/>
        </w:rPr>
        <w:t>提案</w:t>
      </w:r>
      <w:r w:rsidRPr="000701A1">
        <w:rPr>
          <w:rFonts w:eastAsia="標楷體"/>
          <w:b/>
          <w:bCs/>
        </w:rPr>
        <w:t xml:space="preserve">B1-1                                                      </w:t>
      </w:r>
      <w:r w:rsidRPr="000701A1">
        <w:rPr>
          <w:rFonts w:eastAsia="標楷體"/>
          <w:b/>
          <w:bCs/>
        </w:rPr>
        <w:t>提案單位：</w:t>
      </w:r>
      <w:r>
        <w:rPr>
          <w:rFonts w:eastAsia="標楷體" w:hint="eastAsia"/>
          <w:b/>
          <w:bCs/>
        </w:rPr>
        <w:t>主計室</w:t>
      </w:r>
    </w:p>
    <w:p w:rsidR="00D3373D" w:rsidRPr="000701A1" w:rsidRDefault="00D3373D" w:rsidP="00D3373D">
      <w:pPr>
        <w:overflowPunct w:val="0"/>
        <w:snapToGrid w:val="0"/>
        <w:ind w:leftChars="12" w:left="750" w:hangingChars="300" w:hanging="721"/>
        <w:jc w:val="both"/>
        <w:rPr>
          <w:rFonts w:eastAsia="標楷體"/>
          <w:b/>
          <w:bCs/>
        </w:rPr>
      </w:pPr>
      <w:r w:rsidRPr="000701A1">
        <w:rPr>
          <w:rFonts w:eastAsia="標楷體"/>
          <w:b/>
          <w:bCs/>
        </w:rPr>
        <w:t>案由：</w:t>
      </w:r>
      <w:r w:rsidRPr="000469BA">
        <w:rPr>
          <w:rFonts w:eastAsia="標楷體" w:hint="eastAsia"/>
          <w:b/>
          <w:bCs/>
        </w:rPr>
        <w:t>本校</w:t>
      </w:r>
      <w:proofErr w:type="gramStart"/>
      <w:r w:rsidRPr="000469BA">
        <w:rPr>
          <w:rFonts w:eastAsia="標楷體" w:hint="eastAsia"/>
          <w:b/>
          <w:bCs/>
        </w:rPr>
        <w:t>111</w:t>
      </w:r>
      <w:proofErr w:type="gramEnd"/>
      <w:r w:rsidRPr="000469BA">
        <w:rPr>
          <w:rFonts w:eastAsia="標楷體" w:hint="eastAsia"/>
          <w:b/>
          <w:bCs/>
        </w:rPr>
        <w:t>年度校務基金預算案，根據各單位需求估列收支，已依教育部通報及相關規定編製完竣</w:t>
      </w:r>
      <w:r w:rsidRPr="000701A1">
        <w:rPr>
          <w:rFonts w:eastAsia="標楷體"/>
          <w:b/>
          <w:bCs/>
        </w:rPr>
        <w:t>，詳見議程附件</w:t>
      </w:r>
      <w:r w:rsidRPr="000701A1">
        <w:rPr>
          <w:rFonts w:eastAsia="標楷體"/>
          <w:b/>
          <w:bCs/>
        </w:rPr>
        <w:t>P.</w:t>
      </w:r>
      <w:r>
        <w:rPr>
          <w:rFonts w:eastAsia="標楷體" w:hint="eastAsia"/>
          <w:b/>
          <w:bCs/>
        </w:rPr>
        <w:t>36-37</w:t>
      </w:r>
      <w:r w:rsidRPr="000701A1">
        <w:rPr>
          <w:rFonts w:eastAsia="標楷體"/>
          <w:b/>
          <w:bCs/>
        </w:rPr>
        <w:t>，請討論。</w:t>
      </w:r>
    </w:p>
    <w:p w:rsidR="00D3373D" w:rsidRPr="000701A1" w:rsidRDefault="00D3373D" w:rsidP="00D3373D">
      <w:pPr>
        <w:overflowPunct w:val="0"/>
        <w:snapToGrid w:val="0"/>
        <w:ind w:leftChars="12" w:left="653" w:hangingChars="260" w:hanging="624"/>
        <w:jc w:val="both"/>
        <w:rPr>
          <w:rFonts w:eastAsia="標楷體"/>
        </w:rPr>
      </w:pPr>
      <w:r w:rsidRPr="000701A1">
        <w:rPr>
          <w:rFonts w:eastAsia="標楷體"/>
          <w:bCs/>
        </w:rPr>
        <w:t>說明：</w:t>
      </w:r>
    </w:p>
    <w:p w:rsidR="00D3373D" w:rsidRPr="000469BA" w:rsidRDefault="00D3373D" w:rsidP="00DC231D">
      <w:pPr>
        <w:pStyle w:val="a5"/>
        <w:widowControl/>
        <w:numPr>
          <w:ilvl w:val="0"/>
          <w:numId w:val="9"/>
        </w:numPr>
        <w:snapToGrid w:val="0"/>
        <w:spacing w:afterLines="50" w:after="180"/>
        <w:ind w:leftChars="0" w:left="851" w:hanging="567"/>
        <w:jc w:val="both"/>
        <w:rPr>
          <w:rFonts w:ascii="標楷體" w:eastAsia="標楷體" w:hAnsi="標楷體"/>
          <w:szCs w:val="24"/>
        </w:rPr>
      </w:pPr>
      <w:r w:rsidRPr="000469BA">
        <w:rPr>
          <w:rFonts w:eastAsia="標楷體" w:hint="eastAsia"/>
          <w:color w:val="000000" w:themeColor="text1"/>
        </w:rPr>
        <w:t>本校</w:t>
      </w:r>
      <w:proofErr w:type="gramStart"/>
      <w:r w:rsidRPr="000469BA">
        <w:rPr>
          <w:rFonts w:eastAsia="標楷體" w:hint="eastAsia"/>
          <w:color w:val="000000" w:themeColor="text1"/>
        </w:rPr>
        <w:t>111</w:t>
      </w:r>
      <w:proofErr w:type="gramEnd"/>
      <w:r w:rsidRPr="000469BA">
        <w:rPr>
          <w:rFonts w:eastAsia="標楷體" w:hint="eastAsia"/>
          <w:color w:val="000000" w:themeColor="text1"/>
        </w:rPr>
        <w:t>年度預算案已編製，各項業務收支及資本支出編列情形如下：</w:t>
      </w:r>
      <w:r w:rsidRPr="000469BA">
        <w:rPr>
          <w:rFonts w:eastAsia="標楷體"/>
          <w:color w:val="000000" w:themeColor="text1"/>
        </w:rPr>
        <w:br/>
      </w:r>
      <w:r w:rsidRPr="000469BA">
        <w:rPr>
          <w:rFonts w:ascii="標楷體" w:eastAsia="標楷體" w:hAnsi="標楷體" w:hint="eastAsia"/>
          <w:szCs w:val="24"/>
        </w:rPr>
        <w:t xml:space="preserve"> 1.業務總收支及餘</w:t>
      </w:r>
      <w:proofErr w:type="gramStart"/>
      <w:r w:rsidRPr="000469BA">
        <w:rPr>
          <w:rFonts w:ascii="標楷體" w:eastAsia="標楷體" w:hAnsi="標楷體" w:hint="eastAsia"/>
          <w:szCs w:val="24"/>
        </w:rPr>
        <w:t>絀</w:t>
      </w:r>
      <w:proofErr w:type="gramEnd"/>
      <w:r w:rsidRPr="000469BA">
        <w:rPr>
          <w:rFonts w:ascii="標楷體" w:eastAsia="標楷體" w:hAnsi="標楷體" w:hint="eastAsia"/>
          <w:szCs w:val="24"/>
        </w:rPr>
        <w:t>部分：</w:t>
      </w:r>
      <w:r w:rsidRPr="000469BA">
        <w:rPr>
          <w:rFonts w:ascii="標楷體" w:eastAsia="標楷體" w:hAnsi="標楷體"/>
          <w:szCs w:val="24"/>
        </w:rPr>
        <w:br/>
      </w:r>
      <w:r w:rsidRPr="000469BA">
        <w:rPr>
          <w:rFonts w:ascii="標楷體" w:eastAsia="標楷體" w:hAnsi="標楷體" w:hint="eastAsia"/>
          <w:szCs w:val="24"/>
        </w:rPr>
        <w:t xml:space="preserve">   (1)業務收入：預算編列數24億1,813萬5千元。</w:t>
      </w:r>
      <w:r w:rsidRPr="000469BA">
        <w:rPr>
          <w:rFonts w:ascii="標楷體" w:eastAsia="標楷體" w:hAnsi="標楷體"/>
          <w:szCs w:val="24"/>
        </w:rPr>
        <w:br/>
      </w:r>
      <w:r w:rsidRPr="000469BA">
        <w:rPr>
          <w:rFonts w:ascii="標楷體" w:eastAsia="標楷體" w:hAnsi="標楷體" w:hint="eastAsia"/>
          <w:szCs w:val="24"/>
        </w:rPr>
        <w:t xml:space="preserve">   (2)業務外收入：預算編列數1億5,978萬元。</w:t>
      </w:r>
      <w:r w:rsidRPr="000469BA">
        <w:rPr>
          <w:rFonts w:ascii="標楷體" w:eastAsia="標楷體" w:hAnsi="標楷體"/>
          <w:szCs w:val="24"/>
        </w:rPr>
        <w:br/>
      </w:r>
      <w:r w:rsidRPr="000469BA">
        <w:rPr>
          <w:rFonts w:ascii="標楷體" w:eastAsia="標楷體" w:hAnsi="標楷體" w:hint="eastAsia"/>
          <w:szCs w:val="24"/>
        </w:rPr>
        <w:t xml:space="preserve">   (3)業務成本與費用：預算編列數26億4,281萬8千元。</w:t>
      </w:r>
      <w:r w:rsidRPr="000469BA">
        <w:rPr>
          <w:rFonts w:ascii="標楷體" w:eastAsia="標楷體" w:hAnsi="標楷體"/>
          <w:szCs w:val="24"/>
        </w:rPr>
        <w:br/>
      </w:r>
      <w:r w:rsidRPr="000469BA">
        <w:rPr>
          <w:rFonts w:ascii="標楷體" w:eastAsia="標楷體" w:hAnsi="標楷體" w:hint="eastAsia"/>
          <w:szCs w:val="24"/>
        </w:rPr>
        <w:t xml:space="preserve">   (4)業務外費用：預算編列數6,919萬6千元。</w:t>
      </w:r>
      <w:r w:rsidRPr="000469BA">
        <w:rPr>
          <w:rFonts w:ascii="標楷體" w:eastAsia="標楷體" w:hAnsi="標楷體"/>
          <w:szCs w:val="24"/>
        </w:rPr>
        <w:br/>
      </w:r>
      <w:r w:rsidRPr="000469BA">
        <w:rPr>
          <w:rFonts w:ascii="標楷體" w:eastAsia="標楷體" w:hAnsi="標楷體" w:hint="eastAsia"/>
          <w:szCs w:val="24"/>
        </w:rPr>
        <w:t xml:space="preserve">   (5)以上收入與支出相抵後，本期短</w:t>
      </w:r>
      <w:proofErr w:type="gramStart"/>
      <w:r w:rsidRPr="000469BA">
        <w:rPr>
          <w:rFonts w:ascii="標楷體" w:eastAsia="標楷體" w:hAnsi="標楷體" w:hint="eastAsia"/>
          <w:szCs w:val="24"/>
        </w:rPr>
        <w:t>絀</w:t>
      </w:r>
      <w:proofErr w:type="gramEnd"/>
      <w:r w:rsidRPr="000469BA">
        <w:rPr>
          <w:rFonts w:ascii="標楷體" w:eastAsia="標楷體" w:hAnsi="標楷體" w:hint="eastAsia"/>
          <w:szCs w:val="24"/>
        </w:rPr>
        <w:t>編列1億3,409萬9千元。</w:t>
      </w:r>
      <w:r w:rsidRPr="000469BA">
        <w:rPr>
          <w:rFonts w:ascii="標楷體" w:eastAsia="標楷體" w:hAnsi="標楷體"/>
          <w:szCs w:val="24"/>
        </w:rPr>
        <w:br/>
      </w:r>
      <w:r w:rsidRPr="000469BA">
        <w:rPr>
          <w:rFonts w:ascii="標楷體" w:eastAsia="標楷體" w:hAnsi="標楷體" w:hint="eastAsia"/>
          <w:szCs w:val="24"/>
        </w:rPr>
        <w:t xml:space="preserve">  2.資本支出部分：</w:t>
      </w:r>
      <w:r w:rsidRPr="000469BA">
        <w:rPr>
          <w:rFonts w:ascii="標楷體" w:eastAsia="標楷體" w:hAnsi="標楷體"/>
          <w:szCs w:val="24"/>
        </w:rPr>
        <w:br/>
      </w:r>
      <w:r w:rsidRPr="000469BA">
        <w:rPr>
          <w:rFonts w:ascii="標楷體" w:eastAsia="標楷體" w:hAnsi="標楷體" w:hint="eastAsia"/>
          <w:szCs w:val="24"/>
        </w:rPr>
        <w:t xml:space="preserve">    (1)購建固定資產：預算編列數2億9,743萬7千元。</w:t>
      </w:r>
      <w:r w:rsidRPr="000469BA">
        <w:rPr>
          <w:rFonts w:ascii="標楷體" w:eastAsia="標楷體" w:hAnsi="標楷體"/>
          <w:szCs w:val="24"/>
        </w:rPr>
        <w:br/>
      </w:r>
      <w:r w:rsidRPr="000469BA">
        <w:rPr>
          <w:rFonts w:ascii="標楷體" w:eastAsia="標楷體" w:hAnsi="標楷體" w:hint="eastAsia"/>
          <w:szCs w:val="24"/>
        </w:rPr>
        <w:t xml:space="preserve">    (2)無形資產：預算編列數430萬元。</w:t>
      </w:r>
      <w:r>
        <w:rPr>
          <w:rFonts w:ascii="標楷體" w:eastAsia="標楷體" w:hAnsi="標楷體"/>
          <w:szCs w:val="24"/>
        </w:rPr>
        <w:br/>
      </w:r>
      <w:r w:rsidRPr="000469BA">
        <w:rPr>
          <w:rFonts w:ascii="標楷體" w:eastAsia="標楷體" w:hAnsi="標楷體" w:hint="eastAsia"/>
          <w:szCs w:val="24"/>
        </w:rPr>
        <w:t xml:space="preserve">    (3)遞延費用：預算編列數5,000萬元。</w:t>
      </w:r>
    </w:p>
    <w:p w:rsidR="00D3373D" w:rsidRPr="000469BA" w:rsidRDefault="00D3373D" w:rsidP="00DC231D">
      <w:pPr>
        <w:pStyle w:val="a5"/>
        <w:widowControl/>
        <w:numPr>
          <w:ilvl w:val="0"/>
          <w:numId w:val="9"/>
        </w:numPr>
        <w:snapToGrid w:val="0"/>
        <w:spacing w:afterLines="50" w:after="180"/>
        <w:ind w:leftChars="0" w:left="851" w:hanging="567"/>
        <w:jc w:val="both"/>
        <w:rPr>
          <w:rFonts w:eastAsia="標楷體"/>
          <w:szCs w:val="24"/>
        </w:rPr>
      </w:pPr>
      <w:r w:rsidRPr="000469BA">
        <w:rPr>
          <w:rFonts w:eastAsia="標楷體" w:hint="eastAsia"/>
          <w:color w:val="000000" w:themeColor="text1"/>
        </w:rPr>
        <w:t>教育部</w:t>
      </w:r>
      <w:proofErr w:type="gramStart"/>
      <w:r w:rsidRPr="000469BA">
        <w:rPr>
          <w:rFonts w:ascii="標楷體" w:eastAsia="標楷體" w:hAnsi="標楷體" w:hint="eastAsia"/>
          <w:szCs w:val="24"/>
        </w:rPr>
        <w:t>尚未匡列本校11</w:t>
      </w:r>
      <w:proofErr w:type="gramEnd"/>
      <w:r w:rsidRPr="000469BA">
        <w:rPr>
          <w:rFonts w:ascii="標楷體" w:eastAsia="標楷體" w:hAnsi="標楷體" w:hint="eastAsia"/>
          <w:szCs w:val="24"/>
        </w:rPr>
        <w:t>1年度預算額度，依預算編製日程及教育部會計處通報，應於110年3月19日前完成本校</w:t>
      </w:r>
      <w:proofErr w:type="gramStart"/>
      <w:r w:rsidRPr="000469BA">
        <w:rPr>
          <w:rFonts w:ascii="標楷體" w:eastAsia="標楷體" w:hAnsi="標楷體" w:hint="eastAsia"/>
          <w:szCs w:val="24"/>
        </w:rPr>
        <w:t>11</w:t>
      </w:r>
      <w:proofErr w:type="gramEnd"/>
      <w:r w:rsidRPr="000469BA">
        <w:rPr>
          <w:rFonts w:ascii="標楷體" w:eastAsia="標楷體" w:hAnsi="標楷體" w:hint="eastAsia"/>
          <w:szCs w:val="24"/>
        </w:rPr>
        <w:t>1年度預算案。因時間緊迫，</w:t>
      </w:r>
      <w:proofErr w:type="gramStart"/>
      <w:r w:rsidRPr="000469BA">
        <w:rPr>
          <w:rFonts w:ascii="標楷體" w:eastAsia="標楷體" w:hAnsi="標楷體" w:hint="eastAsia"/>
          <w:szCs w:val="24"/>
        </w:rPr>
        <w:t>本室暫</w:t>
      </w:r>
      <w:proofErr w:type="gramEnd"/>
      <w:r w:rsidRPr="000469BA">
        <w:rPr>
          <w:rFonts w:ascii="標楷體" w:eastAsia="標楷體" w:hAnsi="標楷體" w:hint="eastAsia"/>
          <w:szCs w:val="24"/>
        </w:rPr>
        <w:t>依</w:t>
      </w:r>
      <w:proofErr w:type="gramStart"/>
      <w:r w:rsidRPr="000469BA">
        <w:rPr>
          <w:rFonts w:ascii="標楷體" w:eastAsia="標楷體" w:hAnsi="標楷體" w:hint="eastAsia"/>
          <w:szCs w:val="24"/>
        </w:rPr>
        <w:t>11</w:t>
      </w:r>
      <w:proofErr w:type="gramEnd"/>
      <w:r w:rsidRPr="000469BA">
        <w:rPr>
          <w:rFonts w:ascii="標楷體" w:eastAsia="標楷體" w:hAnsi="標楷體" w:hint="eastAsia"/>
          <w:szCs w:val="24"/>
        </w:rPr>
        <w:t>0年度預算額度及彙整各單位</w:t>
      </w:r>
      <w:proofErr w:type="gramStart"/>
      <w:r w:rsidRPr="000469BA">
        <w:rPr>
          <w:rFonts w:ascii="標楷體" w:eastAsia="標楷體" w:hAnsi="標楷體" w:hint="eastAsia"/>
          <w:szCs w:val="24"/>
        </w:rPr>
        <w:t>11</w:t>
      </w:r>
      <w:proofErr w:type="gramEnd"/>
      <w:r w:rsidRPr="000469BA">
        <w:rPr>
          <w:rFonts w:ascii="標楷體" w:eastAsia="標楷體" w:hAnsi="標楷體" w:hint="eastAsia"/>
          <w:szCs w:val="24"/>
        </w:rPr>
        <w:t>1年度需求</w:t>
      </w:r>
      <w:r w:rsidRPr="000469BA">
        <w:rPr>
          <w:rFonts w:ascii="新細明體" w:hAnsi="新細明體" w:hint="eastAsia"/>
          <w:szCs w:val="24"/>
        </w:rPr>
        <w:t>，</w:t>
      </w:r>
      <w:r w:rsidRPr="000469BA">
        <w:rPr>
          <w:rFonts w:ascii="標楷體" w:eastAsia="標楷體" w:hAnsi="標楷體" w:hint="eastAsia"/>
          <w:szCs w:val="24"/>
        </w:rPr>
        <w:t>於時限內估列收支先行編列</w:t>
      </w:r>
      <w:r w:rsidRPr="000469BA">
        <w:rPr>
          <w:rFonts w:ascii="新細明體" w:hAnsi="新細明體" w:hint="eastAsia"/>
          <w:szCs w:val="24"/>
        </w:rPr>
        <w:t>。</w:t>
      </w:r>
      <w:r w:rsidRPr="000469BA">
        <w:rPr>
          <w:rFonts w:ascii="標楷體" w:eastAsia="標楷體" w:hAnsi="標楷體" w:hint="eastAsia"/>
          <w:szCs w:val="24"/>
        </w:rPr>
        <w:t>請各委員同意授權</w:t>
      </w:r>
      <w:proofErr w:type="gramStart"/>
      <w:r w:rsidRPr="000469BA">
        <w:rPr>
          <w:rFonts w:ascii="標楷體" w:eastAsia="標楷體" w:hAnsi="標楷體" w:hint="eastAsia"/>
          <w:szCs w:val="24"/>
        </w:rPr>
        <w:t>本室，俟</w:t>
      </w:r>
      <w:proofErr w:type="gramEnd"/>
      <w:r w:rsidRPr="000469BA">
        <w:rPr>
          <w:rFonts w:ascii="標楷體" w:eastAsia="標楷體" w:hAnsi="標楷體" w:hint="eastAsia"/>
          <w:szCs w:val="24"/>
        </w:rPr>
        <w:t>後依教育部匡列</w:t>
      </w:r>
      <w:proofErr w:type="gramStart"/>
      <w:r w:rsidRPr="000469BA">
        <w:rPr>
          <w:rFonts w:ascii="標楷體" w:eastAsia="標楷體" w:hAnsi="標楷體" w:hint="eastAsia"/>
          <w:szCs w:val="24"/>
        </w:rPr>
        <w:t>11</w:t>
      </w:r>
      <w:proofErr w:type="gramEnd"/>
      <w:r w:rsidRPr="000469BA">
        <w:rPr>
          <w:rFonts w:ascii="標楷體" w:eastAsia="標楷體" w:hAnsi="標楷體" w:hint="eastAsia"/>
          <w:szCs w:val="24"/>
        </w:rPr>
        <w:t>1年度預算額度及相關通報說明</w:t>
      </w:r>
      <w:r w:rsidRPr="000469BA">
        <w:rPr>
          <w:rFonts w:ascii="新細明體" w:hAnsi="新細明體" w:hint="eastAsia"/>
          <w:szCs w:val="24"/>
        </w:rPr>
        <w:t>，</w:t>
      </w:r>
      <w:r w:rsidRPr="000469BA">
        <w:rPr>
          <w:rFonts w:ascii="標楷體" w:eastAsia="標楷體" w:hAnsi="標楷體" w:hint="eastAsia"/>
          <w:szCs w:val="24"/>
        </w:rPr>
        <w:t>調整修正本校</w:t>
      </w:r>
      <w:proofErr w:type="gramStart"/>
      <w:r w:rsidRPr="000469BA">
        <w:rPr>
          <w:rFonts w:ascii="標楷體" w:eastAsia="標楷體" w:hAnsi="標楷體" w:hint="eastAsia"/>
          <w:szCs w:val="24"/>
        </w:rPr>
        <w:t>11</w:t>
      </w:r>
      <w:proofErr w:type="gramEnd"/>
      <w:r w:rsidRPr="000469BA">
        <w:rPr>
          <w:rFonts w:ascii="標楷體" w:eastAsia="標楷體" w:hAnsi="標楷體" w:hint="eastAsia"/>
          <w:szCs w:val="24"/>
        </w:rPr>
        <w:t>1年度校務基金預算案。</w:t>
      </w:r>
    </w:p>
    <w:p w:rsidR="00D3373D" w:rsidRPr="00040ABA" w:rsidRDefault="00D3373D" w:rsidP="00D3373D">
      <w:pPr>
        <w:overflowPunct w:val="0"/>
        <w:snapToGrid w:val="0"/>
        <w:spacing w:line="276" w:lineRule="auto"/>
        <w:ind w:leftChars="12" w:left="750" w:hangingChars="300" w:hanging="721"/>
        <w:jc w:val="both"/>
        <w:rPr>
          <w:rFonts w:eastAsia="標楷體"/>
          <w:b/>
        </w:rPr>
      </w:pPr>
      <w:r w:rsidRPr="00040ABA">
        <w:rPr>
          <w:rFonts w:eastAsia="標楷體"/>
          <w:b/>
        </w:rPr>
        <w:t>決議：</w:t>
      </w:r>
      <w:r>
        <w:rPr>
          <w:rFonts w:eastAsia="標楷體" w:hint="eastAsia"/>
          <w:b/>
          <w:bCs/>
        </w:rPr>
        <w:t>照案通過。</w:t>
      </w:r>
    </w:p>
    <w:p w:rsidR="00D3373D" w:rsidRDefault="00D3373D" w:rsidP="00D3373D">
      <w:pPr>
        <w:overflowPunct w:val="0"/>
        <w:snapToGrid w:val="0"/>
        <w:ind w:leftChars="12" w:left="653" w:hangingChars="260" w:hanging="624"/>
        <w:jc w:val="both"/>
        <w:rPr>
          <w:rFonts w:eastAsia="標楷體"/>
        </w:rPr>
      </w:pPr>
    </w:p>
    <w:p w:rsidR="00D3373D" w:rsidRPr="000701A1" w:rsidRDefault="00D3373D" w:rsidP="00D3373D">
      <w:pPr>
        <w:overflowPunct w:val="0"/>
        <w:snapToGrid w:val="0"/>
        <w:ind w:leftChars="12" w:left="750" w:hangingChars="300" w:hanging="721"/>
        <w:jc w:val="distribute"/>
        <w:rPr>
          <w:rFonts w:eastAsia="標楷體"/>
          <w:b/>
          <w:bCs/>
        </w:rPr>
      </w:pPr>
      <w:r w:rsidRPr="000701A1">
        <w:rPr>
          <w:rFonts w:eastAsia="標楷體"/>
          <w:b/>
          <w:bCs/>
        </w:rPr>
        <w:t>提案</w:t>
      </w:r>
      <w:r w:rsidRPr="000701A1">
        <w:rPr>
          <w:rFonts w:eastAsia="標楷體"/>
          <w:b/>
          <w:bCs/>
        </w:rPr>
        <w:t>B</w:t>
      </w:r>
      <w:r>
        <w:rPr>
          <w:rFonts w:eastAsia="標楷體" w:hint="eastAsia"/>
          <w:b/>
          <w:bCs/>
        </w:rPr>
        <w:t>2</w:t>
      </w:r>
      <w:r w:rsidRPr="000701A1">
        <w:rPr>
          <w:rFonts w:eastAsia="標楷體"/>
          <w:b/>
          <w:bCs/>
        </w:rPr>
        <w:t xml:space="preserve">-1                                                      </w:t>
      </w:r>
      <w:r w:rsidRPr="000701A1">
        <w:rPr>
          <w:rFonts w:eastAsia="標楷體"/>
          <w:b/>
          <w:bCs/>
        </w:rPr>
        <w:t>提案單位：</w:t>
      </w:r>
      <w:r>
        <w:rPr>
          <w:rFonts w:eastAsia="標楷體" w:hint="eastAsia"/>
          <w:b/>
          <w:bCs/>
        </w:rPr>
        <w:t>秘書室</w:t>
      </w:r>
    </w:p>
    <w:p w:rsidR="00D3373D" w:rsidRPr="000701A1" w:rsidRDefault="00D3373D" w:rsidP="00D3373D">
      <w:pPr>
        <w:overflowPunct w:val="0"/>
        <w:snapToGrid w:val="0"/>
        <w:ind w:leftChars="12" w:left="750" w:hangingChars="300" w:hanging="721"/>
        <w:jc w:val="both"/>
        <w:rPr>
          <w:rFonts w:eastAsia="標楷體"/>
          <w:b/>
          <w:bCs/>
        </w:rPr>
      </w:pPr>
      <w:r w:rsidRPr="000701A1">
        <w:rPr>
          <w:rFonts w:eastAsia="標楷體"/>
          <w:b/>
          <w:bCs/>
        </w:rPr>
        <w:t>案由：</w:t>
      </w:r>
      <w:r w:rsidRPr="007B13E6">
        <w:rPr>
          <w:rFonts w:eastAsia="標楷體" w:hint="eastAsia"/>
          <w:b/>
          <w:bCs/>
        </w:rPr>
        <w:t>有關本校</w:t>
      </w:r>
      <w:proofErr w:type="gramStart"/>
      <w:r w:rsidRPr="007B13E6">
        <w:rPr>
          <w:rFonts w:eastAsia="標楷體" w:hint="eastAsia"/>
          <w:b/>
          <w:bCs/>
        </w:rPr>
        <w:t>109</w:t>
      </w:r>
      <w:proofErr w:type="gramEnd"/>
      <w:r w:rsidRPr="007B13E6">
        <w:rPr>
          <w:rFonts w:eastAsia="標楷體" w:hint="eastAsia"/>
          <w:b/>
          <w:bCs/>
        </w:rPr>
        <w:t>年度校務基金績效報告書，詳見議程附件</w:t>
      </w:r>
      <w:r>
        <w:rPr>
          <w:rFonts w:eastAsia="標楷體" w:hint="eastAsia"/>
          <w:b/>
          <w:bCs/>
        </w:rPr>
        <w:t>P.38-68</w:t>
      </w:r>
      <w:r w:rsidRPr="000701A1">
        <w:rPr>
          <w:rFonts w:eastAsia="標楷體"/>
          <w:b/>
          <w:bCs/>
        </w:rPr>
        <w:t>，請</w:t>
      </w:r>
      <w:r>
        <w:rPr>
          <w:rFonts w:eastAsia="標楷體" w:hint="eastAsia"/>
          <w:b/>
          <w:bCs/>
        </w:rPr>
        <w:t>審議</w:t>
      </w:r>
      <w:r w:rsidRPr="000701A1">
        <w:rPr>
          <w:rFonts w:eastAsia="標楷體"/>
          <w:b/>
          <w:bCs/>
        </w:rPr>
        <w:t>。</w:t>
      </w:r>
    </w:p>
    <w:p w:rsidR="00D3373D" w:rsidRPr="000701A1" w:rsidRDefault="00D3373D" w:rsidP="00D3373D">
      <w:pPr>
        <w:overflowPunct w:val="0"/>
        <w:snapToGrid w:val="0"/>
        <w:ind w:leftChars="12" w:left="653" w:hangingChars="260" w:hanging="624"/>
        <w:jc w:val="both"/>
        <w:rPr>
          <w:rFonts w:eastAsia="標楷體"/>
        </w:rPr>
      </w:pPr>
      <w:r w:rsidRPr="000701A1">
        <w:rPr>
          <w:rFonts w:eastAsia="標楷體"/>
          <w:bCs/>
        </w:rPr>
        <w:t>說明：</w:t>
      </w:r>
    </w:p>
    <w:p w:rsidR="00D3373D" w:rsidRPr="007B13E6" w:rsidRDefault="00D3373D" w:rsidP="00DC231D">
      <w:pPr>
        <w:pStyle w:val="a5"/>
        <w:widowControl/>
        <w:numPr>
          <w:ilvl w:val="0"/>
          <w:numId w:val="10"/>
        </w:numPr>
        <w:snapToGrid w:val="0"/>
        <w:ind w:leftChars="0" w:left="851" w:hanging="567"/>
        <w:jc w:val="both"/>
        <w:rPr>
          <w:rFonts w:ascii="標楷體" w:eastAsia="標楷體" w:hAnsi="標楷體"/>
          <w:szCs w:val="24"/>
        </w:rPr>
      </w:pPr>
      <w:r w:rsidRPr="007B13E6">
        <w:rPr>
          <w:rFonts w:ascii="標楷體" w:eastAsia="標楷體" w:hAnsi="標楷體" w:hint="eastAsia"/>
          <w:szCs w:val="24"/>
        </w:rPr>
        <w:t>績效報告書依「國立大學校院校務基金管理及監督辦法」第26條第2項規定應於每年6月30日報教育部備查。</w:t>
      </w:r>
    </w:p>
    <w:p w:rsidR="00D3373D" w:rsidRPr="007B13E6" w:rsidRDefault="00D3373D" w:rsidP="00DC231D">
      <w:pPr>
        <w:pStyle w:val="a5"/>
        <w:widowControl/>
        <w:numPr>
          <w:ilvl w:val="0"/>
          <w:numId w:val="10"/>
        </w:numPr>
        <w:snapToGrid w:val="0"/>
        <w:ind w:leftChars="0" w:left="851" w:hanging="567"/>
        <w:jc w:val="both"/>
        <w:rPr>
          <w:rFonts w:ascii="標楷體" w:eastAsia="標楷體" w:hAnsi="標楷體"/>
          <w:szCs w:val="24"/>
        </w:rPr>
      </w:pPr>
      <w:r w:rsidRPr="007B13E6">
        <w:rPr>
          <w:rFonts w:ascii="標楷體" w:eastAsia="標楷體" w:hAnsi="標楷體" w:hint="eastAsia"/>
          <w:szCs w:val="24"/>
        </w:rPr>
        <w:t>檢附</w:t>
      </w:r>
      <w:proofErr w:type="gramStart"/>
      <w:r w:rsidRPr="007B13E6">
        <w:rPr>
          <w:rFonts w:ascii="標楷體" w:eastAsia="標楷體" w:hAnsi="標楷體" w:hint="eastAsia"/>
          <w:szCs w:val="24"/>
        </w:rPr>
        <w:t>109</w:t>
      </w:r>
      <w:proofErr w:type="gramEnd"/>
      <w:r w:rsidRPr="007B13E6">
        <w:rPr>
          <w:rFonts w:ascii="標楷體" w:eastAsia="標楷體" w:hAnsi="標楷體" w:hint="eastAsia"/>
          <w:szCs w:val="24"/>
        </w:rPr>
        <w:t>年度校務基金績效報告書如附件。</w:t>
      </w:r>
    </w:p>
    <w:p w:rsidR="00D3373D" w:rsidRPr="007B13E6" w:rsidRDefault="00D3373D" w:rsidP="00DC231D">
      <w:pPr>
        <w:pStyle w:val="a5"/>
        <w:widowControl/>
        <w:numPr>
          <w:ilvl w:val="0"/>
          <w:numId w:val="10"/>
        </w:numPr>
        <w:snapToGrid w:val="0"/>
        <w:spacing w:afterLines="50" w:after="180"/>
        <w:ind w:leftChars="0" w:left="851" w:hanging="567"/>
        <w:jc w:val="both"/>
        <w:rPr>
          <w:rFonts w:ascii="標楷體" w:eastAsia="標楷體" w:hAnsi="標楷體"/>
          <w:szCs w:val="24"/>
        </w:rPr>
      </w:pPr>
      <w:r w:rsidRPr="007B13E6">
        <w:rPr>
          <w:rFonts w:ascii="標楷體" w:eastAsia="標楷體" w:hAnsi="標楷體" w:hint="eastAsia"/>
          <w:szCs w:val="24"/>
        </w:rPr>
        <w:t>審議後擬提送110年6月7日第69次校務會議討論。</w:t>
      </w:r>
    </w:p>
    <w:p w:rsidR="00D3373D" w:rsidRPr="00D3373D" w:rsidRDefault="00D3373D" w:rsidP="00D3373D">
      <w:pPr>
        <w:overflowPunct w:val="0"/>
        <w:snapToGrid w:val="0"/>
        <w:spacing w:line="276" w:lineRule="auto"/>
        <w:ind w:leftChars="12" w:left="750" w:hangingChars="300" w:hanging="721"/>
        <w:jc w:val="both"/>
        <w:rPr>
          <w:rFonts w:eastAsia="標楷體"/>
          <w:b/>
        </w:rPr>
      </w:pPr>
      <w:r w:rsidRPr="00D3373D">
        <w:rPr>
          <w:rFonts w:eastAsia="標楷體"/>
          <w:b/>
        </w:rPr>
        <w:t>決議：</w:t>
      </w:r>
      <w:r w:rsidRPr="00D3373D">
        <w:rPr>
          <w:rFonts w:eastAsia="標楷體" w:hint="eastAsia"/>
          <w:b/>
        </w:rPr>
        <w:t>照案通過。</w:t>
      </w:r>
    </w:p>
    <w:p w:rsidR="00D3373D" w:rsidRPr="000701A1" w:rsidRDefault="00D3373D" w:rsidP="00D3373D">
      <w:pPr>
        <w:overflowPunct w:val="0"/>
        <w:snapToGrid w:val="0"/>
        <w:ind w:leftChars="12" w:left="653" w:hangingChars="260" w:hanging="624"/>
        <w:jc w:val="both"/>
        <w:rPr>
          <w:rFonts w:eastAsia="標楷體"/>
        </w:rPr>
      </w:pPr>
    </w:p>
    <w:p w:rsidR="00D3373D" w:rsidRPr="000701A1" w:rsidRDefault="00D3373D" w:rsidP="00D84F69">
      <w:pPr>
        <w:snapToGrid w:val="0"/>
        <w:jc w:val="both"/>
        <w:rPr>
          <w:rFonts w:eastAsia="標楷體"/>
          <w:bCs/>
          <w:sz w:val="28"/>
          <w:szCs w:val="28"/>
        </w:rPr>
      </w:pPr>
      <w:r w:rsidRPr="000701A1">
        <w:rPr>
          <w:rFonts w:eastAsia="標楷體"/>
          <w:bCs/>
          <w:sz w:val="28"/>
          <w:szCs w:val="28"/>
        </w:rPr>
        <w:t>拾、臨時動議：</w:t>
      </w:r>
      <w:r>
        <w:rPr>
          <w:rFonts w:eastAsia="標楷體" w:hint="eastAsia"/>
          <w:bCs/>
          <w:sz w:val="28"/>
          <w:szCs w:val="28"/>
        </w:rPr>
        <w:t>無。</w:t>
      </w:r>
    </w:p>
    <w:p w:rsidR="00856677" w:rsidRDefault="00D3373D" w:rsidP="00D84F69">
      <w:pPr>
        <w:snapToGrid w:val="0"/>
        <w:jc w:val="both"/>
      </w:pPr>
      <w:r w:rsidRPr="000701A1">
        <w:rPr>
          <w:rFonts w:eastAsia="標楷體"/>
          <w:bCs/>
          <w:spacing w:val="4"/>
          <w:sz w:val="28"/>
          <w:szCs w:val="28"/>
        </w:rPr>
        <w:t>拾壹、散會：</w:t>
      </w:r>
      <w:r>
        <w:rPr>
          <w:rFonts w:eastAsia="標楷體" w:hint="eastAsia"/>
          <w:bCs/>
          <w:spacing w:val="4"/>
          <w:sz w:val="28"/>
          <w:szCs w:val="28"/>
        </w:rPr>
        <w:t>12</w:t>
      </w:r>
      <w:r>
        <w:rPr>
          <w:rFonts w:eastAsia="標楷體" w:hint="eastAsia"/>
          <w:bCs/>
          <w:spacing w:val="4"/>
          <w:sz w:val="28"/>
          <w:szCs w:val="28"/>
        </w:rPr>
        <w:t>時</w:t>
      </w:r>
      <w:r w:rsidR="006632D1">
        <w:rPr>
          <w:rFonts w:eastAsia="標楷體" w:hint="eastAsia"/>
          <w:bCs/>
          <w:spacing w:val="4"/>
          <w:sz w:val="28"/>
          <w:szCs w:val="28"/>
        </w:rPr>
        <w:t>50</w:t>
      </w:r>
      <w:r>
        <w:rPr>
          <w:rFonts w:eastAsia="標楷體" w:hint="eastAsia"/>
          <w:bCs/>
          <w:spacing w:val="4"/>
          <w:sz w:val="28"/>
          <w:szCs w:val="28"/>
        </w:rPr>
        <w:t>分。</w:t>
      </w:r>
      <w:r w:rsidRPr="000701A1">
        <w:rPr>
          <w:rFonts w:eastAsia="標楷體"/>
          <w:bCs/>
        </w:rPr>
        <w:t xml:space="preserve"> </w:t>
      </w:r>
      <w:r w:rsidR="00856677">
        <w:br w:type="page"/>
      </w:r>
    </w:p>
    <w:p w:rsidR="00856677" w:rsidRPr="00856677" w:rsidRDefault="00856677" w:rsidP="00856677">
      <w:pPr>
        <w:jc w:val="center"/>
        <w:rPr>
          <w:rFonts w:eastAsia="標楷體"/>
          <w:b/>
          <w:color w:val="000000"/>
          <w:sz w:val="32"/>
          <w:szCs w:val="32"/>
        </w:rPr>
      </w:pPr>
      <w:r w:rsidRPr="00856677">
        <w:rPr>
          <w:rFonts w:eastAsia="標楷體"/>
          <w:b/>
          <w:color w:val="000000"/>
          <w:sz w:val="32"/>
          <w:szCs w:val="32"/>
        </w:rPr>
        <w:lastRenderedPageBreak/>
        <w:t>國立屏東科技大學產學合作研究獎勵作業要點</w:t>
      </w:r>
    </w:p>
    <w:p w:rsidR="00856677" w:rsidRPr="00856677" w:rsidRDefault="00856677" w:rsidP="00856677">
      <w:pPr>
        <w:wordWrap w:val="0"/>
        <w:snapToGrid w:val="0"/>
        <w:ind w:leftChars="1" w:left="362" w:hangingChars="200" w:hanging="360"/>
        <w:jc w:val="right"/>
        <w:rPr>
          <w:rFonts w:eastAsia="標楷體"/>
          <w:color w:val="000000"/>
          <w:sz w:val="18"/>
          <w:szCs w:val="18"/>
          <w:shd w:val="clear" w:color="auto" w:fill="FFFFFF"/>
        </w:rPr>
      </w:pPr>
      <w:r w:rsidRPr="00856677">
        <w:rPr>
          <w:rFonts w:eastAsia="標楷體"/>
          <w:color w:val="000000"/>
          <w:sz w:val="18"/>
          <w:szCs w:val="18"/>
          <w:shd w:val="clear" w:color="auto" w:fill="FFFFFF"/>
        </w:rPr>
        <w:t xml:space="preserve">107.08.02 </w:t>
      </w:r>
      <w:r w:rsidRPr="00856677">
        <w:rPr>
          <w:rFonts w:eastAsia="標楷體"/>
          <w:color w:val="000000"/>
          <w:sz w:val="18"/>
          <w:szCs w:val="18"/>
          <w:shd w:val="clear" w:color="auto" w:fill="FFFFFF"/>
        </w:rPr>
        <w:t>第</w:t>
      </w:r>
      <w:r w:rsidRPr="00856677">
        <w:rPr>
          <w:rFonts w:eastAsia="標楷體"/>
          <w:color w:val="000000"/>
          <w:sz w:val="18"/>
          <w:szCs w:val="18"/>
          <w:shd w:val="clear" w:color="auto" w:fill="FFFFFF"/>
        </w:rPr>
        <w:t>230</w:t>
      </w:r>
      <w:r w:rsidRPr="00856677">
        <w:rPr>
          <w:rFonts w:eastAsia="標楷體"/>
          <w:color w:val="000000"/>
          <w:sz w:val="18"/>
          <w:szCs w:val="18"/>
          <w:shd w:val="clear" w:color="auto" w:fill="FFFFFF"/>
        </w:rPr>
        <w:t>次行政會議</w:t>
      </w:r>
      <w:r w:rsidRPr="00856677">
        <w:rPr>
          <w:rFonts w:eastAsia="標楷體" w:hint="eastAsia"/>
          <w:color w:val="000000"/>
          <w:sz w:val="18"/>
          <w:szCs w:val="18"/>
          <w:shd w:val="clear" w:color="auto" w:fill="FFFFFF"/>
        </w:rPr>
        <w:t>通過</w:t>
      </w:r>
    </w:p>
    <w:p w:rsidR="00856677" w:rsidRPr="00856677" w:rsidRDefault="00856677" w:rsidP="00856677">
      <w:pPr>
        <w:wordWrap w:val="0"/>
        <w:snapToGrid w:val="0"/>
        <w:ind w:leftChars="1" w:left="362" w:hangingChars="200" w:hanging="360"/>
        <w:jc w:val="right"/>
        <w:rPr>
          <w:rFonts w:eastAsia="標楷體"/>
          <w:sz w:val="18"/>
          <w:szCs w:val="20"/>
        </w:rPr>
      </w:pPr>
      <w:r w:rsidRPr="00856677">
        <w:rPr>
          <w:rFonts w:eastAsia="標楷體" w:hint="eastAsia"/>
          <w:sz w:val="18"/>
          <w:szCs w:val="20"/>
        </w:rPr>
        <w:t xml:space="preserve">  </w:t>
      </w:r>
      <w:r w:rsidRPr="00856677">
        <w:rPr>
          <w:rFonts w:eastAsia="標楷體"/>
          <w:sz w:val="18"/>
          <w:szCs w:val="20"/>
        </w:rPr>
        <w:t xml:space="preserve">107.11.22 </w:t>
      </w:r>
      <w:r w:rsidRPr="00856677">
        <w:rPr>
          <w:rFonts w:eastAsia="標楷體"/>
          <w:spacing w:val="-24"/>
          <w:sz w:val="18"/>
          <w:szCs w:val="20"/>
        </w:rPr>
        <w:t>第</w:t>
      </w:r>
      <w:r w:rsidRPr="00856677">
        <w:rPr>
          <w:rFonts w:eastAsia="標楷體"/>
          <w:spacing w:val="-24"/>
          <w:sz w:val="18"/>
          <w:szCs w:val="20"/>
        </w:rPr>
        <w:t xml:space="preserve"> </w:t>
      </w:r>
      <w:r w:rsidRPr="00856677">
        <w:rPr>
          <w:rFonts w:eastAsia="標楷體"/>
          <w:sz w:val="18"/>
          <w:szCs w:val="20"/>
        </w:rPr>
        <w:t>233</w:t>
      </w:r>
      <w:r w:rsidRPr="00856677">
        <w:rPr>
          <w:rFonts w:eastAsia="標楷體"/>
          <w:sz w:val="18"/>
          <w:szCs w:val="20"/>
        </w:rPr>
        <w:t>次行政會議修正通過</w:t>
      </w:r>
    </w:p>
    <w:p w:rsidR="00856677" w:rsidRPr="00856677" w:rsidRDefault="00856677" w:rsidP="00856677">
      <w:pPr>
        <w:wordWrap w:val="0"/>
        <w:snapToGrid w:val="0"/>
        <w:ind w:leftChars="1" w:left="362" w:hangingChars="200" w:hanging="360"/>
        <w:jc w:val="right"/>
        <w:rPr>
          <w:rFonts w:eastAsia="標楷體"/>
          <w:sz w:val="18"/>
          <w:szCs w:val="20"/>
        </w:rPr>
      </w:pPr>
      <w:r w:rsidRPr="00856677">
        <w:rPr>
          <w:rFonts w:eastAsia="標楷體"/>
          <w:sz w:val="18"/>
          <w:szCs w:val="20"/>
        </w:rPr>
        <w:t xml:space="preserve">107.12.17 </w:t>
      </w:r>
      <w:proofErr w:type="gramStart"/>
      <w:r w:rsidRPr="00856677">
        <w:rPr>
          <w:rFonts w:eastAsia="標楷體"/>
          <w:sz w:val="18"/>
          <w:szCs w:val="20"/>
        </w:rPr>
        <w:t>107</w:t>
      </w:r>
      <w:proofErr w:type="gramEnd"/>
      <w:r w:rsidRPr="00856677">
        <w:rPr>
          <w:rFonts w:eastAsia="標楷體"/>
          <w:sz w:val="18"/>
          <w:szCs w:val="20"/>
        </w:rPr>
        <w:t>年度第</w:t>
      </w:r>
      <w:r w:rsidRPr="00856677">
        <w:rPr>
          <w:rFonts w:eastAsia="標楷體"/>
          <w:sz w:val="18"/>
          <w:szCs w:val="20"/>
        </w:rPr>
        <w:t>2</w:t>
      </w:r>
      <w:r w:rsidRPr="00856677">
        <w:rPr>
          <w:rFonts w:eastAsia="標楷體"/>
          <w:sz w:val="18"/>
          <w:szCs w:val="20"/>
        </w:rPr>
        <w:t>次校務基金管理委員會通過</w:t>
      </w:r>
    </w:p>
    <w:p w:rsidR="00856677" w:rsidRPr="00856677" w:rsidRDefault="00856677" w:rsidP="00856677">
      <w:pPr>
        <w:wordWrap w:val="0"/>
        <w:snapToGrid w:val="0"/>
        <w:ind w:leftChars="1" w:left="362" w:hangingChars="200" w:hanging="360"/>
        <w:jc w:val="right"/>
        <w:rPr>
          <w:rFonts w:eastAsia="標楷體"/>
          <w:sz w:val="18"/>
          <w:szCs w:val="20"/>
        </w:rPr>
      </w:pPr>
      <w:r w:rsidRPr="00856677">
        <w:rPr>
          <w:rFonts w:eastAsia="標楷體"/>
          <w:sz w:val="18"/>
          <w:szCs w:val="20"/>
        </w:rPr>
        <w:t xml:space="preserve">109.11.26 </w:t>
      </w:r>
      <w:r w:rsidRPr="00856677">
        <w:rPr>
          <w:rFonts w:eastAsia="標楷體"/>
          <w:sz w:val="18"/>
          <w:szCs w:val="20"/>
        </w:rPr>
        <w:t>第</w:t>
      </w:r>
      <w:r w:rsidRPr="00856677">
        <w:rPr>
          <w:rFonts w:eastAsia="標楷體"/>
          <w:sz w:val="18"/>
          <w:szCs w:val="20"/>
        </w:rPr>
        <w:t>252</w:t>
      </w:r>
      <w:r w:rsidRPr="00856677">
        <w:rPr>
          <w:rFonts w:eastAsia="標楷體"/>
          <w:sz w:val="18"/>
          <w:szCs w:val="20"/>
        </w:rPr>
        <w:t>次行政會議修正</w:t>
      </w:r>
      <w:r w:rsidRPr="00856677">
        <w:rPr>
          <w:rFonts w:eastAsia="標楷體" w:hint="eastAsia"/>
          <w:sz w:val="18"/>
          <w:szCs w:val="20"/>
        </w:rPr>
        <w:t>通過</w:t>
      </w:r>
    </w:p>
    <w:p w:rsidR="00856677" w:rsidRPr="00856677" w:rsidRDefault="00856677" w:rsidP="00856677">
      <w:pPr>
        <w:snapToGrid w:val="0"/>
        <w:ind w:leftChars="1" w:left="362" w:hangingChars="200" w:hanging="360"/>
        <w:jc w:val="right"/>
        <w:rPr>
          <w:rFonts w:eastAsia="標楷體"/>
          <w:sz w:val="18"/>
          <w:szCs w:val="20"/>
        </w:rPr>
      </w:pPr>
      <w:r w:rsidRPr="00856677">
        <w:rPr>
          <w:rFonts w:eastAsia="標楷體"/>
          <w:sz w:val="18"/>
          <w:szCs w:val="20"/>
        </w:rPr>
        <w:t xml:space="preserve">109.12.23 </w:t>
      </w:r>
      <w:proofErr w:type="gramStart"/>
      <w:r w:rsidRPr="00856677">
        <w:rPr>
          <w:rFonts w:eastAsia="標楷體"/>
          <w:sz w:val="18"/>
          <w:szCs w:val="20"/>
        </w:rPr>
        <w:t>109</w:t>
      </w:r>
      <w:proofErr w:type="gramEnd"/>
      <w:r w:rsidRPr="00856677">
        <w:rPr>
          <w:rFonts w:eastAsia="標楷體"/>
          <w:sz w:val="18"/>
          <w:szCs w:val="20"/>
        </w:rPr>
        <w:t>年度第</w:t>
      </w:r>
      <w:r w:rsidRPr="00856677">
        <w:rPr>
          <w:rFonts w:eastAsia="標楷體"/>
          <w:sz w:val="18"/>
          <w:szCs w:val="20"/>
        </w:rPr>
        <w:t>2</w:t>
      </w:r>
      <w:r w:rsidRPr="00856677">
        <w:rPr>
          <w:rFonts w:eastAsia="標楷體"/>
          <w:sz w:val="18"/>
          <w:szCs w:val="20"/>
        </w:rPr>
        <w:t>次校務基金管理委員會通過</w:t>
      </w:r>
    </w:p>
    <w:p w:rsidR="00856677" w:rsidRPr="00856677" w:rsidRDefault="00856677" w:rsidP="00856677">
      <w:pPr>
        <w:snapToGrid w:val="0"/>
        <w:ind w:leftChars="1" w:left="362" w:hangingChars="200" w:hanging="360"/>
        <w:jc w:val="right"/>
        <w:rPr>
          <w:rFonts w:eastAsia="標楷體"/>
          <w:sz w:val="18"/>
          <w:szCs w:val="20"/>
        </w:rPr>
      </w:pPr>
      <w:r w:rsidRPr="00856677">
        <w:rPr>
          <w:rFonts w:eastAsia="標楷體"/>
          <w:sz w:val="18"/>
          <w:szCs w:val="20"/>
        </w:rPr>
        <w:t xml:space="preserve">110.01.14 </w:t>
      </w:r>
      <w:r w:rsidRPr="00856677">
        <w:rPr>
          <w:rFonts w:eastAsia="標楷體"/>
          <w:sz w:val="18"/>
          <w:szCs w:val="20"/>
        </w:rPr>
        <w:t>第</w:t>
      </w:r>
      <w:r w:rsidRPr="00856677">
        <w:rPr>
          <w:rFonts w:eastAsia="標楷體"/>
          <w:sz w:val="18"/>
          <w:szCs w:val="20"/>
        </w:rPr>
        <w:t>253</w:t>
      </w:r>
      <w:r w:rsidRPr="00856677">
        <w:rPr>
          <w:rFonts w:eastAsia="標楷體"/>
          <w:sz w:val="18"/>
          <w:szCs w:val="20"/>
        </w:rPr>
        <w:t>次行政會議修正</w:t>
      </w:r>
      <w:r w:rsidRPr="00856677">
        <w:rPr>
          <w:rFonts w:eastAsia="標楷體" w:hint="eastAsia"/>
          <w:sz w:val="18"/>
          <w:szCs w:val="20"/>
        </w:rPr>
        <w:t>通過</w:t>
      </w:r>
      <w:r w:rsidRPr="00856677">
        <w:rPr>
          <w:rFonts w:eastAsia="標楷體"/>
          <w:sz w:val="18"/>
          <w:szCs w:val="20"/>
        </w:rPr>
        <w:br/>
        <w:t>1</w:t>
      </w:r>
      <w:r>
        <w:rPr>
          <w:rFonts w:eastAsia="標楷體" w:hint="eastAsia"/>
          <w:sz w:val="18"/>
          <w:szCs w:val="20"/>
        </w:rPr>
        <w:t>10</w:t>
      </w:r>
      <w:r w:rsidRPr="00856677">
        <w:rPr>
          <w:rFonts w:eastAsia="標楷體"/>
          <w:sz w:val="18"/>
          <w:szCs w:val="20"/>
        </w:rPr>
        <w:t>.</w:t>
      </w:r>
      <w:r>
        <w:rPr>
          <w:rFonts w:eastAsia="標楷體" w:hint="eastAsia"/>
          <w:sz w:val="18"/>
          <w:szCs w:val="20"/>
        </w:rPr>
        <w:t>05</w:t>
      </w:r>
      <w:r w:rsidRPr="00856677">
        <w:rPr>
          <w:rFonts w:eastAsia="標楷體"/>
          <w:sz w:val="18"/>
          <w:szCs w:val="20"/>
        </w:rPr>
        <w:t>.</w:t>
      </w:r>
      <w:r>
        <w:rPr>
          <w:rFonts w:eastAsia="標楷體" w:hint="eastAsia"/>
          <w:sz w:val="18"/>
          <w:szCs w:val="20"/>
        </w:rPr>
        <w:t>12</w:t>
      </w:r>
      <w:r w:rsidRPr="00856677">
        <w:rPr>
          <w:rFonts w:eastAsia="標楷體"/>
          <w:sz w:val="18"/>
          <w:szCs w:val="20"/>
        </w:rPr>
        <w:t xml:space="preserve"> </w:t>
      </w:r>
      <w:proofErr w:type="gramStart"/>
      <w:r w:rsidRPr="00856677">
        <w:rPr>
          <w:rFonts w:eastAsia="標楷體"/>
          <w:sz w:val="18"/>
          <w:szCs w:val="20"/>
        </w:rPr>
        <w:t>1</w:t>
      </w:r>
      <w:r>
        <w:rPr>
          <w:rFonts w:eastAsia="標楷體" w:hint="eastAsia"/>
          <w:sz w:val="18"/>
          <w:szCs w:val="20"/>
        </w:rPr>
        <w:t>10</w:t>
      </w:r>
      <w:proofErr w:type="gramEnd"/>
      <w:r w:rsidRPr="00856677">
        <w:rPr>
          <w:rFonts w:eastAsia="標楷體"/>
          <w:sz w:val="18"/>
          <w:szCs w:val="20"/>
        </w:rPr>
        <w:t>年度第</w:t>
      </w:r>
      <w:r>
        <w:rPr>
          <w:rFonts w:eastAsia="標楷體" w:hint="eastAsia"/>
          <w:sz w:val="18"/>
          <w:szCs w:val="20"/>
        </w:rPr>
        <w:t>1</w:t>
      </w:r>
      <w:r w:rsidRPr="00856677">
        <w:rPr>
          <w:rFonts w:eastAsia="標楷體"/>
          <w:sz w:val="18"/>
          <w:szCs w:val="20"/>
        </w:rPr>
        <w:t>次校務基金管理委員會通過</w:t>
      </w:r>
    </w:p>
    <w:p w:rsidR="00856677" w:rsidRPr="00856677" w:rsidRDefault="00856677" w:rsidP="00856677">
      <w:pPr>
        <w:snapToGrid w:val="0"/>
        <w:spacing w:afterLines="50" w:after="180"/>
        <w:ind w:leftChars="1" w:left="362" w:hangingChars="200" w:hanging="360"/>
        <w:jc w:val="right"/>
        <w:rPr>
          <w:rFonts w:eastAsia="標楷體"/>
          <w:sz w:val="18"/>
          <w:szCs w:val="20"/>
        </w:rPr>
      </w:pPr>
    </w:p>
    <w:p w:rsidR="00856677" w:rsidRPr="00856677" w:rsidRDefault="00856677" w:rsidP="00D84F69">
      <w:pPr>
        <w:autoSpaceDE w:val="0"/>
        <w:autoSpaceDN w:val="0"/>
        <w:ind w:left="567" w:right="112" w:hanging="484"/>
        <w:jc w:val="both"/>
        <w:rPr>
          <w:rFonts w:eastAsia="標楷體"/>
          <w:kern w:val="0"/>
        </w:rPr>
      </w:pPr>
      <w:r w:rsidRPr="00856677">
        <w:rPr>
          <w:rFonts w:eastAsia="標楷體"/>
          <w:kern w:val="0"/>
        </w:rPr>
        <w:t>一、國立屏東科技大學</w:t>
      </w:r>
      <w:r w:rsidRPr="00856677">
        <w:rPr>
          <w:rFonts w:eastAsia="標楷體"/>
          <w:kern w:val="0"/>
        </w:rPr>
        <w:t>(</w:t>
      </w:r>
      <w:r w:rsidRPr="00856677">
        <w:rPr>
          <w:rFonts w:eastAsia="標楷體"/>
          <w:kern w:val="0"/>
        </w:rPr>
        <w:t>以下簡稱本校</w:t>
      </w:r>
      <w:r w:rsidRPr="00856677">
        <w:rPr>
          <w:rFonts w:eastAsia="標楷體"/>
          <w:kern w:val="0"/>
        </w:rPr>
        <w:t>)</w:t>
      </w:r>
      <w:r w:rsidRPr="00856677">
        <w:rPr>
          <w:rFonts w:eastAsia="標楷體"/>
          <w:spacing w:val="-9"/>
          <w:kern w:val="0"/>
        </w:rPr>
        <w:t>為鼓勵特殊優秀人才，強化本校學</w:t>
      </w:r>
      <w:proofErr w:type="gramStart"/>
      <w:r w:rsidRPr="00856677">
        <w:rPr>
          <w:rFonts w:eastAsia="標楷體"/>
          <w:spacing w:val="-9"/>
          <w:kern w:val="0"/>
        </w:rPr>
        <w:t>研</w:t>
      </w:r>
      <w:proofErr w:type="gramEnd"/>
      <w:r w:rsidRPr="00856677">
        <w:rPr>
          <w:rFonts w:eastAsia="標楷體"/>
          <w:spacing w:val="-9"/>
          <w:kern w:val="0"/>
        </w:rPr>
        <w:t>競爭力，依「國立屏東科技大學教師彈性薪資實施辦法」訂定「國立屏東科技大學產學合作研究獎勵作業</w:t>
      </w:r>
      <w:r w:rsidRPr="00856677">
        <w:rPr>
          <w:rFonts w:eastAsia="標楷體"/>
          <w:spacing w:val="-1"/>
          <w:kern w:val="0"/>
        </w:rPr>
        <w:t>要點</w:t>
      </w:r>
      <w:r w:rsidRPr="00856677">
        <w:rPr>
          <w:rFonts w:eastAsia="標楷體"/>
          <w:kern w:val="0"/>
        </w:rPr>
        <w:t>(</w:t>
      </w:r>
      <w:r w:rsidRPr="00856677">
        <w:rPr>
          <w:rFonts w:eastAsia="標楷體"/>
          <w:kern w:val="0"/>
        </w:rPr>
        <w:t>以下簡稱本要點</w:t>
      </w:r>
      <w:r w:rsidRPr="00856677">
        <w:rPr>
          <w:rFonts w:eastAsia="標楷體"/>
          <w:kern w:val="0"/>
        </w:rPr>
        <w:t>)</w:t>
      </w:r>
      <w:r w:rsidRPr="00856677">
        <w:rPr>
          <w:rFonts w:eastAsia="標楷體"/>
          <w:kern w:val="0"/>
        </w:rPr>
        <w:t>。</w:t>
      </w:r>
    </w:p>
    <w:p w:rsidR="00856677" w:rsidRPr="00856677" w:rsidRDefault="00856677" w:rsidP="00D84F69">
      <w:pPr>
        <w:autoSpaceDE w:val="0"/>
        <w:autoSpaceDN w:val="0"/>
        <w:ind w:left="567" w:right="112" w:hanging="484"/>
        <w:jc w:val="both"/>
        <w:rPr>
          <w:rFonts w:eastAsia="標楷體"/>
          <w:kern w:val="0"/>
        </w:rPr>
      </w:pPr>
      <w:r w:rsidRPr="00856677">
        <w:rPr>
          <w:rFonts w:eastAsia="標楷體"/>
          <w:kern w:val="0"/>
        </w:rPr>
        <w:t>二、本要點之經費來源主要為教育部高等教育深耕計畫、教育部編列經費及本校校務基金自籌收入。其每年總經費送校務基金管理委員會通過後實施。</w:t>
      </w:r>
    </w:p>
    <w:p w:rsidR="00856677" w:rsidRPr="00856677" w:rsidRDefault="00856677" w:rsidP="00D84F69">
      <w:pPr>
        <w:autoSpaceDE w:val="0"/>
        <w:autoSpaceDN w:val="0"/>
        <w:ind w:left="567" w:right="112" w:hanging="484"/>
        <w:jc w:val="both"/>
        <w:rPr>
          <w:rFonts w:eastAsia="標楷體"/>
          <w:kern w:val="0"/>
        </w:rPr>
      </w:pPr>
      <w:r w:rsidRPr="00856677">
        <w:rPr>
          <w:rFonts w:eastAsia="標楷體"/>
          <w:spacing w:val="-4"/>
          <w:kern w:val="0"/>
        </w:rPr>
        <w:t>三、為審議本要點</w:t>
      </w:r>
      <w:r w:rsidRPr="00D84F69">
        <w:rPr>
          <w:rFonts w:eastAsia="標楷體"/>
          <w:kern w:val="0"/>
        </w:rPr>
        <w:t>獎勵</w:t>
      </w:r>
      <w:r w:rsidRPr="00856677">
        <w:rPr>
          <w:rFonts w:eastAsia="標楷體"/>
          <w:spacing w:val="-4"/>
          <w:kern w:val="0"/>
        </w:rPr>
        <w:t>對象，本校應組成獎勵審查委員會</w:t>
      </w:r>
      <w:r w:rsidRPr="00856677">
        <w:rPr>
          <w:rFonts w:eastAsia="標楷體"/>
          <w:kern w:val="0"/>
        </w:rPr>
        <w:t>（以下簡稱獎審會</w:t>
      </w:r>
      <w:r w:rsidRPr="00856677">
        <w:rPr>
          <w:rFonts w:eastAsia="標楷體"/>
          <w:spacing w:val="-135"/>
          <w:kern w:val="0"/>
        </w:rPr>
        <w:t>）</w:t>
      </w:r>
      <w:r w:rsidRPr="00856677">
        <w:rPr>
          <w:rFonts w:eastAsia="標楷體"/>
          <w:spacing w:val="-4"/>
          <w:kern w:val="0"/>
        </w:rPr>
        <w:t>。由校長聘請學</w:t>
      </w:r>
      <w:r w:rsidRPr="00856677">
        <w:rPr>
          <w:rFonts w:eastAsia="標楷體"/>
          <w:spacing w:val="-15"/>
          <w:kern w:val="0"/>
        </w:rPr>
        <w:t>術副校長、行政副校長、教育副校長、各學院院長、教務長、學</w:t>
      </w:r>
      <w:proofErr w:type="gramStart"/>
      <w:r w:rsidRPr="00856677">
        <w:rPr>
          <w:rFonts w:eastAsia="標楷體"/>
          <w:spacing w:val="-15"/>
          <w:kern w:val="0"/>
        </w:rPr>
        <w:t>務</w:t>
      </w:r>
      <w:proofErr w:type="gramEnd"/>
      <w:r w:rsidRPr="00856677">
        <w:rPr>
          <w:rFonts w:eastAsia="標楷體"/>
          <w:spacing w:val="-15"/>
          <w:kern w:val="0"/>
        </w:rPr>
        <w:t>長、總務長、研發長、</w:t>
      </w:r>
      <w:r w:rsidRPr="00856677">
        <w:rPr>
          <w:rFonts w:eastAsia="標楷體" w:hint="eastAsia"/>
          <w:spacing w:val="-15"/>
          <w:kern w:val="0"/>
        </w:rPr>
        <w:t>研究總</w:t>
      </w:r>
      <w:proofErr w:type="gramStart"/>
      <w:r w:rsidRPr="00856677">
        <w:rPr>
          <w:rFonts w:eastAsia="標楷體" w:hint="eastAsia"/>
          <w:spacing w:val="-15"/>
          <w:kern w:val="0"/>
        </w:rPr>
        <w:t>中心中</w:t>
      </w:r>
      <w:proofErr w:type="gramEnd"/>
      <w:r w:rsidRPr="00856677">
        <w:rPr>
          <w:rFonts w:eastAsia="標楷體" w:hint="eastAsia"/>
          <w:spacing w:val="-15"/>
          <w:kern w:val="0"/>
        </w:rPr>
        <w:t>心主任</w:t>
      </w:r>
      <w:r w:rsidRPr="00856677">
        <w:rPr>
          <w:rFonts w:eastAsia="標楷體"/>
          <w:spacing w:val="-15"/>
          <w:kern w:val="0"/>
        </w:rPr>
        <w:t>、主計主任、人事主任及本校教師會代表</w:t>
      </w:r>
      <w:r w:rsidRPr="00856677">
        <w:rPr>
          <w:rFonts w:eastAsia="標楷體"/>
          <w:spacing w:val="-15"/>
          <w:kern w:val="0"/>
        </w:rPr>
        <w:t>(2</w:t>
      </w:r>
      <w:r w:rsidRPr="00856677">
        <w:rPr>
          <w:rFonts w:eastAsia="標楷體"/>
          <w:spacing w:val="-15"/>
          <w:kern w:val="0"/>
        </w:rPr>
        <w:t>至</w:t>
      </w:r>
      <w:r w:rsidRPr="00856677">
        <w:rPr>
          <w:rFonts w:eastAsia="標楷體"/>
          <w:spacing w:val="-15"/>
          <w:kern w:val="0"/>
        </w:rPr>
        <w:t xml:space="preserve"> 3</w:t>
      </w:r>
      <w:r w:rsidRPr="00856677">
        <w:rPr>
          <w:rFonts w:eastAsia="標楷體"/>
          <w:spacing w:val="-15"/>
          <w:kern w:val="0"/>
        </w:rPr>
        <w:t>名</w:t>
      </w:r>
      <w:r w:rsidRPr="00856677">
        <w:rPr>
          <w:rFonts w:eastAsia="標楷體"/>
          <w:spacing w:val="-15"/>
          <w:kern w:val="0"/>
        </w:rPr>
        <w:t>)</w:t>
      </w:r>
      <w:r w:rsidRPr="00856677">
        <w:rPr>
          <w:rFonts w:eastAsia="標楷體"/>
          <w:spacing w:val="-15"/>
          <w:kern w:val="0"/>
        </w:rPr>
        <w:t>組成，由學術</w:t>
      </w:r>
      <w:r w:rsidRPr="00856677">
        <w:rPr>
          <w:rFonts w:eastAsia="標楷體"/>
          <w:spacing w:val="-7"/>
          <w:kern w:val="0"/>
        </w:rPr>
        <w:t>副校長擔任召集人。聘期自校長核定之日起至該年度結束為止。</w:t>
      </w:r>
    </w:p>
    <w:p w:rsidR="00856677" w:rsidRPr="00856677" w:rsidRDefault="00856677" w:rsidP="00D84F69">
      <w:pPr>
        <w:autoSpaceDE w:val="0"/>
        <w:autoSpaceDN w:val="0"/>
        <w:ind w:left="567" w:right="112" w:hanging="484"/>
        <w:jc w:val="both"/>
        <w:rPr>
          <w:rFonts w:eastAsia="標楷體"/>
          <w:kern w:val="0"/>
        </w:rPr>
      </w:pPr>
      <w:r w:rsidRPr="00856677">
        <w:rPr>
          <w:rFonts w:eastAsia="標楷體"/>
          <w:kern w:val="0"/>
        </w:rPr>
        <w:t>四、本要點獎勵對象資格、人數、級距及金額規定如下：</w:t>
      </w:r>
    </w:p>
    <w:p w:rsidR="00856677" w:rsidRPr="00856677" w:rsidRDefault="00856677" w:rsidP="00D84F69">
      <w:pPr>
        <w:autoSpaceDE w:val="0"/>
        <w:autoSpaceDN w:val="0"/>
        <w:ind w:leftChars="234" w:left="992" w:hangingChars="179" w:hanging="430"/>
        <w:rPr>
          <w:rFonts w:eastAsia="標楷體"/>
          <w:kern w:val="0"/>
        </w:rPr>
      </w:pPr>
      <w:r w:rsidRPr="00856677">
        <w:rPr>
          <w:rFonts w:eastAsia="標楷體"/>
          <w:kern w:val="0"/>
        </w:rPr>
        <w:t>(</w:t>
      </w:r>
      <w:proofErr w:type="gramStart"/>
      <w:r w:rsidRPr="00856677">
        <w:rPr>
          <w:rFonts w:eastAsia="標楷體"/>
          <w:kern w:val="0"/>
        </w:rPr>
        <w:t>一</w:t>
      </w:r>
      <w:proofErr w:type="gramEnd"/>
      <w:r w:rsidRPr="00856677">
        <w:rPr>
          <w:rFonts w:eastAsia="標楷體"/>
          <w:spacing w:val="-28"/>
          <w:kern w:val="0"/>
        </w:rPr>
        <w:t xml:space="preserve">) </w:t>
      </w:r>
      <w:r w:rsidRPr="00856677">
        <w:rPr>
          <w:rFonts w:eastAsia="標楷體"/>
          <w:spacing w:val="-14"/>
          <w:kern w:val="0"/>
        </w:rPr>
        <w:t>獎勵對象：</w:t>
      </w:r>
      <w:r w:rsidRPr="00856677">
        <w:rPr>
          <w:rFonts w:eastAsia="標楷體"/>
          <w:spacing w:val="-4"/>
          <w:kern w:val="0"/>
        </w:rPr>
        <w:t>本校</w:t>
      </w:r>
      <w:r w:rsidRPr="00856677">
        <w:rPr>
          <w:rFonts w:eastAsia="標楷體"/>
          <w:spacing w:val="-14"/>
          <w:kern w:val="0"/>
        </w:rPr>
        <w:t>教學研究人員</w:t>
      </w:r>
      <w:r w:rsidRPr="00856677">
        <w:rPr>
          <w:rFonts w:eastAsia="標楷體"/>
          <w:b/>
          <w:spacing w:val="-14"/>
          <w:kern w:val="0"/>
          <w:u w:val="single"/>
        </w:rPr>
        <w:t>(</w:t>
      </w:r>
      <w:proofErr w:type="gramStart"/>
      <w:r w:rsidRPr="00856677">
        <w:rPr>
          <w:rFonts w:eastAsia="標楷體"/>
          <w:b/>
          <w:spacing w:val="-14"/>
          <w:kern w:val="0"/>
          <w:u w:val="single"/>
        </w:rPr>
        <w:t>含當年度</w:t>
      </w:r>
      <w:proofErr w:type="gramEnd"/>
      <w:r w:rsidRPr="00856677">
        <w:rPr>
          <w:rFonts w:eastAsia="標楷體"/>
          <w:b/>
          <w:spacing w:val="-14"/>
          <w:kern w:val="0"/>
          <w:u w:val="single"/>
        </w:rPr>
        <w:t>退休人員</w:t>
      </w:r>
      <w:r w:rsidRPr="00856677">
        <w:rPr>
          <w:rFonts w:eastAsia="標楷體"/>
          <w:b/>
          <w:spacing w:val="-14"/>
          <w:kern w:val="0"/>
          <w:u w:val="single"/>
        </w:rPr>
        <w:t>)</w:t>
      </w:r>
      <w:r w:rsidRPr="00856677">
        <w:rPr>
          <w:rFonts w:eastAsia="標楷體"/>
          <w:spacing w:val="-14"/>
          <w:kern w:val="0"/>
        </w:rPr>
        <w:t>，於獎勵起始日前</w:t>
      </w:r>
      <w:proofErr w:type="gramStart"/>
      <w:r w:rsidRPr="00856677">
        <w:rPr>
          <w:rFonts w:eastAsia="標楷體"/>
          <w:spacing w:val="-14"/>
          <w:kern w:val="0"/>
        </w:rPr>
        <w:t>一</w:t>
      </w:r>
      <w:proofErr w:type="gramEnd"/>
      <w:r w:rsidRPr="00856677">
        <w:rPr>
          <w:rFonts w:eastAsia="標楷體"/>
          <w:spacing w:val="-14"/>
          <w:kern w:val="0"/>
        </w:rPr>
        <w:t>年內曾執行研究計畫</w:t>
      </w:r>
      <w:r w:rsidRPr="00856677">
        <w:rPr>
          <w:rFonts w:eastAsia="標楷體"/>
          <w:kern w:val="0"/>
        </w:rPr>
        <w:t>(</w:t>
      </w:r>
      <w:r w:rsidRPr="00856677">
        <w:rPr>
          <w:rFonts w:eastAsia="標楷體"/>
          <w:kern w:val="0"/>
        </w:rPr>
        <w:t>不含科技部</w:t>
      </w:r>
      <w:r w:rsidRPr="00856677">
        <w:rPr>
          <w:rFonts w:eastAsia="標楷體"/>
          <w:spacing w:val="-1"/>
          <w:kern w:val="0"/>
        </w:rPr>
        <w:t>計畫</w:t>
      </w:r>
      <w:r w:rsidRPr="00856677">
        <w:rPr>
          <w:rFonts w:eastAsia="標楷體"/>
          <w:kern w:val="0"/>
        </w:rPr>
        <w:t>)</w:t>
      </w:r>
      <w:r w:rsidRPr="00856677">
        <w:rPr>
          <w:rFonts w:eastAsia="標楷體"/>
          <w:kern w:val="0"/>
        </w:rPr>
        <w:t>、技術轉移產業界或其他對產學合作之傑出貢獻</w:t>
      </w:r>
      <w:r w:rsidRPr="00856677">
        <w:rPr>
          <w:rFonts w:eastAsia="標楷體" w:hint="eastAsia"/>
          <w:kern w:val="0"/>
        </w:rPr>
        <w:t>者</w:t>
      </w:r>
      <w:r w:rsidRPr="00856677">
        <w:rPr>
          <w:rFonts w:eastAsia="標楷體" w:hint="eastAsia"/>
          <w:b/>
          <w:kern w:val="0"/>
          <w:u w:val="single"/>
        </w:rPr>
        <w:t>，得為獎勵對象</w:t>
      </w:r>
      <w:r w:rsidRPr="00856677">
        <w:rPr>
          <w:rFonts w:eastAsia="標楷體"/>
          <w:b/>
          <w:kern w:val="0"/>
          <w:u w:val="single"/>
        </w:rPr>
        <w:t>。</w:t>
      </w:r>
    </w:p>
    <w:p w:rsidR="00856677" w:rsidRPr="00856677" w:rsidRDefault="00856677" w:rsidP="00D84F69">
      <w:pPr>
        <w:autoSpaceDE w:val="0"/>
        <w:autoSpaceDN w:val="0"/>
        <w:ind w:leftChars="234" w:left="992" w:hangingChars="179" w:hanging="430"/>
        <w:rPr>
          <w:rFonts w:eastAsia="標楷體"/>
          <w:kern w:val="0"/>
        </w:rPr>
      </w:pPr>
      <w:r w:rsidRPr="00856677">
        <w:rPr>
          <w:rFonts w:eastAsia="標楷體"/>
          <w:kern w:val="0"/>
        </w:rPr>
        <w:t>(</w:t>
      </w:r>
      <w:r w:rsidRPr="00856677">
        <w:rPr>
          <w:rFonts w:eastAsia="標楷體"/>
          <w:kern w:val="0"/>
        </w:rPr>
        <w:t>二</w:t>
      </w:r>
      <w:r w:rsidRPr="00856677">
        <w:rPr>
          <w:rFonts w:eastAsia="標楷體"/>
          <w:spacing w:val="-29"/>
          <w:kern w:val="0"/>
        </w:rPr>
        <w:t xml:space="preserve">) </w:t>
      </w:r>
      <w:r w:rsidRPr="00856677">
        <w:rPr>
          <w:rFonts w:eastAsia="標楷體"/>
          <w:spacing w:val="-4"/>
          <w:kern w:val="0"/>
        </w:rPr>
        <w:t>獎勵對象</w:t>
      </w:r>
      <w:r w:rsidRPr="00856677">
        <w:rPr>
          <w:rFonts w:eastAsia="標楷體"/>
          <w:b/>
          <w:kern w:val="0"/>
          <w:u w:val="single"/>
        </w:rPr>
        <w:t>依其績效</w:t>
      </w:r>
      <w:proofErr w:type="gramStart"/>
      <w:r w:rsidRPr="00856677">
        <w:rPr>
          <w:rFonts w:eastAsia="標楷體"/>
          <w:b/>
          <w:kern w:val="0"/>
          <w:u w:val="single"/>
        </w:rPr>
        <w:t>採</w:t>
      </w:r>
      <w:proofErr w:type="gramEnd"/>
      <w:r w:rsidRPr="00856677">
        <w:rPr>
          <w:rFonts w:eastAsia="標楷體"/>
          <w:b/>
          <w:kern w:val="0"/>
          <w:u w:val="single"/>
        </w:rPr>
        <w:t>計年度任職較長單位核算，</w:t>
      </w:r>
      <w:r w:rsidRPr="00856677">
        <w:rPr>
          <w:rFonts w:eastAsia="標楷體"/>
          <w:spacing w:val="-4"/>
          <w:kern w:val="0"/>
        </w:rPr>
        <w:t>由各學院</w:t>
      </w:r>
      <w:r w:rsidRPr="00856677">
        <w:rPr>
          <w:rFonts w:eastAsia="標楷體" w:hint="eastAsia"/>
          <w:spacing w:val="-4"/>
          <w:kern w:val="0"/>
        </w:rPr>
        <w:t>及研究總中心</w:t>
      </w:r>
      <w:r w:rsidRPr="00856677">
        <w:rPr>
          <w:rFonts w:eastAsia="標楷體"/>
          <w:spacing w:val="-4"/>
          <w:kern w:val="0"/>
        </w:rPr>
        <w:t>依其學術研究專業領域之不同進行推薦，以當學年度學院總人數</w:t>
      </w:r>
      <w:r w:rsidRPr="00856677">
        <w:rPr>
          <w:rFonts w:eastAsia="標楷體"/>
          <w:kern w:val="0"/>
        </w:rPr>
        <w:t>20%</w:t>
      </w:r>
      <w:r w:rsidRPr="00856677">
        <w:rPr>
          <w:rFonts w:eastAsia="標楷體"/>
          <w:kern w:val="0"/>
        </w:rPr>
        <w:t>為上限進行推薦，推薦人數中至少</w:t>
      </w:r>
      <w:r w:rsidRPr="00856677">
        <w:rPr>
          <w:rFonts w:eastAsia="標楷體"/>
          <w:kern w:val="0"/>
        </w:rPr>
        <w:t xml:space="preserve"> 30%</w:t>
      </w:r>
      <w:r w:rsidRPr="00856677">
        <w:rPr>
          <w:rFonts w:eastAsia="標楷體"/>
          <w:kern w:val="0"/>
        </w:rPr>
        <w:t>需為副教授或</w:t>
      </w:r>
      <w:proofErr w:type="gramStart"/>
      <w:r w:rsidRPr="00856677">
        <w:rPr>
          <w:rFonts w:eastAsia="標楷體"/>
          <w:kern w:val="0"/>
        </w:rPr>
        <w:t>相當</w:t>
      </w:r>
      <w:proofErr w:type="gramEnd"/>
      <w:r w:rsidRPr="00856677">
        <w:rPr>
          <w:rFonts w:eastAsia="標楷體"/>
          <w:kern w:val="0"/>
        </w:rPr>
        <w:t>職級以下人數。</w:t>
      </w:r>
    </w:p>
    <w:p w:rsidR="00856677" w:rsidRPr="00856677" w:rsidRDefault="00856677" w:rsidP="00D84F69">
      <w:pPr>
        <w:autoSpaceDE w:val="0"/>
        <w:autoSpaceDN w:val="0"/>
        <w:ind w:leftChars="234" w:left="992" w:hangingChars="179" w:hanging="430"/>
        <w:rPr>
          <w:rFonts w:eastAsia="標楷體"/>
          <w:kern w:val="0"/>
        </w:rPr>
      </w:pPr>
      <w:r w:rsidRPr="00856677">
        <w:rPr>
          <w:rFonts w:eastAsia="標楷體"/>
          <w:kern w:val="0"/>
        </w:rPr>
        <w:t>(</w:t>
      </w:r>
      <w:r w:rsidRPr="00856677">
        <w:rPr>
          <w:rFonts w:eastAsia="標楷體"/>
          <w:kern w:val="0"/>
        </w:rPr>
        <w:t>三</w:t>
      </w:r>
      <w:r w:rsidRPr="00856677">
        <w:rPr>
          <w:rFonts w:eastAsia="標楷體"/>
          <w:spacing w:val="-30"/>
          <w:kern w:val="0"/>
        </w:rPr>
        <w:t xml:space="preserve">) </w:t>
      </w:r>
      <w:r w:rsidRPr="00856677">
        <w:rPr>
          <w:rFonts w:eastAsia="標楷體"/>
          <w:spacing w:val="-3"/>
          <w:kern w:val="0"/>
        </w:rPr>
        <w:t>獎勵級距之</w:t>
      </w:r>
      <w:proofErr w:type="gramStart"/>
      <w:r w:rsidRPr="00856677">
        <w:rPr>
          <w:rFonts w:eastAsia="標楷體"/>
          <w:spacing w:val="-3"/>
          <w:kern w:val="0"/>
        </w:rPr>
        <w:t>級數由獎審</w:t>
      </w:r>
      <w:proofErr w:type="gramEnd"/>
      <w:r w:rsidRPr="00856677">
        <w:rPr>
          <w:rFonts w:eastAsia="標楷體"/>
          <w:spacing w:val="-3"/>
          <w:kern w:val="0"/>
        </w:rPr>
        <w:t>會依每年度各學院提報之獎勵人數開會議定之，依各獎勵項目獎勵點數表為核算級距，核算金額為整年度獎勵額度並以每月請領形式辦理。</w:t>
      </w:r>
    </w:p>
    <w:p w:rsidR="00856677" w:rsidRPr="00856677" w:rsidRDefault="00856677" w:rsidP="00D84F69">
      <w:pPr>
        <w:autoSpaceDE w:val="0"/>
        <w:autoSpaceDN w:val="0"/>
        <w:ind w:leftChars="234" w:left="1090" w:hangingChars="220" w:hanging="528"/>
        <w:rPr>
          <w:rFonts w:eastAsia="標楷體"/>
          <w:kern w:val="0"/>
        </w:rPr>
      </w:pPr>
      <w:r w:rsidRPr="00856677">
        <w:rPr>
          <w:rFonts w:eastAsia="標楷體"/>
          <w:kern w:val="0"/>
        </w:rPr>
        <w:t>(</w:t>
      </w:r>
      <w:r w:rsidRPr="00856677">
        <w:rPr>
          <w:rFonts w:eastAsia="標楷體"/>
          <w:kern w:val="0"/>
        </w:rPr>
        <w:t>四</w:t>
      </w:r>
      <w:r w:rsidRPr="00856677">
        <w:rPr>
          <w:rFonts w:eastAsia="標楷體"/>
          <w:kern w:val="0"/>
        </w:rPr>
        <w:t xml:space="preserve">) </w:t>
      </w:r>
      <w:r w:rsidRPr="00856677">
        <w:rPr>
          <w:rFonts w:eastAsia="標楷體"/>
          <w:kern w:val="0"/>
        </w:rPr>
        <w:t>各</w:t>
      </w:r>
      <w:proofErr w:type="gramStart"/>
      <w:r w:rsidRPr="00856677">
        <w:rPr>
          <w:rFonts w:eastAsia="標楷體"/>
          <w:kern w:val="0"/>
        </w:rPr>
        <w:t>級距可獲</w:t>
      </w:r>
      <w:proofErr w:type="gramEnd"/>
      <w:r w:rsidRPr="00856677">
        <w:rPr>
          <w:rFonts w:eastAsia="標楷體"/>
          <w:kern w:val="0"/>
        </w:rPr>
        <w:t>獎勵</w:t>
      </w:r>
      <w:proofErr w:type="gramStart"/>
      <w:r w:rsidRPr="00856677">
        <w:rPr>
          <w:rFonts w:eastAsia="標楷體"/>
          <w:kern w:val="0"/>
        </w:rPr>
        <w:t>金額由獎審</w:t>
      </w:r>
      <w:proofErr w:type="gramEnd"/>
      <w:r w:rsidRPr="00856677">
        <w:rPr>
          <w:rFonts w:eastAsia="標楷體"/>
          <w:kern w:val="0"/>
        </w:rPr>
        <w:t>會依本要點第二點經費來源視當年度經費情況開會議定級距差額。</w:t>
      </w:r>
    </w:p>
    <w:p w:rsidR="00856677" w:rsidRPr="00856677" w:rsidRDefault="00856677" w:rsidP="00D84F69">
      <w:pPr>
        <w:autoSpaceDE w:val="0"/>
        <w:autoSpaceDN w:val="0"/>
        <w:ind w:leftChars="234" w:left="992" w:hangingChars="179" w:hanging="430"/>
        <w:rPr>
          <w:rFonts w:eastAsia="標楷體"/>
          <w:spacing w:val="-5"/>
          <w:kern w:val="0"/>
        </w:rPr>
      </w:pPr>
      <w:r w:rsidRPr="00856677">
        <w:rPr>
          <w:rFonts w:eastAsia="標楷體"/>
          <w:kern w:val="0"/>
        </w:rPr>
        <w:t>(</w:t>
      </w:r>
      <w:r w:rsidRPr="00856677">
        <w:rPr>
          <w:rFonts w:eastAsia="標楷體"/>
          <w:kern w:val="0"/>
        </w:rPr>
        <w:t>五</w:t>
      </w:r>
      <w:r w:rsidRPr="00856677">
        <w:rPr>
          <w:rFonts w:eastAsia="標楷體"/>
          <w:spacing w:val="-29"/>
          <w:kern w:val="0"/>
        </w:rPr>
        <w:t xml:space="preserve">) </w:t>
      </w:r>
      <w:r w:rsidRPr="00856677">
        <w:rPr>
          <w:rFonts w:eastAsia="標楷體"/>
          <w:spacing w:val="-5"/>
          <w:kern w:val="0"/>
        </w:rPr>
        <w:t>獲獎勵人員若依相關規定進行借調，不得於同一期間重複領取原任職機構及借調單位之研究獎勵金。</w:t>
      </w:r>
    </w:p>
    <w:p w:rsidR="00856677" w:rsidRPr="00856677" w:rsidRDefault="00856677" w:rsidP="00D84F69">
      <w:pPr>
        <w:autoSpaceDE w:val="0"/>
        <w:autoSpaceDN w:val="0"/>
        <w:ind w:leftChars="234" w:left="992" w:hangingChars="179" w:hanging="430"/>
        <w:rPr>
          <w:rFonts w:ascii="細明體_HKSCS" w:eastAsia="標楷體" w:hAnsi="細明體_HKSCS" w:cs="細明體_HKSCS"/>
          <w:spacing w:val="-4"/>
          <w:kern w:val="0"/>
        </w:rPr>
      </w:pPr>
      <w:r w:rsidRPr="00856677">
        <w:rPr>
          <w:rFonts w:eastAsia="標楷體"/>
          <w:kern w:val="0"/>
        </w:rPr>
        <w:t>(</w:t>
      </w:r>
      <w:r w:rsidRPr="00856677">
        <w:rPr>
          <w:rFonts w:eastAsia="標楷體" w:hint="eastAsia"/>
          <w:kern w:val="0"/>
        </w:rPr>
        <w:t>六</w:t>
      </w:r>
      <w:r w:rsidRPr="00856677">
        <w:rPr>
          <w:rFonts w:eastAsia="標楷體"/>
          <w:kern w:val="0"/>
        </w:rPr>
        <w:t>)</w:t>
      </w:r>
      <w:r w:rsidRPr="00856677">
        <w:rPr>
          <w:rFonts w:ascii="細明體_HKSCS" w:eastAsia="標楷體" w:hAnsi="細明體_HKSCS" w:cs="細明體_HKSCS" w:hint="eastAsia"/>
          <w:spacing w:val="-4"/>
          <w:kern w:val="0"/>
        </w:rPr>
        <w:t>未通過本校評鑑作業、升等或產業研習時數未達規定之專任教師</w:t>
      </w:r>
      <w:r w:rsidRPr="00856677">
        <w:rPr>
          <w:rFonts w:ascii="細明體_HKSCS" w:eastAsia="標楷體" w:hAnsi="細明體_HKSCS" w:cs="細明體_HKSCS"/>
          <w:spacing w:val="-4"/>
          <w:kern w:val="0"/>
        </w:rPr>
        <w:t>，</w:t>
      </w:r>
      <w:r w:rsidRPr="00856677">
        <w:rPr>
          <w:rFonts w:ascii="細明體_HKSCS" w:eastAsia="標楷體" w:hAnsi="細明體_HKSCS" w:cs="細明體_HKSCS" w:hint="eastAsia"/>
          <w:spacing w:val="-4"/>
          <w:kern w:val="0"/>
        </w:rPr>
        <w:t>將不予獎勵。</w:t>
      </w:r>
    </w:p>
    <w:p w:rsidR="00856677" w:rsidRPr="00856677" w:rsidRDefault="00856677" w:rsidP="00D84F69">
      <w:pPr>
        <w:autoSpaceDE w:val="0"/>
        <w:autoSpaceDN w:val="0"/>
        <w:ind w:left="567" w:right="112" w:hanging="484"/>
        <w:jc w:val="both"/>
        <w:rPr>
          <w:rFonts w:eastAsia="標楷體"/>
          <w:kern w:val="0"/>
        </w:rPr>
      </w:pPr>
      <w:r w:rsidRPr="00856677">
        <w:rPr>
          <w:rFonts w:eastAsia="標楷體"/>
          <w:kern w:val="0"/>
        </w:rPr>
        <w:t>五、本要點獎勵支給期間自獲獎勵當年度</w:t>
      </w:r>
      <w:r w:rsidRPr="00856677">
        <w:rPr>
          <w:rFonts w:eastAsia="標楷體"/>
          <w:kern w:val="0"/>
        </w:rPr>
        <w:t xml:space="preserve"> 1 </w:t>
      </w:r>
      <w:r w:rsidRPr="00856677">
        <w:rPr>
          <w:rFonts w:eastAsia="標楷體"/>
          <w:kern w:val="0"/>
        </w:rPr>
        <w:t>月</w:t>
      </w:r>
      <w:r w:rsidRPr="00856677">
        <w:rPr>
          <w:rFonts w:eastAsia="標楷體"/>
          <w:kern w:val="0"/>
        </w:rPr>
        <w:t xml:space="preserve"> 1 </w:t>
      </w:r>
      <w:r w:rsidRPr="00856677">
        <w:rPr>
          <w:rFonts w:eastAsia="標楷體"/>
          <w:kern w:val="0"/>
        </w:rPr>
        <w:t>日起至</w:t>
      </w:r>
      <w:r w:rsidRPr="00856677">
        <w:rPr>
          <w:rFonts w:eastAsia="標楷體"/>
          <w:kern w:val="0"/>
        </w:rPr>
        <w:t xml:space="preserve"> 12 </w:t>
      </w:r>
      <w:r w:rsidRPr="00856677">
        <w:rPr>
          <w:rFonts w:eastAsia="標楷體"/>
          <w:kern w:val="0"/>
        </w:rPr>
        <w:t>月</w:t>
      </w:r>
      <w:r w:rsidRPr="00856677">
        <w:rPr>
          <w:rFonts w:eastAsia="標楷體"/>
          <w:kern w:val="0"/>
        </w:rPr>
        <w:t xml:space="preserve"> 31 </w:t>
      </w:r>
      <w:r w:rsidRPr="00856677">
        <w:rPr>
          <w:rFonts w:eastAsia="標楷體"/>
          <w:kern w:val="0"/>
        </w:rPr>
        <w:t>日止。</w:t>
      </w:r>
    </w:p>
    <w:p w:rsidR="00856677" w:rsidRPr="00856677" w:rsidRDefault="00856677" w:rsidP="00D84F69">
      <w:pPr>
        <w:autoSpaceDE w:val="0"/>
        <w:autoSpaceDN w:val="0"/>
        <w:ind w:left="567" w:right="112" w:hanging="484"/>
        <w:jc w:val="both"/>
        <w:rPr>
          <w:rFonts w:eastAsia="標楷體"/>
          <w:kern w:val="0"/>
        </w:rPr>
      </w:pPr>
      <w:r w:rsidRPr="00856677">
        <w:rPr>
          <w:rFonts w:eastAsia="標楷體"/>
          <w:spacing w:val="-2"/>
          <w:kern w:val="0"/>
        </w:rPr>
        <w:t>六、獲獎勵</w:t>
      </w:r>
      <w:r w:rsidRPr="00D84F69">
        <w:rPr>
          <w:rFonts w:eastAsia="標楷體"/>
          <w:kern w:val="0"/>
        </w:rPr>
        <w:t>人員</w:t>
      </w:r>
      <w:r w:rsidRPr="00856677">
        <w:rPr>
          <w:rFonts w:eastAsia="標楷體"/>
          <w:spacing w:val="-2"/>
          <w:kern w:val="0"/>
        </w:rPr>
        <w:t>之學術研究績效值，應維持在該學院之前</w:t>
      </w:r>
      <w:r w:rsidRPr="00856677">
        <w:rPr>
          <w:rFonts w:eastAsia="標楷體"/>
          <w:spacing w:val="-2"/>
          <w:kern w:val="0"/>
        </w:rPr>
        <w:t xml:space="preserve"> </w:t>
      </w:r>
      <w:r w:rsidRPr="00856677">
        <w:rPr>
          <w:rFonts w:eastAsia="標楷體"/>
          <w:kern w:val="0"/>
        </w:rPr>
        <w:t>25%</w:t>
      </w:r>
      <w:r w:rsidRPr="00856677">
        <w:rPr>
          <w:rFonts w:eastAsia="標楷體"/>
          <w:kern w:val="0"/>
        </w:rPr>
        <w:t>，前述所指績效指標由各學院</w:t>
      </w:r>
      <w:r w:rsidRPr="00856677">
        <w:rPr>
          <w:rFonts w:eastAsia="標楷體"/>
          <w:spacing w:val="-9"/>
          <w:kern w:val="0"/>
        </w:rPr>
        <w:t>自行</w:t>
      </w:r>
      <w:r w:rsidRPr="00856677">
        <w:rPr>
          <w:rFonts w:eastAsia="標楷體"/>
          <w:spacing w:val="-1"/>
          <w:kern w:val="0"/>
        </w:rPr>
        <w:t>訂定。</w:t>
      </w:r>
    </w:p>
    <w:p w:rsidR="00856677" w:rsidRPr="00856677" w:rsidRDefault="00856677" w:rsidP="00D84F69">
      <w:pPr>
        <w:autoSpaceDE w:val="0"/>
        <w:autoSpaceDN w:val="0"/>
        <w:ind w:left="567" w:right="112" w:hanging="484"/>
        <w:jc w:val="both"/>
        <w:rPr>
          <w:rFonts w:eastAsia="標楷體"/>
          <w:kern w:val="0"/>
        </w:rPr>
      </w:pPr>
      <w:r w:rsidRPr="00856677">
        <w:rPr>
          <w:rFonts w:eastAsia="標楷體"/>
          <w:kern w:val="0"/>
        </w:rPr>
        <w:t>七、獲獎勵人員應於獎審會訂定之期限前，提出年度績效報告一份，並送交本校研究發展處彙整，</w:t>
      </w:r>
      <w:proofErr w:type="gramStart"/>
      <w:r w:rsidRPr="00856677">
        <w:rPr>
          <w:rFonts w:eastAsia="標楷體"/>
          <w:kern w:val="0"/>
        </w:rPr>
        <w:t>提送獎審</w:t>
      </w:r>
      <w:proofErr w:type="gramEnd"/>
      <w:r w:rsidRPr="00856677">
        <w:rPr>
          <w:rFonts w:eastAsia="標楷體"/>
          <w:kern w:val="0"/>
        </w:rPr>
        <w:t>會進行審查。</w:t>
      </w:r>
    </w:p>
    <w:p w:rsidR="00856677" w:rsidRPr="00856677" w:rsidRDefault="00856677" w:rsidP="00856677">
      <w:pPr>
        <w:autoSpaceDE w:val="0"/>
        <w:autoSpaceDN w:val="0"/>
        <w:ind w:left="924" w:right="112"/>
        <w:jc w:val="both"/>
        <w:rPr>
          <w:rFonts w:eastAsia="標楷體"/>
          <w:kern w:val="0"/>
        </w:rPr>
      </w:pPr>
      <w:proofErr w:type="gramStart"/>
      <w:r w:rsidRPr="00856677">
        <w:rPr>
          <w:rFonts w:eastAsia="標楷體"/>
          <w:kern w:val="0"/>
        </w:rPr>
        <w:t>經獎審</w:t>
      </w:r>
      <w:proofErr w:type="gramEnd"/>
      <w:r w:rsidRPr="00856677">
        <w:rPr>
          <w:rFonts w:eastAsia="標楷體"/>
          <w:kern w:val="0"/>
        </w:rPr>
        <w:t>會</w:t>
      </w:r>
      <w:r w:rsidRPr="00856677">
        <w:rPr>
          <w:rFonts w:eastAsia="標楷體"/>
          <w:spacing w:val="-9"/>
          <w:kern w:val="0"/>
        </w:rPr>
        <w:t>審查</w:t>
      </w:r>
      <w:r w:rsidRPr="00856677">
        <w:rPr>
          <w:rFonts w:eastAsia="標楷體"/>
          <w:kern w:val="0"/>
        </w:rPr>
        <w:t>未達績效者：於次年度起</w:t>
      </w:r>
      <w:r w:rsidRPr="00856677">
        <w:rPr>
          <w:rFonts w:eastAsia="標楷體"/>
          <w:kern w:val="0"/>
        </w:rPr>
        <w:t xml:space="preserve"> 1 </w:t>
      </w:r>
      <w:r w:rsidRPr="00856677">
        <w:rPr>
          <w:rFonts w:eastAsia="標楷體"/>
          <w:kern w:val="0"/>
        </w:rPr>
        <w:t>年內不得再申請本獎勵案。未提績效報告者：</w:t>
      </w:r>
    </w:p>
    <w:p w:rsidR="00856677" w:rsidRPr="00856677" w:rsidRDefault="00856677" w:rsidP="00856677">
      <w:pPr>
        <w:autoSpaceDE w:val="0"/>
        <w:autoSpaceDN w:val="0"/>
        <w:ind w:left="924" w:right="112"/>
        <w:jc w:val="both"/>
        <w:rPr>
          <w:rFonts w:eastAsia="標楷體"/>
          <w:kern w:val="0"/>
        </w:rPr>
      </w:pPr>
      <w:r w:rsidRPr="00856677">
        <w:rPr>
          <w:rFonts w:eastAsia="標楷體"/>
          <w:kern w:val="0"/>
        </w:rPr>
        <w:t>於次年度起</w:t>
      </w:r>
      <w:r w:rsidRPr="00856677">
        <w:rPr>
          <w:rFonts w:eastAsia="標楷體"/>
          <w:kern w:val="0"/>
        </w:rPr>
        <w:t xml:space="preserve"> 3 </w:t>
      </w:r>
      <w:r w:rsidRPr="00856677">
        <w:rPr>
          <w:rFonts w:eastAsia="標楷體"/>
          <w:kern w:val="0"/>
        </w:rPr>
        <w:t>年內不得再申請本獎勵案。</w:t>
      </w:r>
    </w:p>
    <w:p w:rsidR="00856677" w:rsidRPr="00856677" w:rsidRDefault="00856677" w:rsidP="00D84F69">
      <w:pPr>
        <w:autoSpaceDE w:val="0"/>
        <w:autoSpaceDN w:val="0"/>
        <w:ind w:left="567" w:right="112" w:hanging="484"/>
        <w:jc w:val="both"/>
        <w:rPr>
          <w:rFonts w:eastAsia="標楷體"/>
          <w:kern w:val="0"/>
        </w:rPr>
      </w:pPr>
      <w:r w:rsidRPr="00856677">
        <w:rPr>
          <w:rFonts w:eastAsia="標楷體"/>
          <w:kern w:val="0"/>
        </w:rPr>
        <w:t>八、</w:t>
      </w:r>
      <w:r w:rsidRPr="00856677">
        <w:rPr>
          <w:rFonts w:eastAsia="標楷體"/>
          <w:kern w:val="0"/>
        </w:rPr>
        <w:t xml:space="preserve"> </w:t>
      </w:r>
      <w:r w:rsidRPr="00856677">
        <w:rPr>
          <w:rFonts w:eastAsia="標楷體"/>
          <w:kern w:val="0"/>
        </w:rPr>
        <w:t>獲</w:t>
      </w:r>
      <w:r w:rsidRPr="00D84F69">
        <w:rPr>
          <w:rFonts w:eastAsia="標楷體"/>
          <w:kern w:val="0"/>
        </w:rPr>
        <w:t>獎勵</w:t>
      </w:r>
      <w:r w:rsidRPr="00856677">
        <w:rPr>
          <w:rFonts w:eastAsia="標楷體"/>
          <w:kern w:val="0"/>
        </w:rPr>
        <w:t>人員於受獎勵期間之學術研究支援，得由本校研究發展處協助辦理以下事項：</w:t>
      </w:r>
    </w:p>
    <w:p w:rsidR="00856677" w:rsidRPr="00856677" w:rsidRDefault="00856677" w:rsidP="00856677">
      <w:pPr>
        <w:autoSpaceDE w:val="0"/>
        <w:autoSpaceDN w:val="0"/>
        <w:ind w:leftChars="293" w:left="1133" w:hangingChars="179" w:hanging="430"/>
        <w:rPr>
          <w:rFonts w:eastAsia="標楷體"/>
          <w:kern w:val="0"/>
        </w:rPr>
      </w:pPr>
      <w:r w:rsidRPr="00856677">
        <w:rPr>
          <w:rFonts w:eastAsia="標楷體"/>
          <w:kern w:val="0"/>
        </w:rPr>
        <w:t>(</w:t>
      </w:r>
      <w:proofErr w:type="gramStart"/>
      <w:r w:rsidRPr="00856677">
        <w:rPr>
          <w:rFonts w:eastAsia="標楷體"/>
          <w:kern w:val="0"/>
        </w:rPr>
        <w:t>一</w:t>
      </w:r>
      <w:proofErr w:type="gramEnd"/>
      <w:r w:rsidRPr="00856677">
        <w:rPr>
          <w:rFonts w:eastAsia="標楷體"/>
          <w:kern w:val="0"/>
        </w:rPr>
        <w:t>)</w:t>
      </w:r>
      <w:r w:rsidRPr="00856677">
        <w:rPr>
          <w:rFonts w:eastAsia="標楷體"/>
          <w:kern w:val="0"/>
        </w:rPr>
        <w:t>協助獲獎勵教師研究成果之推廣。</w:t>
      </w:r>
    </w:p>
    <w:p w:rsidR="00856677" w:rsidRPr="00856677" w:rsidRDefault="00856677" w:rsidP="00856677">
      <w:pPr>
        <w:autoSpaceDE w:val="0"/>
        <w:autoSpaceDN w:val="0"/>
        <w:ind w:leftChars="293" w:left="1133" w:hangingChars="179" w:hanging="430"/>
        <w:rPr>
          <w:rFonts w:eastAsia="標楷體"/>
          <w:kern w:val="0"/>
        </w:rPr>
      </w:pPr>
      <w:r w:rsidRPr="00856677">
        <w:rPr>
          <w:rFonts w:eastAsia="標楷體"/>
          <w:kern w:val="0"/>
        </w:rPr>
        <w:t>(</w:t>
      </w:r>
      <w:r w:rsidRPr="00856677">
        <w:rPr>
          <w:rFonts w:eastAsia="標楷體"/>
          <w:kern w:val="0"/>
        </w:rPr>
        <w:t>二</w:t>
      </w:r>
      <w:r w:rsidRPr="00856677">
        <w:rPr>
          <w:rFonts w:eastAsia="標楷體"/>
          <w:kern w:val="0"/>
        </w:rPr>
        <w:t>)</w:t>
      </w:r>
      <w:r w:rsidRPr="00856677">
        <w:rPr>
          <w:rFonts w:eastAsia="標楷體"/>
          <w:kern w:val="0"/>
        </w:rPr>
        <w:t>協助獲獎勵教師與產業界進行媒合。</w:t>
      </w:r>
    </w:p>
    <w:p w:rsidR="00856677" w:rsidRPr="00856677" w:rsidRDefault="00856677" w:rsidP="00D84F69">
      <w:pPr>
        <w:autoSpaceDE w:val="0"/>
        <w:autoSpaceDN w:val="0"/>
        <w:ind w:left="567" w:right="112" w:hanging="484"/>
        <w:jc w:val="both"/>
        <w:rPr>
          <w:rFonts w:eastAsia="標楷體"/>
          <w:kern w:val="0"/>
        </w:rPr>
      </w:pPr>
      <w:r w:rsidRPr="00856677">
        <w:rPr>
          <w:rFonts w:eastAsia="標楷體"/>
          <w:kern w:val="0"/>
        </w:rPr>
        <w:t>九、於獎勵期間內，獲獎勵人員如有資格造假造成資格不符或違反學術倫理規範且情節重大者，</w:t>
      </w:r>
      <w:r w:rsidRPr="00856677">
        <w:rPr>
          <w:rFonts w:eastAsia="標楷體"/>
          <w:kern w:val="0"/>
        </w:rPr>
        <w:lastRenderedPageBreak/>
        <w:t>除終止獎勵外，應</w:t>
      </w:r>
      <w:proofErr w:type="gramStart"/>
      <w:r w:rsidRPr="00856677">
        <w:rPr>
          <w:rFonts w:eastAsia="標楷體"/>
          <w:kern w:val="0"/>
        </w:rPr>
        <w:t>提送獎審</w:t>
      </w:r>
      <w:proofErr w:type="gramEnd"/>
      <w:r w:rsidRPr="00856677">
        <w:rPr>
          <w:rFonts w:eastAsia="標楷體"/>
          <w:kern w:val="0"/>
        </w:rPr>
        <w:t>會審議其應繳回獎勵金額之比例，情節嚴重者應繳回所有獎勵經費。</w:t>
      </w:r>
    </w:p>
    <w:p w:rsidR="00856677" w:rsidRPr="00856677" w:rsidRDefault="00856677" w:rsidP="00D84F69">
      <w:pPr>
        <w:autoSpaceDE w:val="0"/>
        <w:autoSpaceDN w:val="0"/>
        <w:ind w:left="567" w:right="112" w:hanging="484"/>
        <w:jc w:val="both"/>
        <w:rPr>
          <w:rFonts w:eastAsia="標楷體"/>
          <w:color w:val="000000"/>
          <w:kern w:val="0"/>
        </w:rPr>
      </w:pPr>
      <w:r w:rsidRPr="00856677">
        <w:rPr>
          <w:rFonts w:eastAsia="標楷體"/>
          <w:kern w:val="0"/>
        </w:rPr>
        <w:t>十、本要點經本校行政會議及校務基金管理委員會通過後施行，修正時亦同。</w:t>
      </w:r>
    </w:p>
    <w:p w:rsidR="00E72467" w:rsidRDefault="00E72467">
      <w:pPr>
        <w:widowControl/>
      </w:pPr>
      <w:r>
        <w:br w:type="page"/>
      </w:r>
    </w:p>
    <w:p w:rsidR="00E72467" w:rsidRPr="00E72467" w:rsidRDefault="00E72467" w:rsidP="00E72467">
      <w:pPr>
        <w:snapToGrid w:val="0"/>
        <w:spacing w:afterLines="50" w:after="180" w:line="400" w:lineRule="atLeast"/>
        <w:jc w:val="center"/>
        <w:rPr>
          <w:rFonts w:eastAsia="標楷體"/>
          <w:b/>
          <w:sz w:val="28"/>
          <w:szCs w:val="28"/>
        </w:rPr>
      </w:pPr>
      <w:r w:rsidRPr="00E72467">
        <w:rPr>
          <w:rFonts w:eastAsia="標楷體"/>
          <w:b/>
          <w:color w:val="000000"/>
          <w:sz w:val="32"/>
          <w:szCs w:val="32"/>
        </w:rPr>
        <w:lastRenderedPageBreak/>
        <w:t>國立屏東科技大學教師研發成果競賽補助要點</w:t>
      </w:r>
    </w:p>
    <w:p w:rsidR="00E72467" w:rsidRPr="00E72467" w:rsidRDefault="00E72467" w:rsidP="00E72467">
      <w:pPr>
        <w:snapToGrid w:val="0"/>
        <w:ind w:firstLineChars="3150" w:firstLine="5040"/>
        <w:jc w:val="right"/>
        <w:rPr>
          <w:rFonts w:eastAsia="標楷體"/>
          <w:color w:val="000000"/>
          <w:sz w:val="16"/>
          <w:szCs w:val="16"/>
        </w:rPr>
      </w:pPr>
      <w:r w:rsidRPr="00E72467">
        <w:rPr>
          <w:rFonts w:eastAsia="標楷體"/>
          <w:color w:val="000000"/>
          <w:sz w:val="16"/>
          <w:szCs w:val="16"/>
        </w:rPr>
        <w:t xml:space="preserve">99.09.16 </w:t>
      </w:r>
      <w:r w:rsidRPr="00E72467">
        <w:rPr>
          <w:rFonts w:eastAsia="標楷體"/>
          <w:color w:val="000000"/>
          <w:sz w:val="16"/>
          <w:szCs w:val="16"/>
        </w:rPr>
        <w:t>第</w:t>
      </w:r>
      <w:r w:rsidRPr="00E72467">
        <w:rPr>
          <w:rFonts w:eastAsia="標楷體"/>
          <w:color w:val="000000"/>
          <w:sz w:val="16"/>
          <w:szCs w:val="16"/>
        </w:rPr>
        <w:t>146</w:t>
      </w:r>
      <w:r w:rsidRPr="00E72467">
        <w:rPr>
          <w:rFonts w:eastAsia="標楷體"/>
          <w:color w:val="000000"/>
          <w:sz w:val="16"/>
          <w:szCs w:val="16"/>
        </w:rPr>
        <w:t>次行政會議通過</w:t>
      </w:r>
    </w:p>
    <w:p w:rsidR="00E72467" w:rsidRPr="00E72467" w:rsidRDefault="00E72467" w:rsidP="00E72467">
      <w:pPr>
        <w:snapToGrid w:val="0"/>
        <w:ind w:firstLineChars="3150" w:firstLine="5040"/>
        <w:jc w:val="right"/>
        <w:rPr>
          <w:rFonts w:eastAsia="標楷體"/>
          <w:color w:val="000000"/>
          <w:sz w:val="16"/>
          <w:szCs w:val="16"/>
        </w:rPr>
      </w:pPr>
      <w:r w:rsidRPr="00E72467">
        <w:rPr>
          <w:rFonts w:eastAsia="標楷體"/>
          <w:color w:val="000000"/>
          <w:sz w:val="16"/>
          <w:szCs w:val="16"/>
        </w:rPr>
        <w:t xml:space="preserve">100.1.20 </w:t>
      </w:r>
      <w:proofErr w:type="gramStart"/>
      <w:r w:rsidRPr="00E72467">
        <w:rPr>
          <w:rFonts w:eastAsia="標楷體"/>
          <w:color w:val="000000"/>
          <w:sz w:val="16"/>
          <w:szCs w:val="16"/>
        </w:rPr>
        <w:t>100</w:t>
      </w:r>
      <w:proofErr w:type="gramEnd"/>
      <w:r w:rsidRPr="00E72467">
        <w:rPr>
          <w:rFonts w:eastAsia="標楷體"/>
          <w:color w:val="000000"/>
          <w:sz w:val="16"/>
          <w:szCs w:val="16"/>
        </w:rPr>
        <w:t>年度第</w:t>
      </w:r>
      <w:r w:rsidRPr="00E72467">
        <w:rPr>
          <w:rFonts w:eastAsia="標楷體"/>
          <w:color w:val="000000"/>
          <w:sz w:val="16"/>
          <w:szCs w:val="16"/>
        </w:rPr>
        <w:t>1</w:t>
      </w:r>
      <w:r w:rsidRPr="00E72467">
        <w:rPr>
          <w:rFonts w:eastAsia="標楷體"/>
          <w:color w:val="000000"/>
          <w:sz w:val="16"/>
          <w:szCs w:val="16"/>
        </w:rPr>
        <w:t>次校務基金管委會議通過</w:t>
      </w:r>
    </w:p>
    <w:p w:rsidR="00E72467" w:rsidRPr="00E72467" w:rsidRDefault="00E72467" w:rsidP="00E72467">
      <w:pPr>
        <w:snapToGrid w:val="0"/>
        <w:ind w:firstLineChars="3150" w:firstLine="5040"/>
        <w:jc w:val="right"/>
        <w:rPr>
          <w:rFonts w:eastAsia="標楷體"/>
          <w:color w:val="000000"/>
          <w:sz w:val="16"/>
          <w:szCs w:val="16"/>
        </w:rPr>
      </w:pPr>
      <w:r w:rsidRPr="00E72467">
        <w:rPr>
          <w:rFonts w:eastAsia="標楷體"/>
          <w:color w:val="000000"/>
          <w:sz w:val="16"/>
          <w:szCs w:val="16"/>
        </w:rPr>
        <w:t xml:space="preserve">101.05.17 </w:t>
      </w:r>
      <w:r w:rsidRPr="00E72467">
        <w:rPr>
          <w:rFonts w:eastAsia="標楷體"/>
          <w:color w:val="000000"/>
          <w:sz w:val="16"/>
          <w:szCs w:val="16"/>
        </w:rPr>
        <w:t>第</w:t>
      </w:r>
      <w:r w:rsidRPr="00E72467">
        <w:rPr>
          <w:rFonts w:eastAsia="標楷體"/>
          <w:color w:val="000000"/>
          <w:sz w:val="16"/>
          <w:szCs w:val="16"/>
        </w:rPr>
        <w:t>164</w:t>
      </w:r>
      <w:r w:rsidRPr="00E72467">
        <w:rPr>
          <w:rFonts w:eastAsia="標楷體"/>
          <w:color w:val="000000"/>
          <w:sz w:val="16"/>
          <w:szCs w:val="16"/>
        </w:rPr>
        <w:t>次行政會議修正通過</w:t>
      </w:r>
    </w:p>
    <w:p w:rsidR="00E72467" w:rsidRPr="00E72467" w:rsidRDefault="00E72467" w:rsidP="00E72467">
      <w:pPr>
        <w:snapToGrid w:val="0"/>
        <w:ind w:firstLineChars="3150" w:firstLine="5040"/>
        <w:jc w:val="right"/>
        <w:rPr>
          <w:rFonts w:eastAsia="標楷體"/>
          <w:color w:val="000000"/>
          <w:sz w:val="16"/>
          <w:szCs w:val="16"/>
        </w:rPr>
      </w:pPr>
      <w:r w:rsidRPr="00E72467">
        <w:rPr>
          <w:rFonts w:eastAsia="標楷體"/>
          <w:color w:val="000000"/>
          <w:sz w:val="16"/>
          <w:szCs w:val="16"/>
        </w:rPr>
        <w:t xml:space="preserve">105.06.06 </w:t>
      </w:r>
      <w:proofErr w:type="gramStart"/>
      <w:r w:rsidRPr="00E72467">
        <w:rPr>
          <w:rFonts w:eastAsia="標楷體"/>
          <w:color w:val="000000"/>
          <w:sz w:val="16"/>
          <w:szCs w:val="16"/>
        </w:rPr>
        <w:t>105</w:t>
      </w:r>
      <w:proofErr w:type="gramEnd"/>
      <w:r w:rsidRPr="00E72467">
        <w:rPr>
          <w:rFonts w:eastAsia="標楷體"/>
          <w:color w:val="000000"/>
          <w:sz w:val="16"/>
          <w:szCs w:val="16"/>
        </w:rPr>
        <w:t>年度第</w:t>
      </w:r>
      <w:r w:rsidRPr="00E72467">
        <w:rPr>
          <w:rFonts w:eastAsia="標楷體"/>
          <w:color w:val="000000"/>
          <w:sz w:val="16"/>
          <w:szCs w:val="16"/>
        </w:rPr>
        <w:t>2</w:t>
      </w:r>
      <w:r w:rsidRPr="00E72467">
        <w:rPr>
          <w:rFonts w:eastAsia="標楷體"/>
          <w:color w:val="000000"/>
          <w:sz w:val="16"/>
          <w:szCs w:val="16"/>
        </w:rPr>
        <w:t>次校務基金管理委員會議修正通過</w:t>
      </w:r>
    </w:p>
    <w:p w:rsidR="00E72467" w:rsidRPr="00E72467" w:rsidRDefault="00E72467" w:rsidP="00E72467">
      <w:pPr>
        <w:snapToGrid w:val="0"/>
        <w:ind w:firstLineChars="3150" w:firstLine="5040"/>
        <w:jc w:val="right"/>
        <w:rPr>
          <w:rFonts w:eastAsia="標楷體"/>
          <w:color w:val="000000"/>
          <w:sz w:val="16"/>
          <w:szCs w:val="16"/>
        </w:rPr>
      </w:pPr>
      <w:r w:rsidRPr="00E72467">
        <w:rPr>
          <w:rFonts w:eastAsia="標楷體" w:hint="eastAsia"/>
          <w:color w:val="000000"/>
          <w:sz w:val="16"/>
          <w:szCs w:val="16"/>
        </w:rPr>
        <w:t>108.</w:t>
      </w:r>
      <w:r w:rsidRPr="00E72467">
        <w:rPr>
          <w:rFonts w:eastAsia="標楷體"/>
          <w:color w:val="000000"/>
          <w:sz w:val="16"/>
          <w:szCs w:val="16"/>
        </w:rPr>
        <w:t>04</w:t>
      </w:r>
      <w:r w:rsidRPr="00E72467">
        <w:rPr>
          <w:rFonts w:eastAsia="標楷體" w:hint="eastAsia"/>
          <w:color w:val="000000"/>
          <w:sz w:val="16"/>
          <w:szCs w:val="16"/>
        </w:rPr>
        <w:t>.</w:t>
      </w:r>
      <w:r w:rsidRPr="00E72467">
        <w:rPr>
          <w:rFonts w:eastAsia="標楷體"/>
          <w:color w:val="000000"/>
          <w:sz w:val="16"/>
          <w:szCs w:val="16"/>
        </w:rPr>
        <w:t>25</w:t>
      </w:r>
      <w:r w:rsidRPr="00E72467">
        <w:rPr>
          <w:rFonts w:eastAsia="標楷體" w:hint="eastAsia"/>
          <w:color w:val="000000"/>
          <w:sz w:val="16"/>
          <w:szCs w:val="16"/>
        </w:rPr>
        <w:t xml:space="preserve"> </w:t>
      </w:r>
      <w:r w:rsidRPr="00E72467">
        <w:rPr>
          <w:rFonts w:eastAsia="標楷體"/>
          <w:color w:val="000000"/>
          <w:sz w:val="16"/>
          <w:szCs w:val="16"/>
        </w:rPr>
        <w:t>第</w:t>
      </w:r>
      <w:r w:rsidRPr="00E72467">
        <w:rPr>
          <w:rFonts w:eastAsia="標楷體" w:hint="eastAsia"/>
          <w:color w:val="000000"/>
          <w:sz w:val="16"/>
          <w:szCs w:val="16"/>
        </w:rPr>
        <w:t>2</w:t>
      </w:r>
      <w:r w:rsidRPr="00E72467">
        <w:rPr>
          <w:rFonts w:eastAsia="標楷體"/>
          <w:color w:val="000000"/>
          <w:sz w:val="16"/>
          <w:szCs w:val="16"/>
        </w:rPr>
        <w:t>37</w:t>
      </w:r>
      <w:r w:rsidRPr="00E72467">
        <w:rPr>
          <w:rFonts w:eastAsia="標楷體"/>
          <w:color w:val="000000"/>
          <w:sz w:val="16"/>
          <w:szCs w:val="16"/>
        </w:rPr>
        <w:t>次行政會議修正通過</w:t>
      </w:r>
    </w:p>
    <w:p w:rsidR="00E72467" w:rsidRPr="00E72467" w:rsidRDefault="00E72467" w:rsidP="00E72467">
      <w:pPr>
        <w:snapToGrid w:val="0"/>
        <w:ind w:firstLineChars="3150" w:firstLine="5040"/>
        <w:jc w:val="right"/>
        <w:rPr>
          <w:rFonts w:eastAsia="標楷體"/>
          <w:color w:val="000000"/>
          <w:sz w:val="16"/>
          <w:szCs w:val="16"/>
        </w:rPr>
      </w:pPr>
      <w:r w:rsidRPr="00E72467">
        <w:rPr>
          <w:rFonts w:eastAsia="標楷體"/>
          <w:color w:val="000000"/>
          <w:sz w:val="16"/>
          <w:szCs w:val="16"/>
        </w:rPr>
        <w:t>10</w:t>
      </w:r>
      <w:r w:rsidRPr="00E72467">
        <w:rPr>
          <w:rFonts w:eastAsia="標楷體" w:hint="eastAsia"/>
          <w:color w:val="000000"/>
          <w:sz w:val="16"/>
          <w:szCs w:val="16"/>
        </w:rPr>
        <w:t>8</w:t>
      </w:r>
      <w:r w:rsidRPr="00E72467">
        <w:rPr>
          <w:rFonts w:eastAsia="標楷體"/>
          <w:color w:val="000000"/>
          <w:sz w:val="16"/>
          <w:szCs w:val="16"/>
        </w:rPr>
        <w:t>.</w:t>
      </w:r>
      <w:r w:rsidRPr="00E72467">
        <w:rPr>
          <w:rFonts w:eastAsia="標楷體" w:hint="eastAsia"/>
          <w:color w:val="000000"/>
          <w:sz w:val="16"/>
          <w:szCs w:val="16"/>
        </w:rPr>
        <w:t>12</w:t>
      </w:r>
      <w:r w:rsidRPr="00E72467">
        <w:rPr>
          <w:rFonts w:eastAsia="標楷體"/>
          <w:color w:val="000000"/>
          <w:sz w:val="16"/>
          <w:szCs w:val="16"/>
        </w:rPr>
        <w:t xml:space="preserve">.13 </w:t>
      </w:r>
      <w:proofErr w:type="gramStart"/>
      <w:r w:rsidRPr="00E72467">
        <w:rPr>
          <w:rFonts w:eastAsia="標楷體"/>
          <w:color w:val="000000"/>
          <w:sz w:val="16"/>
          <w:szCs w:val="16"/>
        </w:rPr>
        <w:t>10</w:t>
      </w:r>
      <w:r w:rsidRPr="00E72467">
        <w:rPr>
          <w:rFonts w:eastAsia="標楷體" w:hint="eastAsia"/>
          <w:color w:val="000000"/>
          <w:sz w:val="16"/>
          <w:szCs w:val="16"/>
        </w:rPr>
        <w:t>8</w:t>
      </w:r>
      <w:proofErr w:type="gramEnd"/>
      <w:r w:rsidRPr="00E72467">
        <w:rPr>
          <w:rFonts w:eastAsia="標楷體"/>
          <w:color w:val="000000"/>
          <w:sz w:val="16"/>
          <w:szCs w:val="16"/>
        </w:rPr>
        <w:t>年度第</w:t>
      </w:r>
      <w:r w:rsidRPr="00E72467">
        <w:rPr>
          <w:rFonts w:eastAsia="標楷體" w:hint="eastAsia"/>
          <w:color w:val="000000"/>
          <w:sz w:val="16"/>
          <w:szCs w:val="16"/>
        </w:rPr>
        <w:t>2</w:t>
      </w:r>
      <w:r w:rsidRPr="00E72467">
        <w:rPr>
          <w:rFonts w:eastAsia="標楷體"/>
          <w:color w:val="000000"/>
          <w:sz w:val="16"/>
          <w:szCs w:val="16"/>
        </w:rPr>
        <w:t>次校務基金管理委員會修正通過</w:t>
      </w:r>
    </w:p>
    <w:p w:rsidR="00E72467" w:rsidRPr="00856677" w:rsidRDefault="00E72467" w:rsidP="00E72467">
      <w:pPr>
        <w:snapToGrid w:val="0"/>
        <w:ind w:leftChars="1" w:left="322" w:hangingChars="200" w:hanging="320"/>
        <w:jc w:val="right"/>
        <w:rPr>
          <w:rFonts w:eastAsia="標楷體"/>
          <w:sz w:val="18"/>
          <w:szCs w:val="20"/>
        </w:rPr>
      </w:pPr>
      <w:r w:rsidRPr="00E72467">
        <w:rPr>
          <w:rFonts w:eastAsia="標楷體" w:hint="eastAsia"/>
          <w:color w:val="000000"/>
          <w:sz w:val="16"/>
          <w:szCs w:val="16"/>
        </w:rPr>
        <w:t>110.</w:t>
      </w:r>
      <w:r w:rsidRPr="00E72467">
        <w:rPr>
          <w:rFonts w:eastAsia="標楷體"/>
          <w:color w:val="000000"/>
          <w:sz w:val="16"/>
          <w:szCs w:val="16"/>
        </w:rPr>
        <w:t>02</w:t>
      </w:r>
      <w:r w:rsidRPr="00E72467">
        <w:rPr>
          <w:rFonts w:eastAsia="標楷體" w:hint="eastAsia"/>
          <w:color w:val="000000"/>
          <w:sz w:val="16"/>
          <w:szCs w:val="16"/>
        </w:rPr>
        <w:t>.</w:t>
      </w:r>
      <w:r w:rsidRPr="00E72467">
        <w:rPr>
          <w:rFonts w:eastAsia="標楷體"/>
          <w:color w:val="000000"/>
          <w:sz w:val="16"/>
          <w:szCs w:val="16"/>
        </w:rPr>
        <w:t>25</w:t>
      </w:r>
      <w:r w:rsidRPr="00E72467">
        <w:rPr>
          <w:rFonts w:eastAsia="標楷體" w:hint="eastAsia"/>
          <w:color w:val="000000"/>
          <w:sz w:val="16"/>
          <w:szCs w:val="16"/>
        </w:rPr>
        <w:t xml:space="preserve"> </w:t>
      </w:r>
      <w:r w:rsidRPr="00E72467">
        <w:rPr>
          <w:rFonts w:eastAsia="標楷體"/>
          <w:color w:val="000000"/>
          <w:sz w:val="16"/>
          <w:szCs w:val="16"/>
        </w:rPr>
        <w:t>第</w:t>
      </w:r>
      <w:r w:rsidRPr="00E72467">
        <w:rPr>
          <w:rFonts w:eastAsia="標楷體" w:hint="eastAsia"/>
          <w:color w:val="000000"/>
          <w:sz w:val="16"/>
          <w:szCs w:val="16"/>
        </w:rPr>
        <w:t>254</w:t>
      </w:r>
      <w:r w:rsidRPr="00E72467">
        <w:rPr>
          <w:rFonts w:eastAsia="標楷體"/>
          <w:color w:val="000000"/>
          <w:sz w:val="16"/>
          <w:szCs w:val="16"/>
        </w:rPr>
        <w:t>次行政會議修正通過</w:t>
      </w:r>
      <w:r>
        <w:rPr>
          <w:rFonts w:eastAsia="標楷體"/>
          <w:color w:val="000000"/>
          <w:sz w:val="16"/>
          <w:szCs w:val="16"/>
        </w:rPr>
        <w:br/>
      </w:r>
      <w:r w:rsidRPr="00856677">
        <w:rPr>
          <w:rFonts w:eastAsia="標楷體"/>
          <w:sz w:val="18"/>
          <w:szCs w:val="20"/>
        </w:rPr>
        <w:t>1</w:t>
      </w:r>
      <w:r>
        <w:rPr>
          <w:rFonts w:eastAsia="標楷體" w:hint="eastAsia"/>
          <w:sz w:val="18"/>
          <w:szCs w:val="20"/>
        </w:rPr>
        <w:t>10</w:t>
      </w:r>
      <w:r w:rsidRPr="00856677">
        <w:rPr>
          <w:rFonts w:eastAsia="標楷體"/>
          <w:sz w:val="18"/>
          <w:szCs w:val="20"/>
        </w:rPr>
        <w:t>.</w:t>
      </w:r>
      <w:r>
        <w:rPr>
          <w:rFonts w:eastAsia="標楷體" w:hint="eastAsia"/>
          <w:sz w:val="18"/>
          <w:szCs w:val="20"/>
        </w:rPr>
        <w:t>05</w:t>
      </w:r>
      <w:r w:rsidRPr="00856677">
        <w:rPr>
          <w:rFonts w:eastAsia="標楷體"/>
          <w:sz w:val="18"/>
          <w:szCs w:val="20"/>
        </w:rPr>
        <w:t>.</w:t>
      </w:r>
      <w:r>
        <w:rPr>
          <w:rFonts w:eastAsia="標楷體" w:hint="eastAsia"/>
          <w:sz w:val="18"/>
          <w:szCs w:val="20"/>
        </w:rPr>
        <w:t>12</w:t>
      </w:r>
      <w:r w:rsidRPr="00856677">
        <w:rPr>
          <w:rFonts w:eastAsia="標楷體"/>
          <w:sz w:val="18"/>
          <w:szCs w:val="20"/>
        </w:rPr>
        <w:t xml:space="preserve"> </w:t>
      </w:r>
      <w:proofErr w:type="gramStart"/>
      <w:r w:rsidRPr="00856677">
        <w:rPr>
          <w:rFonts w:eastAsia="標楷體"/>
          <w:sz w:val="18"/>
          <w:szCs w:val="20"/>
        </w:rPr>
        <w:t>1</w:t>
      </w:r>
      <w:r>
        <w:rPr>
          <w:rFonts w:eastAsia="標楷體" w:hint="eastAsia"/>
          <w:sz w:val="18"/>
          <w:szCs w:val="20"/>
        </w:rPr>
        <w:t>10</w:t>
      </w:r>
      <w:proofErr w:type="gramEnd"/>
      <w:r w:rsidRPr="00856677">
        <w:rPr>
          <w:rFonts w:eastAsia="標楷體"/>
          <w:sz w:val="18"/>
          <w:szCs w:val="20"/>
        </w:rPr>
        <w:t>年度第</w:t>
      </w:r>
      <w:r>
        <w:rPr>
          <w:rFonts w:eastAsia="標楷體" w:hint="eastAsia"/>
          <w:sz w:val="18"/>
          <w:szCs w:val="20"/>
        </w:rPr>
        <w:t>1</w:t>
      </w:r>
      <w:r w:rsidRPr="00856677">
        <w:rPr>
          <w:rFonts w:eastAsia="標楷體"/>
          <w:sz w:val="18"/>
          <w:szCs w:val="20"/>
        </w:rPr>
        <w:t>次校務基金管理委員會通過</w:t>
      </w:r>
    </w:p>
    <w:p w:rsidR="00E72467" w:rsidRPr="00E72467" w:rsidRDefault="00E72467" w:rsidP="00E72467">
      <w:pPr>
        <w:snapToGrid w:val="0"/>
        <w:ind w:firstLineChars="3150" w:firstLine="5040"/>
        <w:jc w:val="right"/>
        <w:rPr>
          <w:rFonts w:eastAsia="標楷體"/>
          <w:color w:val="000000"/>
          <w:sz w:val="16"/>
          <w:szCs w:val="16"/>
        </w:rPr>
      </w:pPr>
    </w:p>
    <w:p w:rsidR="00E72467" w:rsidRPr="00E72467" w:rsidRDefault="00E72467" w:rsidP="00E72467">
      <w:pPr>
        <w:snapToGrid w:val="0"/>
        <w:spacing w:line="0" w:lineRule="atLeast"/>
        <w:ind w:left="965" w:hangingChars="402" w:hanging="965"/>
        <w:jc w:val="both"/>
        <w:rPr>
          <w:rFonts w:eastAsia="標楷體"/>
          <w:color w:val="000000"/>
          <w:szCs w:val="20"/>
        </w:rPr>
      </w:pPr>
      <w:r w:rsidRPr="00E72467">
        <w:rPr>
          <w:rFonts w:eastAsia="標楷體"/>
          <w:color w:val="000000"/>
          <w:szCs w:val="20"/>
        </w:rPr>
        <w:t>一、宗旨</w:t>
      </w:r>
    </w:p>
    <w:p w:rsidR="00E72467" w:rsidRPr="00E72467" w:rsidRDefault="00E72467" w:rsidP="00E72467">
      <w:pPr>
        <w:snapToGrid w:val="0"/>
        <w:ind w:leftChars="209" w:left="502"/>
        <w:jc w:val="both"/>
        <w:rPr>
          <w:rFonts w:eastAsia="標楷體"/>
          <w:color w:val="000000"/>
          <w:szCs w:val="20"/>
        </w:rPr>
      </w:pPr>
      <w:r w:rsidRPr="00E72467">
        <w:rPr>
          <w:rFonts w:eastAsia="標楷體"/>
          <w:color w:val="000000"/>
          <w:szCs w:val="20"/>
        </w:rPr>
        <w:t>為鼓勵國立屏東科技大學</w:t>
      </w:r>
      <w:r w:rsidRPr="00E72467">
        <w:rPr>
          <w:rFonts w:eastAsia="標楷體"/>
          <w:color w:val="000000"/>
          <w:szCs w:val="20"/>
        </w:rPr>
        <w:t>(</w:t>
      </w:r>
      <w:r w:rsidRPr="00E72467">
        <w:rPr>
          <w:rFonts w:eastAsia="標楷體"/>
          <w:color w:val="000000"/>
          <w:szCs w:val="20"/>
        </w:rPr>
        <w:t>以下簡稱本校</w:t>
      </w:r>
      <w:r w:rsidRPr="00E72467">
        <w:rPr>
          <w:rFonts w:eastAsia="標楷體"/>
          <w:color w:val="000000"/>
          <w:szCs w:val="20"/>
        </w:rPr>
        <w:t>)</w:t>
      </w:r>
      <w:r w:rsidRPr="00E72467">
        <w:rPr>
          <w:rFonts w:eastAsia="標楷體"/>
          <w:color w:val="000000"/>
          <w:szCs w:val="20"/>
        </w:rPr>
        <w:t>教師從事研發創新，增加本校研發成果能量，並以競賽方式甄選當年度最佳教師作品，參與教育部產學研發成果展及</w:t>
      </w:r>
      <w:r w:rsidRPr="00E72467">
        <w:rPr>
          <w:rFonts w:eastAsia="標楷體" w:hint="eastAsia"/>
          <w:color w:val="000000"/>
          <w:szCs w:val="28"/>
        </w:rPr>
        <w:t>台灣創新技術博覽會</w:t>
      </w:r>
      <w:r w:rsidRPr="00E72467">
        <w:rPr>
          <w:rFonts w:eastAsia="標楷體"/>
          <w:color w:val="000000"/>
          <w:szCs w:val="20"/>
        </w:rPr>
        <w:t>等國內外競賽，特訂定本校教師研發成果競賽補助要點</w:t>
      </w:r>
      <w:r w:rsidRPr="00E72467">
        <w:rPr>
          <w:rFonts w:eastAsia="標楷體"/>
          <w:color w:val="000000"/>
          <w:szCs w:val="20"/>
        </w:rPr>
        <w:t>(</w:t>
      </w:r>
      <w:r w:rsidRPr="00E72467">
        <w:rPr>
          <w:rFonts w:eastAsia="標楷體"/>
          <w:color w:val="000000"/>
          <w:szCs w:val="20"/>
        </w:rPr>
        <w:t>以下簡稱本要點</w:t>
      </w:r>
      <w:r w:rsidRPr="00E72467">
        <w:rPr>
          <w:rFonts w:eastAsia="標楷體"/>
          <w:color w:val="000000"/>
          <w:szCs w:val="20"/>
        </w:rPr>
        <w:t>)</w:t>
      </w:r>
      <w:r w:rsidRPr="00E72467">
        <w:rPr>
          <w:rFonts w:eastAsia="標楷體"/>
          <w:color w:val="000000"/>
          <w:szCs w:val="20"/>
        </w:rPr>
        <w:t>，作為儲備本校推薦參賽名單之用途。</w:t>
      </w:r>
    </w:p>
    <w:p w:rsidR="00E72467" w:rsidRPr="00E72467" w:rsidRDefault="00E72467" w:rsidP="00E72467">
      <w:pPr>
        <w:snapToGrid w:val="0"/>
        <w:spacing w:line="0" w:lineRule="atLeast"/>
        <w:ind w:left="965" w:hangingChars="402" w:hanging="965"/>
        <w:jc w:val="both"/>
        <w:rPr>
          <w:rFonts w:eastAsia="標楷體"/>
          <w:color w:val="000000"/>
          <w:szCs w:val="20"/>
        </w:rPr>
      </w:pPr>
      <w:r w:rsidRPr="00E72467">
        <w:rPr>
          <w:rFonts w:eastAsia="標楷體"/>
          <w:color w:val="000000"/>
          <w:szCs w:val="20"/>
        </w:rPr>
        <w:t>二、參賽資格及競賽項目</w:t>
      </w:r>
    </w:p>
    <w:p w:rsidR="00E72467" w:rsidRPr="00E72467" w:rsidRDefault="00E72467" w:rsidP="00E72467">
      <w:pPr>
        <w:snapToGrid w:val="0"/>
        <w:ind w:leftChars="209" w:left="502"/>
        <w:jc w:val="both"/>
        <w:rPr>
          <w:rFonts w:eastAsia="標楷體"/>
          <w:color w:val="000000"/>
          <w:szCs w:val="20"/>
        </w:rPr>
      </w:pPr>
      <w:r w:rsidRPr="00E72467">
        <w:rPr>
          <w:rFonts w:eastAsia="標楷體"/>
          <w:color w:val="000000"/>
          <w:szCs w:val="20"/>
        </w:rPr>
        <w:t>本競賽參賽對象為本校專任教師</w:t>
      </w:r>
      <w:r w:rsidRPr="00E72467">
        <w:rPr>
          <w:rFonts w:eastAsia="標楷體" w:hint="eastAsia"/>
          <w:b/>
          <w:color w:val="000000"/>
          <w:szCs w:val="20"/>
          <w:u w:val="single"/>
        </w:rPr>
        <w:t>、校務基金進用教學人員、校務基金進用研究人員</w:t>
      </w:r>
      <w:r w:rsidRPr="00E72467">
        <w:rPr>
          <w:rFonts w:eastAsia="標楷體"/>
          <w:b/>
          <w:color w:val="000000"/>
          <w:szCs w:val="20"/>
        </w:rPr>
        <w:t>，</w:t>
      </w:r>
      <w:r w:rsidRPr="00E72467">
        <w:rPr>
          <w:rFonts w:eastAsia="標楷體"/>
          <w:color w:val="000000"/>
          <w:szCs w:val="20"/>
        </w:rPr>
        <w:t>競賽類組及項目依各競賽主辦單位當年度公告，另由本校研究發展處通知。</w:t>
      </w:r>
    </w:p>
    <w:p w:rsidR="00E72467" w:rsidRPr="00E72467" w:rsidRDefault="00E72467" w:rsidP="00E72467">
      <w:pPr>
        <w:snapToGrid w:val="0"/>
        <w:spacing w:line="0" w:lineRule="atLeast"/>
        <w:ind w:left="965" w:hangingChars="402" w:hanging="965"/>
        <w:jc w:val="both"/>
        <w:rPr>
          <w:rFonts w:eastAsia="標楷體"/>
          <w:color w:val="000000"/>
          <w:szCs w:val="20"/>
        </w:rPr>
      </w:pPr>
      <w:r w:rsidRPr="00E72467">
        <w:rPr>
          <w:rFonts w:eastAsia="標楷體"/>
          <w:color w:val="000000"/>
          <w:szCs w:val="20"/>
        </w:rPr>
        <w:t>三、競賽報名方式</w:t>
      </w:r>
    </w:p>
    <w:p w:rsidR="00E72467" w:rsidRPr="00E72467" w:rsidRDefault="00E72467" w:rsidP="00E72467">
      <w:pPr>
        <w:snapToGrid w:val="0"/>
        <w:ind w:leftChars="209" w:left="502"/>
        <w:jc w:val="both"/>
        <w:rPr>
          <w:rFonts w:eastAsia="標楷體"/>
          <w:color w:val="000000"/>
          <w:szCs w:val="20"/>
        </w:rPr>
      </w:pPr>
      <w:r w:rsidRPr="00E72467">
        <w:rPr>
          <w:rFonts w:eastAsia="標楷體"/>
          <w:color w:val="000000"/>
          <w:szCs w:val="20"/>
        </w:rPr>
        <w:t>本競賽參賽作品為教師研發之成果，作品呈現規格不限，動靜態皆可。參與競賽之教師須備妥「教師研發成果競賽之參賽申請書」及參賽作品各一式</w:t>
      </w:r>
      <w:r w:rsidRPr="00E72467">
        <w:rPr>
          <w:rFonts w:eastAsia="標楷體"/>
          <w:color w:val="000000"/>
          <w:szCs w:val="20"/>
        </w:rPr>
        <w:t>4</w:t>
      </w:r>
      <w:r w:rsidRPr="00E72467">
        <w:rPr>
          <w:rFonts w:eastAsia="標楷體"/>
          <w:color w:val="000000"/>
          <w:szCs w:val="20"/>
        </w:rPr>
        <w:t>份，送交本校研究發展處。參賽申請書及參賽作品收件截止日期</w:t>
      </w:r>
      <w:proofErr w:type="gramStart"/>
      <w:r w:rsidRPr="00E72467">
        <w:rPr>
          <w:rFonts w:eastAsia="標楷體"/>
          <w:color w:val="000000"/>
          <w:szCs w:val="20"/>
        </w:rPr>
        <w:t>將依當年度</w:t>
      </w:r>
      <w:proofErr w:type="gramEnd"/>
      <w:r w:rsidRPr="00E72467">
        <w:rPr>
          <w:rFonts w:eastAsia="標楷體"/>
          <w:color w:val="000000"/>
          <w:szCs w:val="20"/>
        </w:rPr>
        <w:t>公告為準；入圍作品公告時間於審查結束後，由本校研究發展處主動通知。</w:t>
      </w:r>
    </w:p>
    <w:p w:rsidR="00E72467" w:rsidRPr="00E72467" w:rsidRDefault="00E72467" w:rsidP="00E72467">
      <w:pPr>
        <w:snapToGrid w:val="0"/>
        <w:ind w:leftChars="209" w:left="502"/>
        <w:jc w:val="both"/>
        <w:rPr>
          <w:rFonts w:eastAsia="標楷體"/>
          <w:color w:val="000000"/>
          <w:szCs w:val="20"/>
        </w:rPr>
      </w:pPr>
      <w:r w:rsidRPr="00E72467">
        <w:rPr>
          <w:rFonts w:eastAsia="標楷體"/>
          <w:color w:val="000000"/>
          <w:szCs w:val="20"/>
        </w:rPr>
        <w:t>一位教師當年度報名參與本競賽以</w:t>
      </w:r>
      <w:r w:rsidRPr="00E72467">
        <w:rPr>
          <w:rFonts w:eastAsia="標楷體"/>
          <w:color w:val="000000"/>
          <w:szCs w:val="20"/>
        </w:rPr>
        <w:t>2</w:t>
      </w:r>
      <w:r w:rsidRPr="00E72467">
        <w:rPr>
          <w:rFonts w:eastAsia="標楷體"/>
          <w:color w:val="000000"/>
          <w:szCs w:val="20"/>
        </w:rPr>
        <w:t>件作品為上限，且同一件參賽作品不得於其他年度重複報名參與本競賽。</w:t>
      </w:r>
    </w:p>
    <w:p w:rsidR="00E72467" w:rsidRPr="00E72467" w:rsidRDefault="00E72467" w:rsidP="00E72467">
      <w:pPr>
        <w:snapToGrid w:val="0"/>
        <w:spacing w:line="0" w:lineRule="atLeast"/>
        <w:ind w:left="965" w:hangingChars="402" w:hanging="965"/>
        <w:jc w:val="both"/>
        <w:rPr>
          <w:rFonts w:eastAsia="標楷體"/>
          <w:color w:val="000000"/>
          <w:szCs w:val="20"/>
        </w:rPr>
      </w:pPr>
      <w:r w:rsidRPr="00E72467">
        <w:rPr>
          <w:rFonts w:eastAsia="標楷體" w:hint="eastAsia"/>
          <w:color w:val="000000"/>
          <w:szCs w:val="20"/>
        </w:rPr>
        <w:t>四、</w:t>
      </w:r>
      <w:r w:rsidRPr="00E72467">
        <w:rPr>
          <w:rFonts w:eastAsia="標楷體"/>
          <w:color w:val="000000"/>
          <w:szCs w:val="20"/>
        </w:rPr>
        <w:t>評選方式分為第一階段初選及第二階段</w:t>
      </w:r>
      <w:proofErr w:type="gramStart"/>
      <w:r w:rsidRPr="00E72467">
        <w:rPr>
          <w:rFonts w:eastAsia="標楷體"/>
          <w:color w:val="000000"/>
          <w:szCs w:val="20"/>
        </w:rPr>
        <w:t>複</w:t>
      </w:r>
      <w:proofErr w:type="gramEnd"/>
      <w:r w:rsidRPr="00E72467">
        <w:rPr>
          <w:rFonts w:eastAsia="標楷體"/>
          <w:color w:val="000000"/>
          <w:szCs w:val="20"/>
        </w:rPr>
        <w:t>審作業</w:t>
      </w:r>
    </w:p>
    <w:p w:rsidR="00E72467" w:rsidRPr="00E72467" w:rsidRDefault="00E72467" w:rsidP="00E72467">
      <w:pPr>
        <w:snapToGrid w:val="0"/>
        <w:spacing w:afterLines="20" w:after="72"/>
        <w:ind w:leftChars="134" w:left="728" w:hangingChars="169" w:hanging="406"/>
        <w:jc w:val="both"/>
        <w:rPr>
          <w:rFonts w:eastAsia="標楷體"/>
          <w:color w:val="000000"/>
          <w:szCs w:val="28"/>
        </w:rPr>
      </w:pPr>
      <w:r w:rsidRPr="00E72467">
        <w:rPr>
          <w:rFonts w:eastAsia="標楷體"/>
          <w:color w:val="000000"/>
          <w:szCs w:val="28"/>
        </w:rPr>
        <w:t>(</w:t>
      </w:r>
      <w:proofErr w:type="gramStart"/>
      <w:r w:rsidRPr="00E72467">
        <w:rPr>
          <w:rFonts w:eastAsia="標楷體"/>
          <w:color w:val="000000"/>
          <w:szCs w:val="28"/>
        </w:rPr>
        <w:t>一</w:t>
      </w:r>
      <w:proofErr w:type="gramEnd"/>
      <w:r w:rsidRPr="00E72467">
        <w:rPr>
          <w:rFonts w:eastAsia="標楷體"/>
          <w:color w:val="000000"/>
          <w:szCs w:val="28"/>
        </w:rPr>
        <w:t>)</w:t>
      </w:r>
      <w:r w:rsidRPr="00E72467">
        <w:rPr>
          <w:rFonts w:eastAsia="標楷體"/>
          <w:color w:val="000000"/>
          <w:szCs w:val="28"/>
        </w:rPr>
        <w:t>第一階段初選作業設立「教師研發成果競賽評選委員會」，由校長指派每案</w:t>
      </w:r>
      <w:r w:rsidRPr="00E72467">
        <w:rPr>
          <w:rFonts w:eastAsia="標楷體"/>
          <w:color w:val="000000"/>
          <w:szCs w:val="28"/>
        </w:rPr>
        <w:t>3~5</w:t>
      </w:r>
      <w:r w:rsidRPr="00E72467">
        <w:rPr>
          <w:rFonts w:eastAsia="標楷體"/>
          <w:color w:val="000000"/>
          <w:szCs w:val="28"/>
        </w:rPr>
        <w:t>位教授組成評選委員參與第一階段初選作業，聘期為一學年，期滿得續聘。</w:t>
      </w:r>
    </w:p>
    <w:p w:rsidR="00E72467" w:rsidRPr="00E72467" w:rsidRDefault="00E72467" w:rsidP="00E72467">
      <w:pPr>
        <w:snapToGrid w:val="0"/>
        <w:spacing w:afterLines="20" w:after="72"/>
        <w:ind w:leftChars="134" w:left="728" w:hangingChars="169" w:hanging="406"/>
        <w:jc w:val="both"/>
        <w:rPr>
          <w:rFonts w:eastAsia="標楷體"/>
          <w:color w:val="000000"/>
          <w:szCs w:val="28"/>
        </w:rPr>
      </w:pPr>
      <w:r w:rsidRPr="00E72467">
        <w:rPr>
          <w:rFonts w:eastAsia="標楷體"/>
          <w:color w:val="000000"/>
          <w:szCs w:val="28"/>
        </w:rPr>
        <w:t>(</w:t>
      </w:r>
      <w:r w:rsidRPr="00E72467">
        <w:rPr>
          <w:rFonts w:eastAsia="標楷體"/>
          <w:color w:val="000000"/>
          <w:szCs w:val="28"/>
        </w:rPr>
        <w:t>二</w:t>
      </w:r>
      <w:r w:rsidRPr="00E72467">
        <w:rPr>
          <w:rFonts w:eastAsia="標楷體"/>
          <w:color w:val="000000"/>
          <w:szCs w:val="28"/>
        </w:rPr>
        <w:t>)</w:t>
      </w:r>
      <w:r w:rsidRPr="00E72467">
        <w:rPr>
          <w:rFonts w:eastAsia="標楷體"/>
          <w:color w:val="000000"/>
          <w:szCs w:val="28"/>
        </w:rPr>
        <w:t>第二階段</w:t>
      </w:r>
      <w:proofErr w:type="gramStart"/>
      <w:r w:rsidRPr="00E72467">
        <w:rPr>
          <w:rFonts w:eastAsia="標楷體"/>
          <w:color w:val="000000"/>
          <w:szCs w:val="28"/>
        </w:rPr>
        <w:t>複</w:t>
      </w:r>
      <w:proofErr w:type="gramEnd"/>
      <w:r w:rsidRPr="00E72467">
        <w:rPr>
          <w:rFonts w:eastAsia="標楷體"/>
          <w:color w:val="000000"/>
          <w:szCs w:val="28"/>
        </w:rPr>
        <w:t>審作業設置審查委員會，由學術副校長擔任召集人，研發長、各學院院長為當然委員，根據第一階段初選作業結果評選出特優作品及優良作品，審查委員會於每年至少召開一次，必要時得召開臨時會議。</w:t>
      </w:r>
    </w:p>
    <w:p w:rsidR="00E72467" w:rsidRPr="00E72467" w:rsidRDefault="00E72467" w:rsidP="00E72467">
      <w:pPr>
        <w:snapToGrid w:val="0"/>
        <w:spacing w:line="0" w:lineRule="atLeast"/>
        <w:ind w:left="965" w:hangingChars="402" w:hanging="965"/>
        <w:jc w:val="both"/>
        <w:rPr>
          <w:rFonts w:eastAsia="標楷體"/>
          <w:color w:val="000000"/>
          <w:szCs w:val="20"/>
        </w:rPr>
      </w:pPr>
      <w:r w:rsidRPr="00E72467">
        <w:rPr>
          <w:rFonts w:eastAsia="標楷體"/>
          <w:color w:val="000000"/>
          <w:szCs w:val="20"/>
        </w:rPr>
        <w:t>五、第一階段初選評分項目</w:t>
      </w:r>
    </w:p>
    <w:p w:rsidR="00E72467" w:rsidRPr="00E72467" w:rsidRDefault="00E72467" w:rsidP="00E72467">
      <w:pPr>
        <w:snapToGrid w:val="0"/>
        <w:spacing w:afterLines="20" w:after="72"/>
        <w:ind w:leftChars="134" w:left="728" w:hangingChars="169" w:hanging="406"/>
        <w:jc w:val="both"/>
        <w:rPr>
          <w:rFonts w:eastAsia="標楷體"/>
          <w:color w:val="000000"/>
          <w:szCs w:val="28"/>
        </w:rPr>
      </w:pPr>
      <w:r w:rsidRPr="00E72467">
        <w:rPr>
          <w:rFonts w:eastAsia="標楷體"/>
          <w:color w:val="000000"/>
          <w:szCs w:val="28"/>
        </w:rPr>
        <w:t>(</w:t>
      </w:r>
      <w:proofErr w:type="gramStart"/>
      <w:r w:rsidRPr="00E72467">
        <w:rPr>
          <w:rFonts w:eastAsia="標楷體"/>
          <w:color w:val="000000"/>
          <w:szCs w:val="28"/>
        </w:rPr>
        <w:t>一</w:t>
      </w:r>
      <w:proofErr w:type="gramEnd"/>
      <w:r w:rsidRPr="00E72467">
        <w:rPr>
          <w:rFonts w:eastAsia="標楷體"/>
          <w:color w:val="000000"/>
          <w:szCs w:val="28"/>
        </w:rPr>
        <w:t>)</w:t>
      </w:r>
      <w:r w:rsidRPr="00E72467">
        <w:rPr>
          <w:rFonts w:eastAsia="標楷體"/>
          <w:color w:val="000000"/>
          <w:szCs w:val="28"/>
        </w:rPr>
        <w:t>作品</w:t>
      </w:r>
    </w:p>
    <w:p w:rsidR="00E72467" w:rsidRPr="00E72467" w:rsidRDefault="00E72467" w:rsidP="00E72467">
      <w:pPr>
        <w:snapToGrid w:val="0"/>
        <w:ind w:leftChars="313" w:left="989" w:hanging="238"/>
        <w:jc w:val="both"/>
        <w:rPr>
          <w:rFonts w:eastAsia="標楷體"/>
          <w:color w:val="000000"/>
          <w:szCs w:val="20"/>
        </w:rPr>
      </w:pPr>
      <w:r w:rsidRPr="00E72467">
        <w:rPr>
          <w:rFonts w:eastAsia="標楷體"/>
          <w:color w:val="000000"/>
          <w:szCs w:val="20"/>
        </w:rPr>
        <w:t>1.</w:t>
      </w:r>
      <w:r w:rsidRPr="00E72467">
        <w:rPr>
          <w:rFonts w:eastAsia="標楷體"/>
          <w:color w:val="000000"/>
          <w:szCs w:val="20"/>
        </w:rPr>
        <w:t>具有產業進步性</w:t>
      </w:r>
    </w:p>
    <w:p w:rsidR="00E72467" w:rsidRPr="00E72467" w:rsidRDefault="00E72467" w:rsidP="00E72467">
      <w:pPr>
        <w:snapToGrid w:val="0"/>
        <w:ind w:leftChars="313" w:left="989" w:hanging="238"/>
        <w:jc w:val="both"/>
        <w:rPr>
          <w:rFonts w:eastAsia="標楷體"/>
          <w:color w:val="000000"/>
          <w:szCs w:val="20"/>
        </w:rPr>
      </w:pPr>
      <w:r w:rsidRPr="00E72467">
        <w:rPr>
          <w:rFonts w:eastAsia="標楷體"/>
          <w:color w:val="000000"/>
          <w:szCs w:val="20"/>
        </w:rPr>
        <w:t>2.</w:t>
      </w:r>
      <w:r w:rsidRPr="00E72467">
        <w:rPr>
          <w:rFonts w:eastAsia="標楷體"/>
          <w:color w:val="000000"/>
          <w:szCs w:val="20"/>
        </w:rPr>
        <w:t>具有新穎性</w:t>
      </w:r>
    </w:p>
    <w:p w:rsidR="00E72467" w:rsidRPr="00E72467" w:rsidRDefault="00E72467" w:rsidP="00E72467">
      <w:pPr>
        <w:snapToGrid w:val="0"/>
        <w:ind w:leftChars="313" w:left="989" w:hanging="238"/>
        <w:jc w:val="both"/>
        <w:rPr>
          <w:rFonts w:eastAsia="標楷體"/>
          <w:color w:val="000000"/>
          <w:szCs w:val="20"/>
        </w:rPr>
      </w:pPr>
      <w:r w:rsidRPr="00E72467">
        <w:rPr>
          <w:rFonts w:eastAsia="標楷體"/>
          <w:color w:val="000000"/>
          <w:szCs w:val="20"/>
        </w:rPr>
        <w:t>3.</w:t>
      </w:r>
      <w:r w:rsidRPr="00E72467">
        <w:rPr>
          <w:rFonts w:eastAsia="標楷體"/>
          <w:color w:val="000000"/>
          <w:szCs w:val="20"/>
        </w:rPr>
        <w:t>具有進步性</w:t>
      </w:r>
    </w:p>
    <w:p w:rsidR="00E72467" w:rsidRPr="00E72467" w:rsidRDefault="00E72467" w:rsidP="00E72467">
      <w:pPr>
        <w:snapToGrid w:val="0"/>
        <w:ind w:leftChars="313" w:left="989" w:hanging="238"/>
        <w:jc w:val="both"/>
        <w:rPr>
          <w:rFonts w:eastAsia="標楷體"/>
          <w:color w:val="000000"/>
          <w:szCs w:val="20"/>
        </w:rPr>
      </w:pPr>
      <w:r w:rsidRPr="00E72467">
        <w:rPr>
          <w:rFonts w:eastAsia="標楷體"/>
          <w:color w:val="000000"/>
          <w:szCs w:val="20"/>
        </w:rPr>
        <w:t>4.</w:t>
      </w:r>
      <w:r w:rsidRPr="00E72467">
        <w:rPr>
          <w:rFonts w:eastAsia="標楷體"/>
          <w:color w:val="000000"/>
          <w:szCs w:val="20"/>
        </w:rPr>
        <w:t>檢附資料之完整性</w:t>
      </w:r>
    </w:p>
    <w:p w:rsidR="00E72467" w:rsidRPr="00E72467" w:rsidRDefault="00E72467" w:rsidP="00E72467">
      <w:pPr>
        <w:snapToGrid w:val="0"/>
        <w:spacing w:afterLines="20" w:after="72"/>
        <w:ind w:leftChars="134" w:left="728" w:hangingChars="169" w:hanging="406"/>
        <w:jc w:val="both"/>
        <w:rPr>
          <w:rFonts w:eastAsia="標楷體"/>
          <w:color w:val="000000"/>
          <w:szCs w:val="28"/>
        </w:rPr>
      </w:pPr>
      <w:r w:rsidRPr="00E72467">
        <w:rPr>
          <w:rFonts w:eastAsia="標楷體"/>
          <w:color w:val="000000"/>
          <w:szCs w:val="28"/>
        </w:rPr>
        <w:t>(</w:t>
      </w:r>
      <w:r w:rsidRPr="00E72467">
        <w:rPr>
          <w:rFonts w:eastAsia="標楷體"/>
          <w:color w:val="000000"/>
          <w:szCs w:val="28"/>
        </w:rPr>
        <w:t>二</w:t>
      </w:r>
      <w:r w:rsidRPr="00E72467">
        <w:rPr>
          <w:rFonts w:eastAsia="標楷體"/>
          <w:color w:val="000000"/>
          <w:szCs w:val="28"/>
        </w:rPr>
        <w:t>)</w:t>
      </w:r>
      <w:r w:rsidRPr="00E72467">
        <w:rPr>
          <w:rFonts w:eastAsia="標楷體"/>
          <w:color w:val="000000"/>
          <w:szCs w:val="28"/>
        </w:rPr>
        <w:t>作品應用性</w:t>
      </w:r>
    </w:p>
    <w:p w:rsidR="00E72467" w:rsidRPr="00E72467" w:rsidRDefault="00E72467" w:rsidP="00E72467">
      <w:pPr>
        <w:snapToGrid w:val="0"/>
        <w:ind w:leftChars="313" w:left="989" w:hanging="238"/>
        <w:jc w:val="both"/>
        <w:rPr>
          <w:rFonts w:eastAsia="標楷體"/>
          <w:color w:val="000000"/>
          <w:szCs w:val="20"/>
        </w:rPr>
      </w:pPr>
      <w:r w:rsidRPr="00E72467">
        <w:rPr>
          <w:rFonts w:eastAsia="標楷體"/>
          <w:color w:val="000000"/>
          <w:szCs w:val="20"/>
        </w:rPr>
        <w:t>1.</w:t>
      </w:r>
      <w:r w:rsidRPr="00E72467">
        <w:rPr>
          <w:rFonts w:eastAsia="標楷體"/>
          <w:color w:val="000000"/>
          <w:szCs w:val="20"/>
        </w:rPr>
        <w:t>產業應用性評估</w:t>
      </w:r>
    </w:p>
    <w:p w:rsidR="00E72467" w:rsidRPr="00E72467" w:rsidRDefault="00E72467" w:rsidP="00E72467">
      <w:pPr>
        <w:snapToGrid w:val="0"/>
        <w:ind w:leftChars="313" w:left="989" w:hanging="238"/>
        <w:jc w:val="both"/>
        <w:rPr>
          <w:rFonts w:eastAsia="標楷體"/>
          <w:color w:val="000000"/>
          <w:szCs w:val="20"/>
        </w:rPr>
      </w:pPr>
      <w:r w:rsidRPr="00E72467">
        <w:rPr>
          <w:rFonts w:eastAsia="標楷體"/>
          <w:color w:val="000000"/>
          <w:szCs w:val="20"/>
        </w:rPr>
        <w:t>2.</w:t>
      </w:r>
      <w:r w:rsidRPr="00E72467">
        <w:rPr>
          <w:rFonts w:eastAsia="標楷體"/>
          <w:color w:val="000000"/>
          <w:szCs w:val="20"/>
        </w:rPr>
        <w:t>本技術可產生效益</w:t>
      </w:r>
      <w:r w:rsidRPr="00E72467">
        <w:rPr>
          <w:rFonts w:eastAsia="標楷體"/>
          <w:color w:val="000000"/>
          <w:szCs w:val="20"/>
        </w:rPr>
        <w:t>(</w:t>
      </w:r>
      <w:r w:rsidRPr="00E72467">
        <w:rPr>
          <w:rFonts w:eastAsia="標楷體"/>
          <w:color w:val="000000"/>
          <w:szCs w:val="20"/>
        </w:rPr>
        <w:t>創造產值</w:t>
      </w:r>
      <w:r w:rsidRPr="00E72467">
        <w:rPr>
          <w:rFonts w:eastAsia="標楷體"/>
          <w:color w:val="000000"/>
          <w:szCs w:val="20"/>
        </w:rPr>
        <w:t>)</w:t>
      </w:r>
    </w:p>
    <w:p w:rsidR="00E72467" w:rsidRPr="00E72467" w:rsidRDefault="00E72467" w:rsidP="00E72467">
      <w:pPr>
        <w:snapToGrid w:val="0"/>
        <w:spacing w:line="0" w:lineRule="atLeast"/>
        <w:ind w:left="965" w:hangingChars="402" w:hanging="965"/>
        <w:jc w:val="both"/>
        <w:rPr>
          <w:rFonts w:eastAsia="標楷體"/>
          <w:color w:val="000000"/>
          <w:szCs w:val="20"/>
        </w:rPr>
      </w:pPr>
      <w:r w:rsidRPr="00E72467">
        <w:rPr>
          <w:rFonts w:eastAsia="標楷體"/>
          <w:color w:val="000000"/>
          <w:szCs w:val="20"/>
        </w:rPr>
        <w:t>六、競賽獎勵方式</w:t>
      </w:r>
    </w:p>
    <w:p w:rsidR="00E72467" w:rsidRPr="00E72467" w:rsidRDefault="00E72467" w:rsidP="00E72467">
      <w:pPr>
        <w:spacing w:line="0" w:lineRule="atLeast"/>
        <w:ind w:leftChars="209" w:left="502"/>
        <w:jc w:val="both"/>
        <w:rPr>
          <w:rFonts w:eastAsia="標楷體"/>
          <w:color w:val="000000"/>
        </w:rPr>
      </w:pPr>
      <w:proofErr w:type="gramStart"/>
      <w:r w:rsidRPr="00E72467">
        <w:rPr>
          <w:rFonts w:eastAsia="標楷體"/>
          <w:color w:val="000000"/>
        </w:rPr>
        <w:t>依當年度</w:t>
      </w:r>
      <w:proofErr w:type="gramEnd"/>
      <w:r w:rsidRPr="00E72467">
        <w:rPr>
          <w:rFonts w:eastAsia="標楷體"/>
          <w:color w:val="000000"/>
        </w:rPr>
        <w:t>參賽作品選出</w:t>
      </w:r>
      <w:r w:rsidRPr="00E72467">
        <w:rPr>
          <w:rFonts w:eastAsia="標楷體"/>
          <w:color w:val="000000"/>
        </w:rPr>
        <w:t>4</w:t>
      </w:r>
      <w:r w:rsidRPr="00E72467">
        <w:rPr>
          <w:rFonts w:eastAsia="標楷體"/>
          <w:color w:val="000000"/>
        </w:rPr>
        <w:t>件特優作品及</w:t>
      </w:r>
      <w:r w:rsidRPr="00E72467">
        <w:rPr>
          <w:rFonts w:eastAsia="標楷體"/>
          <w:color w:val="000000"/>
        </w:rPr>
        <w:t>4</w:t>
      </w:r>
      <w:r w:rsidRPr="00E72467">
        <w:rPr>
          <w:rFonts w:eastAsia="標楷體"/>
          <w:color w:val="000000"/>
        </w:rPr>
        <w:t>件優良作品，特優作品頒予獎勵金</w:t>
      </w:r>
      <w:r w:rsidRPr="00E72467">
        <w:rPr>
          <w:rFonts w:eastAsia="標楷體"/>
          <w:color w:val="000000"/>
        </w:rPr>
        <w:t>3</w:t>
      </w:r>
      <w:r w:rsidRPr="00E72467">
        <w:rPr>
          <w:rFonts w:eastAsia="標楷體"/>
          <w:color w:val="000000"/>
        </w:rPr>
        <w:t>萬元，優良作品頒予獎勵金</w:t>
      </w:r>
      <w:r w:rsidRPr="00E72467">
        <w:rPr>
          <w:rFonts w:eastAsia="標楷體"/>
          <w:color w:val="000000"/>
        </w:rPr>
        <w:t>1</w:t>
      </w:r>
      <w:r w:rsidRPr="00E72467">
        <w:rPr>
          <w:rFonts w:eastAsia="標楷體"/>
          <w:color w:val="000000"/>
        </w:rPr>
        <w:t>萬元，得置佳作若干名</w:t>
      </w:r>
      <w:r w:rsidRPr="00E72467">
        <w:rPr>
          <w:rFonts w:eastAsia="標楷體"/>
          <w:color w:val="000000"/>
        </w:rPr>
        <w:t>(</w:t>
      </w:r>
      <w:r w:rsidRPr="00E72467">
        <w:rPr>
          <w:rFonts w:eastAsia="標楷體"/>
          <w:color w:val="000000"/>
        </w:rPr>
        <w:t>無獎勵金</w:t>
      </w:r>
      <w:r w:rsidRPr="00E72467">
        <w:rPr>
          <w:rFonts w:eastAsia="標楷體"/>
          <w:color w:val="000000"/>
        </w:rPr>
        <w:t>)</w:t>
      </w:r>
      <w:r w:rsidRPr="00E72467">
        <w:rPr>
          <w:rFonts w:eastAsia="標楷體"/>
          <w:color w:val="000000"/>
        </w:rPr>
        <w:t>。參賽作品經審查若未達標準得從缺。</w:t>
      </w:r>
    </w:p>
    <w:p w:rsidR="00E72467" w:rsidRPr="00E72467" w:rsidRDefault="00E72467" w:rsidP="00E72467">
      <w:pPr>
        <w:spacing w:line="0" w:lineRule="atLeast"/>
        <w:ind w:leftChars="209" w:left="502"/>
        <w:jc w:val="both"/>
        <w:rPr>
          <w:rFonts w:eastAsia="標楷體"/>
          <w:color w:val="000000"/>
          <w:szCs w:val="20"/>
        </w:rPr>
      </w:pPr>
      <w:r w:rsidRPr="00E72467">
        <w:rPr>
          <w:rFonts w:eastAsia="標楷體"/>
          <w:color w:val="000000"/>
        </w:rPr>
        <w:t>本競賽獎勵金依據「國立屏東科技大學編制內教師及研究人員本薪</w:t>
      </w:r>
      <w:r w:rsidRPr="00E72467">
        <w:rPr>
          <w:rFonts w:eastAsia="標楷體"/>
          <w:color w:val="000000"/>
        </w:rPr>
        <w:t>(</w:t>
      </w:r>
      <w:r w:rsidRPr="00E72467">
        <w:rPr>
          <w:rFonts w:eastAsia="標楷體"/>
          <w:color w:val="000000"/>
        </w:rPr>
        <w:t>年功薪</w:t>
      </w:r>
      <w:r w:rsidRPr="00E72467">
        <w:rPr>
          <w:rFonts w:eastAsia="標楷體"/>
          <w:color w:val="000000"/>
        </w:rPr>
        <w:t>)</w:t>
      </w:r>
      <w:r w:rsidRPr="00E72467">
        <w:rPr>
          <w:rFonts w:eastAsia="標楷體"/>
          <w:color w:val="000000"/>
        </w:rPr>
        <w:t>、加給以外給與及編制外人員</w:t>
      </w:r>
      <w:proofErr w:type="gramStart"/>
      <w:r w:rsidRPr="00E72467">
        <w:rPr>
          <w:rFonts w:eastAsia="標楷體"/>
          <w:color w:val="000000"/>
        </w:rPr>
        <w:t>人事費暨行政</w:t>
      </w:r>
      <w:proofErr w:type="gramEnd"/>
      <w:r w:rsidRPr="00E72467">
        <w:rPr>
          <w:rFonts w:eastAsia="標楷體"/>
          <w:color w:val="000000"/>
        </w:rPr>
        <w:t>人員工作酬勞支應原則」辦理</w:t>
      </w:r>
      <w:r w:rsidRPr="00E72467">
        <w:rPr>
          <w:rFonts w:eastAsia="標楷體"/>
          <w:color w:val="000000"/>
          <w:szCs w:val="20"/>
        </w:rPr>
        <w:t>。</w:t>
      </w:r>
    </w:p>
    <w:p w:rsidR="00E72467" w:rsidRPr="00E72467" w:rsidRDefault="00E72467" w:rsidP="00E72467">
      <w:pPr>
        <w:snapToGrid w:val="0"/>
        <w:spacing w:line="0" w:lineRule="atLeast"/>
        <w:ind w:left="965" w:hangingChars="402" w:hanging="965"/>
        <w:jc w:val="both"/>
        <w:rPr>
          <w:rFonts w:eastAsia="標楷體"/>
          <w:color w:val="000000"/>
          <w:szCs w:val="20"/>
        </w:rPr>
      </w:pPr>
      <w:r w:rsidRPr="00E72467">
        <w:rPr>
          <w:rFonts w:eastAsia="標楷體"/>
          <w:color w:val="000000"/>
          <w:szCs w:val="20"/>
        </w:rPr>
        <w:t>七、其他</w:t>
      </w:r>
    </w:p>
    <w:p w:rsidR="00E72467" w:rsidRPr="00E72467" w:rsidRDefault="00E72467" w:rsidP="00E72467">
      <w:pPr>
        <w:snapToGrid w:val="0"/>
        <w:spacing w:afterLines="20" w:after="72"/>
        <w:ind w:leftChars="134" w:left="728" w:hangingChars="169" w:hanging="406"/>
        <w:jc w:val="both"/>
        <w:rPr>
          <w:rFonts w:eastAsia="標楷體"/>
          <w:color w:val="000000"/>
          <w:szCs w:val="28"/>
        </w:rPr>
      </w:pPr>
      <w:r w:rsidRPr="00E72467">
        <w:rPr>
          <w:rFonts w:eastAsia="標楷體"/>
          <w:color w:val="000000"/>
          <w:szCs w:val="28"/>
        </w:rPr>
        <w:t>(</w:t>
      </w:r>
      <w:proofErr w:type="gramStart"/>
      <w:r w:rsidRPr="00E72467">
        <w:rPr>
          <w:rFonts w:eastAsia="標楷體"/>
          <w:color w:val="000000"/>
          <w:szCs w:val="28"/>
        </w:rPr>
        <w:t>一</w:t>
      </w:r>
      <w:proofErr w:type="gramEnd"/>
      <w:r w:rsidRPr="00E72467">
        <w:rPr>
          <w:rFonts w:eastAsia="標楷體"/>
          <w:color w:val="000000"/>
          <w:szCs w:val="28"/>
        </w:rPr>
        <w:t>)</w:t>
      </w:r>
      <w:r w:rsidRPr="00E72467">
        <w:rPr>
          <w:rFonts w:eastAsia="標楷體"/>
          <w:color w:val="000000"/>
          <w:szCs w:val="28"/>
        </w:rPr>
        <w:t>得獎教師有配合本校參與相關競賽之義務。</w:t>
      </w:r>
    </w:p>
    <w:p w:rsidR="00E72467" w:rsidRPr="00E72467" w:rsidRDefault="00E72467" w:rsidP="00E72467">
      <w:pPr>
        <w:snapToGrid w:val="0"/>
        <w:spacing w:afterLines="20" w:after="72"/>
        <w:ind w:leftChars="134" w:left="728" w:hangingChars="169" w:hanging="406"/>
        <w:jc w:val="both"/>
        <w:rPr>
          <w:rFonts w:eastAsia="標楷體"/>
          <w:color w:val="000000"/>
          <w:szCs w:val="28"/>
        </w:rPr>
      </w:pPr>
      <w:r w:rsidRPr="00E72467">
        <w:rPr>
          <w:rFonts w:eastAsia="標楷體"/>
          <w:color w:val="000000"/>
          <w:szCs w:val="28"/>
        </w:rPr>
        <w:t>(</w:t>
      </w:r>
      <w:r w:rsidRPr="00E72467">
        <w:rPr>
          <w:rFonts w:eastAsia="標楷體"/>
          <w:color w:val="000000"/>
          <w:szCs w:val="28"/>
        </w:rPr>
        <w:t>二</w:t>
      </w:r>
      <w:r w:rsidRPr="00E72467">
        <w:rPr>
          <w:rFonts w:eastAsia="標楷體"/>
          <w:color w:val="000000"/>
          <w:szCs w:val="28"/>
        </w:rPr>
        <w:t>)</w:t>
      </w:r>
      <w:r w:rsidRPr="00E72467">
        <w:rPr>
          <w:rFonts w:eastAsia="標楷體"/>
          <w:color w:val="000000"/>
          <w:szCs w:val="28"/>
        </w:rPr>
        <w:t>教師參賽作品如經人檢舉或告發為他人代勞或違反本競賽相關規定，經查證屬實，則取</w:t>
      </w:r>
      <w:r w:rsidRPr="00E72467">
        <w:rPr>
          <w:rFonts w:eastAsia="標楷體"/>
          <w:color w:val="000000"/>
          <w:szCs w:val="28"/>
        </w:rPr>
        <w:lastRenderedPageBreak/>
        <w:t>消其參賽及優勝資格；教師參賽入圍作品如涉及著作權、專利權等之傷害，經法院判決屬實者，追回入圍資格與獎勵金，本校及承辦單位不負任何法律責任。</w:t>
      </w:r>
    </w:p>
    <w:p w:rsidR="00E72467" w:rsidRPr="00E72467" w:rsidRDefault="00E72467" w:rsidP="00E72467">
      <w:pPr>
        <w:snapToGrid w:val="0"/>
        <w:spacing w:afterLines="30" w:after="108"/>
        <w:ind w:leftChars="134" w:left="728" w:hangingChars="169" w:hanging="406"/>
        <w:jc w:val="both"/>
        <w:rPr>
          <w:rFonts w:eastAsia="標楷體"/>
          <w:color w:val="000000"/>
          <w:szCs w:val="28"/>
        </w:rPr>
      </w:pPr>
      <w:r w:rsidRPr="00E72467">
        <w:rPr>
          <w:rFonts w:eastAsia="標楷體"/>
          <w:color w:val="000000"/>
          <w:szCs w:val="28"/>
        </w:rPr>
        <w:t>(</w:t>
      </w:r>
      <w:r w:rsidRPr="00E72467">
        <w:rPr>
          <w:rFonts w:eastAsia="標楷體"/>
          <w:color w:val="000000"/>
          <w:szCs w:val="28"/>
        </w:rPr>
        <w:t>三</w:t>
      </w:r>
      <w:r w:rsidRPr="00E72467">
        <w:rPr>
          <w:rFonts w:eastAsia="標楷體"/>
          <w:color w:val="000000"/>
          <w:szCs w:val="28"/>
        </w:rPr>
        <w:t>)</w:t>
      </w:r>
      <w:r w:rsidRPr="00E72467">
        <w:rPr>
          <w:rFonts w:eastAsia="標楷體"/>
          <w:color w:val="000000"/>
          <w:szCs w:val="28"/>
        </w:rPr>
        <w:t>教師參賽所繳交之文件，於競賽評選結束後退還。</w:t>
      </w:r>
    </w:p>
    <w:p w:rsidR="0034127A" w:rsidRDefault="00E72467" w:rsidP="00E72467">
      <w:pPr>
        <w:snapToGrid w:val="0"/>
        <w:spacing w:after="240"/>
        <w:ind w:rightChars="-117" w:right="-281"/>
        <w:rPr>
          <w:rFonts w:eastAsia="標楷體"/>
          <w:color w:val="000000"/>
          <w:szCs w:val="20"/>
        </w:rPr>
      </w:pPr>
      <w:r w:rsidRPr="00E72467">
        <w:rPr>
          <w:rFonts w:eastAsia="標楷體"/>
          <w:color w:val="000000"/>
          <w:szCs w:val="20"/>
        </w:rPr>
        <w:t>八、</w:t>
      </w:r>
      <w:r w:rsidRPr="00E72467">
        <w:rPr>
          <w:rFonts w:eastAsia="標楷體"/>
          <w:color w:val="000000"/>
        </w:rPr>
        <w:t>本要點經本校行政會議通過，</w:t>
      </w:r>
      <w:r w:rsidRPr="00E72467">
        <w:rPr>
          <w:rFonts w:eastAsia="標楷體"/>
          <w:color w:val="000000"/>
          <w:szCs w:val="20"/>
        </w:rPr>
        <w:t>提校務基金管理委員會議核備後施行</w:t>
      </w:r>
      <w:r w:rsidRPr="00E72467">
        <w:rPr>
          <w:rFonts w:eastAsia="標楷體"/>
          <w:color w:val="000000"/>
        </w:rPr>
        <w:t>，修正時亦同</w:t>
      </w:r>
      <w:r w:rsidRPr="00E72467">
        <w:rPr>
          <w:rFonts w:eastAsia="標楷體"/>
          <w:color w:val="000000"/>
          <w:szCs w:val="20"/>
        </w:rPr>
        <w:t>。</w:t>
      </w:r>
    </w:p>
    <w:p w:rsidR="00E72467" w:rsidRDefault="00E72467">
      <w:pPr>
        <w:widowControl/>
      </w:pPr>
      <w:r>
        <w:br w:type="page"/>
      </w:r>
    </w:p>
    <w:p w:rsidR="00D84F69" w:rsidRPr="00B72134" w:rsidRDefault="00D84F69" w:rsidP="00D84F69">
      <w:pPr>
        <w:snapToGrid w:val="0"/>
        <w:spacing w:afterLines="50" w:after="180"/>
        <w:jc w:val="center"/>
        <w:rPr>
          <w:rFonts w:eastAsia="標楷體"/>
          <w:color w:val="000000" w:themeColor="text1"/>
          <w:sz w:val="32"/>
          <w:szCs w:val="32"/>
        </w:rPr>
      </w:pPr>
      <w:r w:rsidRPr="00B72134">
        <w:rPr>
          <w:rFonts w:eastAsia="標楷體"/>
          <w:color w:val="000000" w:themeColor="text1"/>
          <w:sz w:val="32"/>
          <w:szCs w:val="32"/>
        </w:rPr>
        <w:lastRenderedPageBreak/>
        <w:t>國立屏東科技大學產學合作計畫行政管理費使用要點</w:t>
      </w:r>
    </w:p>
    <w:p w:rsidR="00D84F69" w:rsidRPr="00B72134" w:rsidRDefault="00D84F69" w:rsidP="00D84F69">
      <w:pPr>
        <w:snapToGrid w:val="0"/>
        <w:ind w:firstLineChars="3150" w:firstLine="5040"/>
        <w:jc w:val="right"/>
        <w:rPr>
          <w:rFonts w:eastAsia="標楷體"/>
          <w:color w:val="000000" w:themeColor="text1"/>
          <w:sz w:val="16"/>
          <w:szCs w:val="16"/>
        </w:rPr>
      </w:pPr>
      <w:r w:rsidRPr="00B72134">
        <w:rPr>
          <w:rFonts w:eastAsia="標楷體"/>
          <w:color w:val="000000" w:themeColor="text1"/>
          <w:sz w:val="16"/>
          <w:szCs w:val="16"/>
        </w:rPr>
        <w:t xml:space="preserve">104.10.15 </w:t>
      </w:r>
      <w:proofErr w:type="gramStart"/>
      <w:r w:rsidRPr="00B72134">
        <w:rPr>
          <w:rFonts w:eastAsia="標楷體"/>
          <w:color w:val="000000" w:themeColor="text1"/>
          <w:sz w:val="16"/>
          <w:szCs w:val="16"/>
        </w:rPr>
        <w:t>104</w:t>
      </w:r>
      <w:proofErr w:type="gramEnd"/>
      <w:r w:rsidRPr="00B72134">
        <w:rPr>
          <w:rFonts w:eastAsia="標楷體"/>
          <w:color w:val="000000" w:themeColor="text1"/>
          <w:sz w:val="16"/>
          <w:szCs w:val="16"/>
        </w:rPr>
        <w:t>年度第</w:t>
      </w:r>
      <w:r w:rsidRPr="00B72134">
        <w:rPr>
          <w:rFonts w:eastAsia="標楷體"/>
          <w:color w:val="000000" w:themeColor="text1"/>
          <w:sz w:val="16"/>
          <w:szCs w:val="16"/>
        </w:rPr>
        <w:t>200</w:t>
      </w:r>
      <w:r w:rsidRPr="00B72134">
        <w:rPr>
          <w:rFonts w:eastAsia="標楷體"/>
          <w:color w:val="000000" w:themeColor="text1"/>
          <w:sz w:val="16"/>
          <w:szCs w:val="16"/>
        </w:rPr>
        <w:t>次行政會議通過</w:t>
      </w:r>
    </w:p>
    <w:p w:rsidR="00D84F69" w:rsidRPr="00B72134" w:rsidRDefault="00D84F69" w:rsidP="00D84F69">
      <w:pPr>
        <w:snapToGrid w:val="0"/>
        <w:ind w:firstLineChars="3150" w:firstLine="5040"/>
        <w:jc w:val="right"/>
        <w:rPr>
          <w:rFonts w:eastAsia="標楷體"/>
          <w:color w:val="000000" w:themeColor="text1"/>
          <w:sz w:val="16"/>
          <w:szCs w:val="16"/>
        </w:rPr>
      </w:pPr>
      <w:r w:rsidRPr="00B72134">
        <w:rPr>
          <w:rFonts w:eastAsia="標楷體"/>
          <w:color w:val="000000" w:themeColor="text1"/>
          <w:sz w:val="16"/>
          <w:szCs w:val="16"/>
        </w:rPr>
        <w:t xml:space="preserve">104.12.23 </w:t>
      </w:r>
      <w:proofErr w:type="gramStart"/>
      <w:r w:rsidRPr="00B72134">
        <w:rPr>
          <w:rFonts w:eastAsia="標楷體"/>
          <w:color w:val="000000" w:themeColor="text1"/>
          <w:sz w:val="16"/>
          <w:szCs w:val="16"/>
        </w:rPr>
        <w:t>104</w:t>
      </w:r>
      <w:proofErr w:type="gramEnd"/>
      <w:r w:rsidRPr="00B72134">
        <w:rPr>
          <w:rFonts w:eastAsia="標楷體"/>
          <w:color w:val="000000" w:themeColor="text1"/>
          <w:sz w:val="16"/>
          <w:szCs w:val="16"/>
        </w:rPr>
        <w:t>年度第</w:t>
      </w:r>
      <w:r w:rsidRPr="00B72134">
        <w:rPr>
          <w:rFonts w:eastAsia="標楷體"/>
          <w:color w:val="000000" w:themeColor="text1"/>
          <w:sz w:val="16"/>
          <w:szCs w:val="16"/>
        </w:rPr>
        <w:t>2</w:t>
      </w:r>
      <w:r w:rsidRPr="00B72134">
        <w:rPr>
          <w:rFonts w:eastAsia="標楷體"/>
          <w:color w:val="000000" w:themeColor="text1"/>
          <w:sz w:val="16"/>
          <w:szCs w:val="16"/>
        </w:rPr>
        <w:t>次校務基金管理委員會議通過</w:t>
      </w:r>
    </w:p>
    <w:p w:rsidR="00D84F69" w:rsidRPr="00B72134" w:rsidRDefault="00D84F69" w:rsidP="00D84F69">
      <w:pPr>
        <w:snapToGrid w:val="0"/>
        <w:ind w:firstLineChars="3150" w:firstLine="5040"/>
        <w:jc w:val="right"/>
        <w:rPr>
          <w:rFonts w:eastAsia="標楷體"/>
          <w:color w:val="000000" w:themeColor="text1"/>
          <w:sz w:val="16"/>
          <w:szCs w:val="16"/>
        </w:rPr>
      </w:pPr>
      <w:r w:rsidRPr="00B72134">
        <w:rPr>
          <w:rFonts w:eastAsia="標楷體"/>
          <w:color w:val="000000" w:themeColor="text1"/>
          <w:sz w:val="16"/>
          <w:szCs w:val="16"/>
        </w:rPr>
        <w:t xml:space="preserve">105.06.06 </w:t>
      </w:r>
      <w:proofErr w:type="gramStart"/>
      <w:r w:rsidRPr="00B72134">
        <w:rPr>
          <w:rFonts w:eastAsia="標楷體"/>
          <w:color w:val="000000" w:themeColor="text1"/>
          <w:sz w:val="16"/>
          <w:szCs w:val="16"/>
        </w:rPr>
        <w:t>105</w:t>
      </w:r>
      <w:proofErr w:type="gramEnd"/>
      <w:r w:rsidRPr="00B72134">
        <w:rPr>
          <w:rFonts w:eastAsia="標楷體"/>
          <w:color w:val="000000" w:themeColor="text1"/>
          <w:sz w:val="16"/>
          <w:szCs w:val="16"/>
        </w:rPr>
        <w:t>年度第</w:t>
      </w:r>
      <w:r w:rsidRPr="00B72134">
        <w:rPr>
          <w:rFonts w:eastAsia="標楷體"/>
          <w:color w:val="000000" w:themeColor="text1"/>
          <w:sz w:val="16"/>
          <w:szCs w:val="16"/>
        </w:rPr>
        <w:t>2</w:t>
      </w:r>
      <w:r w:rsidRPr="00B72134">
        <w:rPr>
          <w:rFonts w:eastAsia="標楷體"/>
          <w:color w:val="000000" w:themeColor="text1"/>
          <w:sz w:val="16"/>
          <w:szCs w:val="16"/>
        </w:rPr>
        <w:t>次校務基金管理委員會修正通過</w:t>
      </w:r>
    </w:p>
    <w:p w:rsidR="00D84F69" w:rsidRPr="00B72134" w:rsidRDefault="00D84F69" w:rsidP="00D84F69">
      <w:pPr>
        <w:snapToGrid w:val="0"/>
        <w:ind w:firstLineChars="3150" w:firstLine="5040"/>
        <w:jc w:val="right"/>
        <w:rPr>
          <w:rFonts w:eastAsia="標楷體"/>
          <w:color w:val="000000" w:themeColor="text1"/>
          <w:sz w:val="16"/>
          <w:szCs w:val="16"/>
        </w:rPr>
      </w:pPr>
      <w:r w:rsidRPr="00B72134">
        <w:rPr>
          <w:rFonts w:eastAsia="標楷體"/>
          <w:color w:val="000000" w:themeColor="text1"/>
          <w:sz w:val="16"/>
          <w:szCs w:val="16"/>
        </w:rPr>
        <w:t>105.08.01</w:t>
      </w:r>
      <w:r w:rsidRPr="00B72134">
        <w:rPr>
          <w:rFonts w:eastAsia="標楷體"/>
          <w:color w:val="000000" w:themeColor="text1"/>
          <w:sz w:val="16"/>
          <w:szCs w:val="16"/>
        </w:rPr>
        <w:t>第</w:t>
      </w:r>
      <w:r w:rsidRPr="00B72134">
        <w:rPr>
          <w:rFonts w:eastAsia="標楷體"/>
          <w:color w:val="000000" w:themeColor="text1"/>
          <w:sz w:val="16"/>
          <w:szCs w:val="16"/>
        </w:rPr>
        <w:t>209</w:t>
      </w:r>
      <w:r w:rsidRPr="00B72134">
        <w:rPr>
          <w:rFonts w:eastAsia="標楷體"/>
          <w:color w:val="000000" w:themeColor="text1"/>
          <w:sz w:val="16"/>
          <w:szCs w:val="16"/>
        </w:rPr>
        <w:t>次行政會議修正通過</w:t>
      </w:r>
    </w:p>
    <w:p w:rsidR="00D84F69" w:rsidRPr="00B72134" w:rsidRDefault="00D84F69" w:rsidP="00D84F69">
      <w:pPr>
        <w:snapToGrid w:val="0"/>
        <w:ind w:firstLineChars="3150" w:firstLine="5040"/>
        <w:jc w:val="right"/>
        <w:rPr>
          <w:rFonts w:eastAsia="標楷體"/>
          <w:color w:val="000000" w:themeColor="text1"/>
          <w:sz w:val="16"/>
          <w:szCs w:val="16"/>
        </w:rPr>
      </w:pPr>
      <w:r w:rsidRPr="00B72134">
        <w:rPr>
          <w:rFonts w:eastAsia="標楷體"/>
          <w:color w:val="000000" w:themeColor="text1"/>
          <w:sz w:val="16"/>
          <w:szCs w:val="16"/>
        </w:rPr>
        <w:t xml:space="preserve">105.10.03 </w:t>
      </w:r>
      <w:proofErr w:type="gramStart"/>
      <w:r w:rsidRPr="00B72134">
        <w:rPr>
          <w:rFonts w:eastAsia="標楷體"/>
          <w:color w:val="000000" w:themeColor="text1"/>
          <w:sz w:val="16"/>
          <w:szCs w:val="16"/>
        </w:rPr>
        <w:t>105</w:t>
      </w:r>
      <w:proofErr w:type="gramEnd"/>
      <w:r w:rsidRPr="00B72134">
        <w:rPr>
          <w:rFonts w:eastAsia="標楷體"/>
          <w:color w:val="000000" w:themeColor="text1"/>
          <w:sz w:val="16"/>
          <w:szCs w:val="16"/>
        </w:rPr>
        <w:t>年度第</w:t>
      </w:r>
      <w:r w:rsidRPr="00B72134">
        <w:rPr>
          <w:rFonts w:eastAsia="標楷體"/>
          <w:color w:val="000000" w:themeColor="text1"/>
          <w:sz w:val="16"/>
          <w:szCs w:val="16"/>
        </w:rPr>
        <w:t>3</w:t>
      </w:r>
      <w:r w:rsidRPr="00B72134">
        <w:rPr>
          <w:rFonts w:eastAsia="標楷體"/>
          <w:color w:val="000000" w:themeColor="text1"/>
          <w:sz w:val="16"/>
          <w:szCs w:val="16"/>
        </w:rPr>
        <w:t>次校務基金管理委員會修正通過</w:t>
      </w:r>
    </w:p>
    <w:p w:rsidR="00D84F69" w:rsidRPr="00B72134" w:rsidRDefault="00D84F69" w:rsidP="00D84F69">
      <w:pPr>
        <w:snapToGrid w:val="0"/>
        <w:ind w:firstLineChars="3150" w:firstLine="5040"/>
        <w:jc w:val="right"/>
        <w:rPr>
          <w:rFonts w:eastAsia="標楷體"/>
          <w:color w:val="000000" w:themeColor="text1"/>
          <w:sz w:val="16"/>
          <w:szCs w:val="16"/>
        </w:rPr>
      </w:pPr>
      <w:r w:rsidRPr="00B72134">
        <w:rPr>
          <w:rFonts w:eastAsia="標楷體"/>
          <w:color w:val="000000" w:themeColor="text1"/>
          <w:sz w:val="16"/>
          <w:szCs w:val="16"/>
        </w:rPr>
        <w:t>108.03.14</w:t>
      </w:r>
      <w:r w:rsidRPr="00B72134">
        <w:rPr>
          <w:rFonts w:eastAsia="標楷體"/>
          <w:color w:val="000000" w:themeColor="text1"/>
          <w:sz w:val="16"/>
          <w:szCs w:val="16"/>
        </w:rPr>
        <w:t>第</w:t>
      </w:r>
      <w:r w:rsidRPr="00B72134">
        <w:rPr>
          <w:rFonts w:eastAsia="標楷體"/>
          <w:color w:val="000000" w:themeColor="text1"/>
          <w:sz w:val="16"/>
          <w:szCs w:val="16"/>
        </w:rPr>
        <w:t>236</w:t>
      </w:r>
      <w:r w:rsidRPr="00B72134">
        <w:rPr>
          <w:rFonts w:eastAsia="標楷體"/>
          <w:color w:val="000000" w:themeColor="text1"/>
          <w:sz w:val="16"/>
          <w:szCs w:val="16"/>
        </w:rPr>
        <w:t>次行政會議修正通過</w:t>
      </w:r>
    </w:p>
    <w:p w:rsidR="00D84F69" w:rsidRPr="00B72134" w:rsidRDefault="00D84F69" w:rsidP="00D84F69">
      <w:pPr>
        <w:snapToGrid w:val="0"/>
        <w:ind w:firstLineChars="3150" w:firstLine="5040"/>
        <w:jc w:val="right"/>
        <w:rPr>
          <w:rFonts w:eastAsia="標楷體"/>
          <w:color w:val="000000" w:themeColor="text1"/>
          <w:sz w:val="16"/>
          <w:szCs w:val="16"/>
        </w:rPr>
      </w:pPr>
      <w:r w:rsidRPr="00B72134">
        <w:rPr>
          <w:rFonts w:eastAsia="標楷體"/>
          <w:color w:val="000000" w:themeColor="text1"/>
          <w:sz w:val="16"/>
          <w:szCs w:val="16"/>
        </w:rPr>
        <w:t xml:space="preserve">108.05.21 </w:t>
      </w:r>
      <w:proofErr w:type="gramStart"/>
      <w:r w:rsidRPr="00B72134">
        <w:rPr>
          <w:rFonts w:eastAsia="標楷體"/>
          <w:color w:val="000000" w:themeColor="text1"/>
          <w:sz w:val="16"/>
          <w:szCs w:val="16"/>
        </w:rPr>
        <w:t>108</w:t>
      </w:r>
      <w:proofErr w:type="gramEnd"/>
      <w:r w:rsidRPr="00B72134">
        <w:rPr>
          <w:rFonts w:eastAsia="標楷體"/>
          <w:color w:val="000000" w:themeColor="text1"/>
          <w:sz w:val="16"/>
          <w:szCs w:val="16"/>
        </w:rPr>
        <w:t>年度第</w:t>
      </w:r>
      <w:r w:rsidRPr="00B72134">
        <w:rPr>
          <w:rFonts w:eastAsia="標楷體"/>
          <w:color w:val="000000" w:themeColor="text1"/>
          <w:sz w:val="16"/>
          <w:szCs w:val="16"/>
        </w:rPr>
        <w:t>1</w:t>
      </w:r>
      <w:r w:rsidRPr="00B72134">
        <w:rPr>
          <w:rFonts w:eastAsia="標楷體"/>
          <w:color w:val="000000" w:themeColor="text1"/>
          <w:sz w:val="16"/>
          <w:szCs w:val="16"/>
        </w:rPr>
        <w:t>次校務基金管理委員會修正通過</w:t>
      </w:r>
    </w:p>
    <w:p w:rsidR="00D84F69" w:rsidRPr="00B72134" w:rsidRDefault="00D84F69" w:rsidP="00D84F69">
      <w:pPr>
        <w:snapToGrid w:val="0"/>
        <w:ind w:firstLineChars="3150" w:firstLine="5040"/>
        <w:jc w:val="right"/>
        <w:rPr>
          <w:rFonts w:eastAsia="標楷體"/>
          <w:color w:val="000000" w:themeColor="text1"/>
          <w:sz w:val="16"/>
          <w:szCs w:val="16"/>
        </w:rPr>
      </w:pPr>
      <w:r w:rsidRPr="00B72134">
        <w:rPr>
          <w:rFonts w:eastAsia="標楷體"/>
          <w:color w:val="000000" w:themeColor="text1"/>
          <w:sz w:val="16"/>
          <w:szCs w:val="16"/>
        </w:rPr>
        <w:t xml:space="preserve">108.10.17 </w:t>
      </w:r>
      <w:r w:rsidRPr="00B72134">
        <w:rPr>
          <w:rFonts w:eastAsia="標楷體"/>
          <w:color w:val="000000" w:themeColor="text1"/>
          <w:sz w:val="16"/>
          <w:szCs w:val="16"/>
        </w:rPr>
        <w:t>第</w:t>
      </w:r>
      <w:r w:rsidRPr="00B72134">
        <w:rPr>
          <w:rFonts w:eastAsia="標楷體"/>
          <w:color w:val="000000" w:themeColor="text1"/>
          <w:sz w:val="16"/>
          <w:szCs w:val="16"/>
        </w:rPr>
        <w:t>241</w:t>
      </w:r>
      <w:r w:rsidRPr="00B72134">
        <w:rPr>
          <w:rFonts w:eastAsia="標楷體"/>
          <w:color w:val="000000" w:themeColor="text1"/>
          <w:sz w:val="16"/>
          <w:szCs w:val="16"/>
        </w:rPr>
        <w:t>次行政會議修正通過</w:t>
      </w:r>
    </w:p>
    <w:p w:rsidR="00D84F69" w:rsidRPr="00B72134" w:rsidRDefault="00D84F69" w:rsidP="00D84F69">
      <w:pPr>
        <w:snapToGrid w:val="0"/>
        <w:ind w:firstLineChars="3150" w:firstLine="5040"/>
        <w:jc w:val="right"/>
        <w:rPr>
          <w:rFonts w:eastAsia="標楷體"/>
          <w:color w:val="000000" w:themeColor="text1"/>
          <w:sz w:val="16"/>
          <w:szCs w:val="16"/>
        </w:rPr>
      </w:pPr>
      <w:r w:rsidRPr="00B72134">
        <w:rPr>
          <w:rFonts w:eastAsia="標楷體"/>
          <w:color w:val="000000" w:themeColor="text1"/>
          <w:sz w:val="16"/>
          <w:szCs w:val="16"/>
        </w:rPr>
        <w:t xml:space="preserve">108.12.13 </w:t>
      </w:r>
      <w:proofErr w:type="gramStart"/>
      <w:r w:rsidRPr="00B72134">
        <w:rPr>
          <w:rFonts w:eastAsia="標楷體"/>
          <w:color w:val="000000" w:themeColor="text1"/>
          <w:sz w:val="16"/>
          <w:szCs w:val="16"/>
        </w:rPr>
        <w:t>108</w:t>
      </w:r>
      <w:proofErr w:type="gramEnd"/>
      <w:r w:rsidRPr="00B72134">
        <w:rPr>
          <w:rFonts w:eastAsia="標楷體"/>
          <w:color w:val="000000" w:themeColor="text1"/>
          <w:sz w:val="16"/>
          <w:szCs w:val="16"/>
        </w:rPr>
        <w:t>年度第</w:t>
      </w:r>
      <w:r w:rsidRPr="00B72134">
        <w:rPr>
          <w:rFonts w:eastAsia="標楷體"/>
          <w:color w:val="000000" w:themeColor="text1"/>
          <w:sz w:val="16"/>
          <w:szCs w:val="16"/>
        </w:rPr>
        <w:t>2</w:t>
      </w:r>
      <w:r w:rsidRPr="00B72134">
        <w:rPr>
          <w:rFonts w:eastAsia="標楷體"/>
          <w:color w:val="000000" w:themeColor="text1"/>
          <w:sz w:val="16"/>
          <w:szCs w:val="16"/>
        </w:rPr>
        <w:t>次校務基金管理委員會修正通過</w:t>
      </w:r>
    </w:p>
    <w:p w:rsidR="00D84F69" w:rsidRPr="00B72134" w:rsidRDefault="00D84F69" w:rsidP="00D84F69">
      <w:pPr>
        <w:snapToGrid w:val="0"/>
        <w:ind w:firstLineChars="3150" w:firstLine="5040"/>
        <w:jc w:val="right"/>
        <w:rPr>
          <w:rFonts w:eastAsia="標楷體"/>
          <w:color w:val="000000" w:themeColor="text1"/>
          <w:sz w:val="16"/>
          <w:szCs w:val="16"/>
        </w:rPr>
      </w:pPr>
      <w:r w:rsidRPr="00B72134">
        <w:rPr>
          <w:rFonts w:eastAsia="標楷體"/>
          <w:color w:val="000000" w:themeColor="text1"/>
          <w:sz w:val="16"/>
          <w:szCs w:val="16"/>
        </w:rPr>
        <w:t xml:space="preserve">109.05.14 </w:t>
      </w:r>
      <w:r w:rsidRPr="00B72134">
        <w:rPr>
          <w:rFonts w:eastAsia="標楷體"/>
          <w:color w:val="000000" w:themeColor="text1"/>
          <w:sz w:val="16"/>
          <w:szCs w:val="16"/>
        </w:rPr>
        <w:t>第</w:t>
      </w:r>
      <w:r w:rsidRPr="00B72134">
        <w:rPr>
          <w:rFonts w:eastAsia="標楷體"/>
          <w:color w:val="000000" w:themeColor="text1"/>
          <w:sz w:val="16"/>
          <w:szCs w:val="16"/>
        </w:rPr>
        <w:t>247</w:t>
      </w:r>
      <w:r w:rsidRPr="00B72134">
        <w:rPr>
          <w:rFonts w:eastAsia="標楷體"/>
          <w:color w:val="000000" w:themeColor="text1"/>
          <w:sz w:val="16"/>
          <w:szCs w:val="16"/>
        </w:rPr>
        <w:t>次行政會議修正通過</w:t>
      </w:r>
    </w:p>
    <w:p w:rsidR="00D84F69" w:rsidRPr="00856677" w:rsidRDefault="00D84F69" w:rsidP="00D84F69">
      <w:pPr>
        <w:snapToGrid w:val="0"/>
        <w:ind w:leftChars="1" w:left="322" w:hangingChars="200" w:hanging="320"/>
        <w:jc w:val="right"/>
        <w:rPr>
          <w:rFonts w:eastAsia="標楷體"/>
          <w:sz w:val="18"/>
          <w:szCs w:val="20"/>
        </w:rPr>
      </w:pPr>
      <w:r w:rsidRPr="00B72134">
        <w:rPr>
          <w:rFonts w:eastAsia="標楷體"/>
          <w:color w:val="000000" w:themeColor="text1"/>
          <w:sz w:val="16"/>
          <w:szCs w:val="16"/>
        </w:rPr>
        <w:t xml:space="preserve">109.12.23 </w:t>
      </w:r>
      <w:proofErr w:type="gramStart"/>
      <w:r w:rsidRPr="00B72134">
        <w:rPr>
          <w:rFonts w:eastAsia="標楷體"/>
          <w:color w:val="000000" w:themeColor="text1"/>
          <w:sz w:val="16"/>
          <w:szCs w:val="16"/>
        </w:rPr>
        <w:t>109</w:t>
      </w:r>
      <w:proofErr w:type="gramEnd"/>
      <w:r w:rsidRPr="00B72134">
        <w:rPr>
          <w:rFonts w:eastAsia="標楷體"/>
          <w:color w:val="000000" w:themeColor="text1"/>
          <w:sz w:val="16"/>
          <w:szCs w:val="16"/>
        </w:rPr>
        <w:t>年度第</w:t>
      </w:r>
      <w:r w:rsidRPr="00B72134">
        <w:rPr>
          <w:rFonts w:eastAsia="標楷體"/>
          <w:color w:val="000000" w:themeColor="text1"/>
          <w:sz w:val="16"/>
          <w:szCs w:val="16"/>
        </w:rPr>
        <w:t>2</w:t>
      </w:r>
      <w:r w:rsidRPr="00B72134">
        <w:rPr>
          <w:rFonts w:eastAsia="標楷體"/>
          <w:color w:val="000000" w:themeColor="text1"/>
          <w:sz w:val="16"/>
          <w:szCs w:val="16"/>
        </w:rPr>
        <w:t>次校務基金管理委員會修正通過</w:t>
      </w:r>
      <w:r>
        <w:rPr>
          <w:rFonts w:eastAsia="標楷體"/>
          <w:color w:val="000000" w:themeColor="text1"/>
          <w:sz w:val="16"/>
          <w:szCs w:val="16"/>
        </w:rPr>
        <w:br/>
      </w:r>
      <w:r w:rsidRPr="00856677">
        <w:rPr>
          <w:rFonts w:eastAsia="標楷體"/>
          <w:sz w:val="18"/>
          <w:szCs w:val="20"/>
        </w:rPr>
        <w:t>1</w:t>
      </w:r>
      <w:r>
        <w:rPr>
          <w:rFonts w:eastAsia="標楷體" w:hint="eastAsia"/>
          <w:sz w:val="18"/>
          <w:szCs w:val="20"/>
        </w:rPr>
        <w:t>10</w:t>
      </w:r>
      <w:r w:rsidRPr="00856677">
        <w:rPr>
          <w:rFonts w:eastAsia="標楷體"/>
          <w:sz w:val="18"/>
          <w:szCs w:val="20"/>
        </w:rPr>
        <w:t>.</w:t>
      </w:r>
      <w:r>
        <w:rPr>
          <w:rFonts w:eastAsia="標楷體" w:hint="eastAsia"/>
          <w:sz w:val="18"/>
          <w:szCs w:val="20"/>
        </w:rPr>
        <w:t>05</w:t>
      </w:r>
      <w:r w:rsidRPr="00856677">
        <w:rPr>
          <w:rFonts w:eastAsia="標楷體"/>
          <w:sz w:val="18"/>
          <w:szCs w:val="20"/>
        </w:rPr>
        <w:t>.</w:t>
      </w:r>
      <w:r>
        <w:rPr>
          <w:rFonts w:eastAsia="標楷體" w:hint="eastAsia"/>
          <w:sz w:val="18"/>
          <w:szCs w:val="20"/>
        </w:rPr>
        <w:t>12</w:t>
      </w:r>
      <w:r w:rsidRPr="00856677">
        <w:rPr>
          <w:rFonts w:eastAsia="標楷體"/>
          <w:sz w:val="18"/>
          <w:szCs w:val="20"/>
        </w:rPr>
        <w:t xml:space="preserve"> </w:t>
      </w:r>
      <w:proofErr w:type="gramStart"/>
      <w:r w:rsidRPr="00856677">
        <w:rPr>
          <w:rFonts w:eastAsia="標楷體"/>
          <w:sz w:val="18"/>
          <w:szCs w:val="20"/>
        </w:rPr>
        <w:t>1</w:t>
      </w:r>
      <w:r>
        <w:rPr>
          <w:rFonts w:eastAsia="標楷體" w:hint="eastAsia"/>
          <w:sz w:val="18"/>
          <w:szCs w:val="20"/>
        </w:rPr>
        <w:t>10</w:t>
      </w:r>
      <w:proofErr w:type="gramEnd"/>
      <w:r w:rsidRPr="00856677">
        <w:rPr>
          <w:rFonts w:eastAsia="標楷體"/>
          <w:sz w:val="18"/>
          <w:szCs w:val="20"/>
        </w:rPr>
        <w:t>年度第</w:t>
      </w:r>
      <w:r>
        <w:rPr>
          <w:rFonts w:eastAsia="標楷體" w:hint="eastAsia"/>
          <w:sz w:val="18"/>
          <w:szCs w:val="20"/>
        </w:rPr>
        <w:t>1</w:t>
      </w:r>
      <w:r w:rsidRPr="00856677">
        <w:rPr>
          <w:rFonts w:eastAsia="標楷體"/>
          <w:sz w:val="18"/>
          <w:szCs w:val="20"/>
        </w:rPr>
        <w:t>次校務基金管理委員會通過</w:t>
      </w:r>
    </w:p>
    <w:p w:rsidR="00D84F69" w:rsidRPr="00D84F69" w:rsidRDefault="00D84F69" w:rsidP="00D84F69">
      <w:pPr>
        <w:snapToGrid w:val="0"/>
        <w:ind w:firstLineChars="3150" w:firstLine="5040"/>
        <w:jc w:val="right"/>
        <w:rPr>
          <w:rFonts w:eastAsia="標楷體" w:hint="eastAsia"/>
          <w:color w:val="000000" w:themeColor="text1"/>
          <w:sz w:val="16"/>
          <w:szCs w:val="16"/>
        </w:rPr>
      </w:pPr>
    </w:p>
    <w:p w:rsidR="00D84F69" w:rsidRPr="00B72134" w:rsidRDefault="00D84F69" w:rsidP="00DC231D">
      <w:pPr>
        <w:numPr>
          <w:ilvl w:val="0"/>
          <w:numId w:val="15"/>
        </w:numPr>
        <w:adjustRightInd w:val="0"/>
        <w:snapToGrid w:val="0"/>
        <w:spacing w:beforeLines="50" w:before="180"/>
        <w:ind w:left="490" w:hanging="490"/>
        <w:rPr>
          <w:rFonts w:eastAsia="標楷體"/>
          <w:color w:val="000000" w:themeColor="text1"/>
        </w:rPr>
      </w:pPr>
      <w:r w:rsidRPr="00B72134">
        <w:rPr>
          <w:rFonts w:eastAsia="標楷體"/>
          <w:color w:val="000000" w:themeColor="text1"/>
        </w:rPr>
        <w:t>本校為有效運用政府機關、事業機構、民間團體及學術研究機構辦理之產學合作所</w:t>
      </w:r>
      <w:proofErr w:type="gramStart"/>
      <w:r w:rsidRPr="00B72134">
        <w:rPr>
          <w:rFonts w:eastAsia="標楷體"/>
          <w:color w:val="000000" w:themeColor="text1"/>
        </w:rPr>
        <w:t>提撥</w:t>
      </w:r>
      <w:proofErr w:type="gramEnd"/>
      <w:r w:rsidRPr="00B72134">
        <w:rPr>
          <w:rFonts w:eastAsia="標楷體"/>
          <w:color w:val="000000" w:themeColor="text1"/>
        </w:rPr>
        <w:t>之行政管理費，特依本校「產學合作收支管理辦法第六條」規定，訂定「國立屏東科技大學產學合作計畫行政管理費使用要點」（以下簡稱本要點）。</w:t>
      </w:r>
    </w:p>
    <w:p w:rsidR="00D84F69" w:rsidRPr="00B72134" w:rsidRDefault="00D84F69" w:rsidP="00DC231D">
      <w:pPr>
        <w:numPr>
          <w:ilvl w:val="0"/>
          <w:numId w:val="15"/>
        </w:numPr>
        <w:adjustRightInd w:val="0"/>
        <w:snapToGrid w:val="0"/>
        <w:spacing w:beforeLines="50" w:before="180"/>
        <w:ind w:left="488" w:hanging="488"/>
        <w:jc w:val="both"/>
        <w:rPr>
          <w:rFonts w:eastAsia="標楷體"/>
          <w:color w:val="000000" w:themeColor="text1"/>
        </w:rPr>
      </w:pPr>
      <w:r w:rsidRPr="00B72134">
        <w:rPr>
          <w:rFonts w:eastAsia="標楷體"/>
          <w:color w:val="000000" w:themeColor="text1"/>
        </w:rPr>
        <w:t>本校承接中央部會或其轄下單位、政府機構及與政府機構相關之財團法人或社團法人補助或委託辦理之研究計畫，行政管理費有規定</w:t>
      </w:r>
      <w:proofErr w:type="gramStart"/>
      <w:r w:rsidRPr="00B72134">
        <w:rPr>
          <w:rFonts w:eastAsia="標楷體"/>
          <w:color w:val="000000" w:themeColor="text1"/>
        </w:rPr>
        <w:t>提撥</w:t>
      </w:r>
      <w:proofErr w:type="gramEnd"/>
      <w:r w:rsidRPr="00B72134">
        <w:rPr>
          <w:rFonts w:eastAsia="標楷體"/>
          <w:color w:val="000000" w:themeColor="text1"/>
        </w:rPr>
        <w:t>標準者，從其規定辦理，如有訂定上限者，依其上限提列，並應檢附相關規定文件備查；除上述單位外，其規定不需繳交行政管理費者，仍須以計畫經費經常門總額之</w:t>
      </w:r>
      <w:r w:rsidRPr="00B72134">
        <w:rPr>
          <w:rFonts w:eastAsia="標楷體"/>
          <w:color w:val="000000" w:themeColor="text1"/>
        </w:rPr>
        <w:t>6</w:t>
      </w:r>
      <w:r w:rsidRPr="00B72134">
        <w:rPr>
          <w:rFonts w:eastAsia="標楷體"/>
          <w:color w:val="000000" w:themeColor="text1"/>
        </w:rPr>
        <w:t>％編列水電費用；若無規定者，應依本辦法相關規定辦理。</w:t>
      </w:r>
    </w:p>
    <w:p w:rsidR="00D84F69" w:rsidRPr="00B72134" w:rsidRDefault="00D84F69" w:rsidP="00D84F69">
      <w:pPr>
        <w:adjustRightInd w:val="0"/>
        <w:snapToGrid w:val="0"/>
        <w:spacing w:beforeLines="20" w:before="72"/>
        <w:ind w:left="482"/>
        <w:jc w:val="both"/>
        <w:rPr>
          <w:rFonts w:eastAsia="標楷體"/>
          <w:color w:val="000000" w:themeColor="text1"/>
        </w:rPr>
      </w:pPr>
      <w:r w:rsidRPr="00B72134">
        <w:rPr>
          <w:rFonts w:eastAsia="標楷體"/>
          <w:color w:val="000000" w:themeColor="text1"/>
        </w:rPr>
        <w:t>前項所稱相關規定文件係指該補助單位之正式函文、經簽訂契約專案計畫書及已核定之計畫經費編列表；若無該單位函文或相關契約簽訂計畫編列規定者，應依本要點之規定編列。</w:t>
      </w:r>
    </w:p>
    <w:p w:rsidR="00D84F69" w:rsidRPr="00B72134" w:rsidRDefault="00D84F69" w:rsidP="00DC231D">
      <w:pPr>
        <w:numPr>
          <w:ilvl w:val="0"/>
          <w:numId w:val="15"/>
        </w:numPr>
        <w:adjustRightInd w:val="0"/>
        <w:snapToGrid w:val="0"/>
        <w:spacing w:beforeLines="50" w:before="180"/>
        <w:ind w:left="490" w:hanging="490"/>
        <w:jc w:val="both"/>
        <w:rPr>
          <w:rFonts w:eastAsia="標楷體"/>
          <w:color w:val="000000" w:themeColor="text1"/>
        </w:rPr>
      </w:pPr>
      <w:r w:rsidRPr="00B72134">
        <w:rPr>
          <w:rFonts w:eastAsia="標楷體"/>
          <w:color w:val="000000" w:themeColor="text1"/>
        </w:rPr>
        <w:t>行政管理費</w:t>
      </w:r>
      <w:proofErr w:type="gramStart"/>
      <w:r w:rsidRPr="00B72134">
        <w:rPr>
          <w:rFonts w:eastAsia="標楷體"/>
          <w:color w:val="000000" w:themeColor="text1"/>
        </w:rPr>
        <w:t>應確依</w:t>
      </w:r>
      <w:proofErr w:type="gramEnd"/>
      <w:r w:rsidRPr="00B72134">
        <w:rPr>
          <w:rFonts w:eastAsia="標楷體"/>
          <w:color w:val="000000" w:themeColor="text1"/>
        </w:rPr>
        <w:t>本要點規定提列，不得因任何情事給予減收或免收。</w:t>
      </w:r>
    </w:p>
    <w:p w:rsidR="00D84F69" w:rsidRPr="00B72134" w:rsidRDefault="00D84F69" w:rsidP="00DC231D">
      <w:pPr>
        <w:numPr>
          <w:ilvl w:val="0"/>
          <w:numId w:val="15"/>
        </w:numPr>
        <w:adjustRightInd w:val="0"/>
        <w:snapToGrid w:val="0"/>
        <w:spacing w:beforeLines="50" w:before="180"/>
        <w:ind w:left="490" w:hanging="490"/>
        <w:jc w:val="both"/>
        <w:rPr>
          <w:rFonts w:eastAsia="標楷體"/>
          <w:color w:val="000000" w:themeColor="text1"/>
        </w:rPr>
      </w:pPr>
      <w:r w:rsidRPr="00B72134">
        <w:rPr>
          <w:rFonts w:eastAsia="標楷體"/>
          <w:color w:val="000000" w:themeColor="text1"/>
        </w:rPr>
        <w:t>依本校「產學合作收支管理辦法」執行之計畫，其計畫經費之編列，有規定者從其規定，無規定者應依行政院科技部補助專題研究計畫經費處理原則規定辦理。</w:t>
      </w:r>
    </w:p>
    <w:p w:rsidR="00D84F69" w:rsidRPr="00B72134" w:rsidRDefault="00D84F69" w:rsidP="00DC231D">
      <w:pPr>
        <w:numPr>
          <w:ilvl w:val="0"/>
          <w:numId w:val="15"/>
        </w:numPr>
        <w:adjustRightInd w:val="0"/>
        <w:snapToGrid w:val="0"/>
        <w:spacing w:beforeLines="50" w:before="180" w:afterLines="50" w:after="180"/>
        <w:ind w:left="488" w:hanging="488"/>
        <w:jc w:val="both"/>
        <w:rPr>
          <w:rFonts w:eastAsia="標楷體"/>
          <w:color w:val="000000" w:themeColor="text1"/>
        </w:rPr>
      </w:pPr>
      <w:r w:rsidRPr="00B72134">
        <w:rPr>
          <w:rFonts w:eastAsia="標楷體"/>
          <w:color w:val="000000" w:themeColor="text1"/>
        </w:rPr>
        <w:t>依本校「產學合作收支管理辦法」執行之計畫，其行政管理費之編列，應依下表所列以計畫經常門經費總額區間之</w:t>
      </w:r>
      <w:proofErr w:type="gramStart"/>
      <w:r w:rsidRPr="00B72134">
        <w:rPr>
          <w:rFonts w:eastAsia="標楷體"/>
          <w:color w:val="000000" w:themeColor="text1"/>
        </w:rPr>
        <w:t>提撥</w:t>
      </w:r>
      <w:proofErr w:type="gramEnd"/>
      <w:r w:rsidRPr="00B72134">
        <w:rPr>
          <w:rFonts w:eastAsia="標楷體"/>
          <w:color w:val="000000" w:themeColor="text1"/>
        </w:rPr>
        <w:t>比率</w:t>
      </w:r>
      <w:proofErr w:type="gramStart"/>
      <w:r w:rsidRPr="00B72134">
        <w:rPr>
          <w:rFonts w:eastAsia="標楷體"/>
          <w:color w:val="000000" w:themeColor="text1"/>
        </w:rPr>
        <w:t>採</w:t>
      </w:r>
      <w:proofErr w:type="gramEnd"/>
      <w:r w:rsidRPr="00B72134">
        <w:rPr>
          <w:rFonts w:eastAsia="標楷體"/>
          <w:color w:val="000000" w:themeColor="text1"/>
        </w:rPr>
        <w:t>累進制計算，計算方式如下，其分配比率依本要點第九點規定辦理。</w:t>
      </w:r>
    </w:p>
    <w:tbl>
      <w:tblPr>
        <w:tblW w:w="848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870"/>
        <w:gridCol w:w="1274"/>
        <w:gridCol w:w="980"/>
        <w:gridCol w:w="3359"/>
      </w:tblGrid>
      <w:tr w:rsidR="00D84F69" w:rsidRPr="00B72134" w:rsidTr="00D84F69">
        <w:trPr>
          <w:trHeight w:val="454"/>
        </w:trPr>
        <w:tc>
          <w:tcPr>
            <w:tcW w:w="2870" w:type="dxa"/>
            <w:vAlign w:val="center"/>
          </w:tcPr>
          <w:p w:rsidR="00D84F69" w:rsidRPr="00B72134" w:rsidRDefault="00D84F69" w:rsidP="00D84F69">
            <w:pPr>
              <w:rPr>
                <w:rFonts w:eastAsia="標楷體"/>
                <w:color w:val="000000" w:themeColor="text1"/>
              </w:rPr>
            </w:pPr>
            <w:r w:rsidRPr="00B72134">
              <w:rPr>
                <w:rFonts w:eastAsia="標楷體"/>
                <w:color w:val="000000" w:themeColor="text1"/>
              </w:rPr>
              <w:t>經常門</w:t>
            </w:r>
            <w:r w:rsidRPr="00B72134">
              <w:rPr>
                <w:rFonts w:eastAsia="標楷體"/>
                <w:color w:val="000000" w:themeColor="text1"/>
              </w:rPr>
              <w:t>(100%)</w:t>
            </w:r>
          </w:p>
        </w:tc>
        <w:tc>
          <w:tcPr>
            <w:tcW w:w="1274" w:type="dxa"/>
            <w:vAlign w:val="center"/>
          </w:tcPr>
          <w:p w:rsidR="00D84F69" w:rsidRPr="00B72134" w:rsidRDefault="00D84F69" w:rsidP="00D84F69">
            <w:pPr>
              <w:jc w:val="center"/>
              <w:rPr>
                <w:rFonts w:eastAsia="標楷體"/>
                <w:color w:val="000000" w:themeColor="text1"/>
                <w:spacing w:val="-8"/>
              </w:rPr>
            </w:pPr>
            <w:r w:rsidRPr="00B72134">
              <w:rPr>
                <w:rFonts w:eastAsia="標楷體"/>
                <w:color w:val="000000" w:themeColor="text1"/>
                <w:spacing w:val="-8"/>
              </w:rPr>
              <w:t>行政管理費</w:t>
            </w:r>
            <w:proofErr w:type="gramStart"/>
            <w:r w:rsidRPr="00B72134">
              <w:rPr>
                <w:rFonts w:eastAsia="標楷體"/>
                <w:color w:val="000000" w:themeColor="text1"/>
                <w:spacing w:val="-8"/>
              </w:rPr>
              <w:t>提撥</w:t>
            </w:r>
            <w:proofErr w:type="gramEnd"/>
            <w:r w:rsidRPr="00B72134">
              <w:rPr>
                <w:rFonts w:eastAsia="標楷體"/>
                <w:color w:val="000000" w:themeColor="text1"/>
                <w:spacing w:val="-8"/>
              </w:rPr>
              <w:t>比率</w:t>
            </w:r>
          </w:p>
        </w:tc>
        <w:tc>
          <w:tcPr>
            <w:tcW w:w="980" w:type="dxa"/>
            <w:vAlign w:val="center"/>
          </w:tcPr>
          <w:p w:rsidR="00D84F69" w:rsidRPr="00B72134" w:rsidRDefault="00D84F69" w:rsidP="00D84F69">
            <w:pPr>
              <w:jc w:val="center"/>
              <w:rPr>
                <w:rFonts w:eastAsia="標楷體"/>
                <w:color w:val="000000" w:themeColor="text1"/>
              </w:rPr>
            </w:pPr>
            <w:r w:rsidRPr="00B72134">
              <w:rPr>
                <w:rFonts w:eastAsia="標楷體"/>
                <w:color w:val="000000" w:themeColor="text1"/>
              </w:rPr>
              <w:t>說明</w:t>
            </w:r>
          </w:p>
        </w:tc>
        <w:tc>
          <w:tcPr>
            <w:tcW w:w="3359" w:type="dxa"/>
            <w:vAlign w:val="center"/>
          </w:tcPr>
          <w:p w:rsidR="00D84F69" w:rsidRPr="00B72134" w:rsidRDefault="00D84F69" w:rsidP="00D84F69">
            <w:pPr>
              <w:rPr>
                <w:rFonts w:eastAsia="標楷體"/>
                <w:color w:val="000000" w:themeColor="text1"/>
              </w:rPr>
            </w:pPr>
            <w:r w:rsidRPr="00B72134">
              <w:rPr>
                <w:rFonts w:eastAsia="標楷體"/>
                <w:color w:val="000000" w:themeColor="text1"/>
              </w:rPr>
              <w:t>範例</w:t>
            </w:r>
            <w:r w:rsidRPr="00B72134">
              <w:rPr>
                <w:rFonts w:eastAsia="標楷體"/>
                <w:color w:val="000000" w:themeColor="text1"/>
              </w:rPr>
              <w:br/>
            </w:r>
            <w:r w:rsidRPr="00B72134">
              <w:rPr>
                <w:rFonts w:eastAsia="標楷體"/>
                <w:color w:val="000000" w:themeColor="text1"/>
                <w:spacing w:val="-8"/>
              </w:rPr>
              <w:t>(</w:t>
            </w:r>
            <w:r w:rsidRPr="00B72134">
              <w:rPr>
                <w:rFonts w:eastAsia="標楷體"/>
                <w:color w:val="000000" w:themeColor="text1"/>
                <w:spacing w:val="-8"/>
              </w:rPr>
              <w:t>以</w:t>
            </w:r>
            <w:r w:rsidRPr="00B72134">
              <w:rPr>
                <w:rFonts w:eastAsia="標楷體"/>
                <w:color w:val="000000" w:themeColor="text1"/>
                <w:spacing w:val="-8"/>
              </w:rPr>
              <w:t>1000</w:t>
            </w:r>
            <w:r w:rsidRPr="00B72134">
              <w:rPr>
                <w:rFonts w:eastAsia="標楷體"/>
                <w:color w:val="000000" w:themeColor="text1"/>
                <w:spacing w:val="-8"/>
              </w:rPr>
              <w:t>萬經費收入為例</w:t>
            </w:r>
            <w:r w:rsidRPr="00B72134">
              <w:rPr>
                <w:rFonts w:eastAsia="標楷體"/>
                <w:color w:val="000000" w:themeColor="text1"/>
                <w:spacing w:val="-8"/>
              </w:rPr>
              <w:t>)</w:t>
            </w:r>
          </w:p>
        </w:tc>
      </w:tr>
      <w:tr w:rsidR="00D84F69" w:rsidRPr="00B72134" w:rsidTr="00D84F69">
        <w:trPr>
          <w:trHeight w:val="454"/>
        </w:trPr>
        <w:tc>
          <w:tcPr>
            <w:tcW w:w="2870" w:type="dxa"/>
            <w:vAlign w:val="center"/>
          </w:tcPr>
          <w:p w:rsidR="00D84F69" w:rsidRPr="00B72134" w:rsidRDefault="00D84F69" w:rsidP="00D84F69">
            <w:pPr>
              <w:rPr>
                <w:rFonts w:eastAsia="標楷體"/>
                <w:color w:val="000000" w:themeColor="text1"/>
              </w:rPr>
            </w:pPr>
            <w:r w:rsidRPr="00B72134">
              <w:rPr>
                <w:rFonts w:eastAsia="標楷體"/>
                <w:color w:val="000000" w:themeColor="text1"/>
              </w:rPr>
              <w:t>10</w:t>
            </w:r>
            <w:r w:rsidRPr="00B72134">
              <w:rPr>
                <w:rFonts w:eastAsia="標楷體"/>
                <w:color w:val="000000" w:themeColor="text1"/>
              </w:rPr>
              <w:t>萬元</w:t>
            </w:r>
            <w:r w:rsidRPr="00B72134">
              <w:rPr>
                <w:rFonts w:eastAsia="標楷體"/>
                <w:color w:val="000000" w:themeColor="text1"/>
              </w:rPr>
              <w:t>(</w:t>
            </w:r>
            <w:r w:rsidRPr="00B72134">
              <w:rPr>
                <w:rFonts w:eastAsia="標楷體"/>
                <w:color w:val="000000" w:themeColor="text1"/>
              </w:rPr>
              <w:t>含</w:t>
            </w:r>
            <w:r w:rsidRPr="00B72134">
              <w:rPr>
                <w:rFonts w:eastAsia="標楷體"/>
                <w:color w:val="000000" w:themeColor="text1"/>
              </w:rPr>
              <w:t>)</w:t>
            </w:r>
            <w:r w:rsidRPr="00B72134">
              <w:rPr>
                <w:rFonts w:eastAsia="標楷體"/>
                <w:color w:val="000000" w:themeColor="text1"/>
              </w:rPr>
              <w:t>以下</w:t>
            </w:r>
          </w:p>
        </w:tc>
        <w:tc>
          <w:tcPr>
            <w:tcW w:w="1274" w:type="dxa"/>
            <w:vAlign w:val="center"/>
          </w:tcPr>
          <w:p w:rsidR="00D84F69" w:rsidRPr="00B72134" w:rsidRDefault="00D84F69" w:rsidP="00D84F69">
            <w:pPr>
              <w:ind w:rightChars="129" w:right="310"/>
              <w:jc w:val="right"/>
              <w:rPr>
                <w:rFonts w:eastAsia="標楷體"/>
                <w:color w:val="000000" w:themeColor="text1"/>
              </w:rPr>
            </w:pPr>
            <w:r w:rsidRPr="00B72134">
              <w:rPr>
                <w:rFonts w:eastAsia="標楷體"/>
                <w:color w:val="000000" w:themeColor="text1"/>
              </w:rPr>
              <w:t>5%</w:t>
            </w:r>
          </w:p>
        </w:tc>
        <w:tc>
          <w:tcPr>
            <w:tcW w:w="980" w:type="dxa"/>
            <w:vMerge w:val="restart"/>
            <w:vAlign w:val="center"/>
          </w:tcPr>
          <w:p w:rsidR="00D84F69" w:rsidRPr="00B72134" w:rsidRDefault="00D84F69" w:rsidP="00D84F69">
            <w:pPr>
              <w:jc w:val="center"/>
              <w:rPr>
                <w:rFonts w:eastAsia="標楷體"/>
                <w:color w:val="000000" w:themeColor="text1"/>
              </w:rPr>
            </w:pPr>
            <w:proofErr w:type="gramStart"/>
            <w:r w:rsidRPr="00B72134">
              <w:rPr>
                <w:rFonts w:eastAsia="標楷體"/>
                <w:color w:val="000000" w:themeColor="text1"/>
              </w:rPr>
              <w:t>採</w:t>
            </w:r>
            <w:proofErr w:type="gramEnd"/>
            <w:r w:rsidRPr="00B72134">
              <w:rPr>
                <w:rFonts w:eastAsia="標楷體"/>
                <w:color w:val="000000" w:themeColor="text1"/>
              </w:rPr>
              <w:t>累進制計算</w:t>
            </w:r>
          </w:p>
        </w:tc>
        <w:tc>
          <w:tcPr>
            <w:tcW w:w="3359" w:type="dxa"/>
            <w:vAlign w:val="center"/>
          </w:tcPr>
          <w:p w:rsidR="00D84F69" w:rsidRPr="00B72134" w:rsidRDefault="00D84F69" w:rsidP="00D84F69">
            <w:pPr>
              <w:jc w:val="right"/>
              <w:rPr>
                <w:rFonts w:eastAsia="標楷體"/>
                <w:color w:val="000000" w:themeColor="text1"/>
              </w:rPr>
            </w:pPr>
            <w:r w:rsidRPr="00B72134">
              <w:rPr>
                <w:rFonts w:eastAsia="標楷體"/>
                <w:color w:val="000000" w:themeColor="text1"/>
              </w:rPr>
              <w:t>10</w:t>
            </w:r>
            <w:r w:rsidRPr="00B72134">
              <w:rPr>
                <w:rFonts w:eastAsia="標楷體"/>
                <w:color w:val="000000" w:themeColor="text1"/>
              </w:rPr>
              <w:t>萬</w:t>
            </w:r>
            <w:r w:rsidRPr="00B72134">
              <w:rPr>
                <w:rFonts w:eastAsia="標楷體"/>
                <w:color w:val="000000" w:themeColor="text1"/>
              </w:rPr>
              <w:t>*5%=5</w:t>
            </w:r>
            <w:r w:rsidRPr="00B72134">
              <w:rPr>
                <w:rFonts w:eastAsia="標楷體"/>
                <w:color w:val="000000" w:themeColor="text1"/>
              </w:rPr>
              <w:t>千</w:t>
            </w:r>
            <w:r w:rsidRPr="00B72134">
              <w:rPr>
                <w:rFonts w:eastAsia="標楷體"/>
                <w:color w:val="000000" w:themeColor="text1"/>
              </w:rPr>
              <w:t xml:space="preserve"> </w:t>
            </w:r>
          </w:p>
        </w:tc>
      </w:tr>
      <w:tr w:rsidR="00D84F69" w:rsidRPr="00B72134" w:rsidTr="00D84F69">
        <w:trPr>
          <w:trHeight w:val="454"/>
        </w:trPr>
        <w:tc>
          <w:tcPr>
            <w:tcW w:w="2870" w:type="dxa"/>
            <w:vAlign w:val="center"/>
          </w:tcPr>
          <w:p w:rsidR="00D84F69" w:rsidRPr="00B72134" w:rsidRDefault="00D84F69" w:rsidP="00D84F69">
            <w:pPr>
              <w:rPr>
                <w:rFonts w:eastAsia="標楷體"/>
                <w:color w:val="000000" w:themeColor="text1"/>
              </w:rPr>
            </w:pPr>
            <w:r w:rsidRPr="00B72134">
              <w:rPr>
                <w:rFonts w:eastAsia="標楷體"/>
                <w:color w:val="000000" w:themeColor="text1"/>
              </w:rPr>
              <w:t>10</w:t>
            </w:r>
            <w:r w:rsidRPr="00B72134">
              <w:rPr>
                <w:rFonts w:eastAsia="標楷體"/>
                <w:color w:val="000000" w:themeColor="text1"/>
              </w:rPr>
              <w:t>萬元以上</w:t>
            </w:r>
            <w:r w:rsidRPr="00B72134">
              <w:rPr>
                <w:rFonts w:eastAsia="標楷體"/>
                <w:color w:val="000000" w:themeColor="text1"/>
              </w:rPr>
              <w:t>~100</w:t>
            </w:r>
            <w:r w:rsidRPr="00B72134">
              <w:rPr>
                <w:rFonts w:eastAsia="標楷體"/>
                <w:color w:val="000000" w:themeColor="text1"/>
              </w:rPr>
              <w:t>萬元</w:t>
            </w:r>
            <w:r w:rsidRPr="00B72134">
              <w:rPr>
                <w:rFonts w:eastAsia="標楷體"/>
                <w:color w:val="000000" w:themeColor="text1"/>
              </w:rPr>
              <w:t>(</w:t>
            </w:r>
            <w:r w:rsidRPr="00B72134">
              <w:rPr>
                <w:rFonts w:eastAsia="標楷體"/>
                <w:color w:val="000000" w:themeColor="text1"/>
              </w:rPr>
              <w:t>含</w:t>
            </w:r>
            <w:r w:rsidRPr="00B72134">
              <w:rPr>
                <w:rFonts w:eastAsia="標楷體"/>
                <w:color w:val="000000" w:themeColor="text1"/>
              </w:rPr>
              <w:t>)</w:t>
            </w:r>
          </w:p>
        </w:tc>
        <w:tc>
          <w:tcPr>
            <w:tcW w:w="1274" w:type="dxa"/>
            <w:vAlign w:val="center"/>
          </w:tcPr>
          <w:p w:rsidR="00D84F69" w:rsidRPr="00B72134" w:rsidRDefault="00D84F69" w:rsidP="00D84F69">
            <w:pPr>
              <w:ind w:rightChars="129" w:right="310"/>
              <w:jc w:val="right"/>
              <w:rPr>
                <w:rFonts w:eastAsia="標楷體"/>
                <w:color w:val="000000" w:themeColor="text1"/>
              </w:rPr>
            </w:pPr>
            <w:r w:rsidRPr="00B72134">
              <w:rPr>
                <w:rFonts w:eastAsia="標楷體"/>
                <w:color w:val="000000" w:themeColor="text1"/>
              </w:rPr>
              <w:t>15%</w:t>
            </w:r>
          </w:p>
        </w:tc>
        <w:tc>
          <w:tcPr>
            <w:tcW w:w="980" w:type="dxa"/>
            <w:vMerge/>
            <w:vAlign w:val="center"/>
          </w:tcPr>
          <w:p w:rsidR="00D84F69" w:rsidRPr="00B72134" w:rsidRDefault="00D84F69" w:rsidP="00D84F69">
            <w:pPr>
              <w:rPr>
                <w:rFonts w:eastAsia="標楷體"/>
                <w:color w:val="000000" w:themeColor="text1"/>
              </w:rPr>
            </w:pPr>
          </w:p>
        </w:tc>
        <w:tc>
          <w:tcPr>
            <w:tcW w:w="3359" w:type="dxa"/>
            <w:vAlign w:val="center"/>
          </w:tcPr>
          <w:p w:rsidR="00D84F69" w:rsidRPr="00B72134" w:rsidRDefault="00D84F69" w:rsidP="00D84F69">
            <w:pPr>
              <w:jc w:val="right"/>
              <w:rPr>
                <w:rFonts w:eastAsia="標楷體"/>
                <w:color w:val="000000" w:themeColor="text1"/>
              </w:rPr>
            </w:pPr>
            <w:r w:rsidRPr="00B72134">
              <w:rPr>
                <w:rFonts w:eastAsia="標楷體"/>
                <w:color w:val="000000" w:themeColor="text1"/>
              </w:rPr>
              <w:t>90</w:t>
            </w:r>
            <w:r w:rsidRPr="00B72134">
              <w:rPr>
                <w:rFonts w:eastAsia="標楷體"/>
                <w:color w:val="000000" w:themeColor="text1"/>
              </w:rPr>
              <w:t>萬</w:t>
            </w:r>
            <w:r w:rsidRPr="00B72134">
              <w:rPr>
                <w:rFonts w:eastAsia="標楷體"/>
                <w:color w:val="000000" w:themeColor="text1"/>
              </w:rPr>
              <w:t>*15%=13.5</w:t>
            </w:r>
            <w:r w:rsidRPr="00B72134">
              <w:rPr>
                <w:rFonts w:eastAsia="標楷體"/>
                <w:color w:val="000000" w:themeColor="text1"/>
              </w:rPr>
              <w:t>萬</w:t>
            </w:r>
          </w:p>
        </w:tc>
      </w:tr>
      <w:tr w:rsidR="00D84F69" w:rsidRPr="00B72134" w:rsidTr="00D84F69">
        <w:trPr>
          <w:trHeight w:val="454"/>
        </w:trPr>
        <w:tc>
          <w:tcPr>
            <w:tcW w:w="2870" w:type="dxa"/>
            <w:vAlign w:val="center"/>
          </w:tcPr>
          <w:p w:rsidR="00D84F69" w:rsidRPr="00B72134" w:rsidRDefault="00D84F69" w:rsidP="00D84F69">
            <w:pPr>
              <w:rPr>
                <w:rFonts w:eastAsia="標楷體"/>
                <w:color w:val="000000" w:themeColor="text1"/>
              </w:rPr>
            </w:pPr>
            <w:r w:rsidRPr="00B72134">
              <w:rPr>
                <w:rFonts w:eastAsia="標楷體"/>
                <w:color w:val="000000" w:themeColor="text1"/>
              </w:rPr>
              <w:t>100</w:t>
            </w:r>
            <w:r w:rsidRPr="00B72134">
              <w:rPr>
                <w:rFonts w:eastAsia="標楷體"/>
                <w:color w:val="000000" w:themeColor="text1"/>
              </w:rPr>
              <w:t>萬元以上</w:t>
            </w:r>
          </w:p>
        </w:tc>
        <w:tc>
          <w:tcPr>
            <w:tcW w:w="1274" w:type="dxa"/>
            <w:vAlign w:val="center"/>
          </w:tcPr>
          <w:p w:rsidR="00D84F69" w:rsidRPr="00B72134" w:rsidRDefault="00D84F69" w:rsidP="00D84F69">
            <w:pPr>
              <w:ind w:rightChars="129" w:right="310"/>
              <w:jc w:val="right"/>
              <w:rPr>
                <w:rFonts w:eastAsia="標楷體"/>
                <w:color w:val="000000" w:themeColor="text1"/>
              </w:rPr>
            </w:pPr>
            <w:r w:rsidRPr="00B72134">
              <w:rPr>
                <w:rFonts w:eastAsia="標楷體"/>
                <w:color w:val="000000" w:themeColor="text1"/>
              </w:rPr>
              <w:t>10%</w:t>
            </w:r>
          </w:p>
        </w:tc>
        <w:tc>
          <w:tcPr>
            <w:tcW w:w="980" w:type="dxa"/>
            <w:vMerge/>
            <w:vAlign w:val="center"/>
          </w:tcPr>
          <w:p w:rsidR="00D84F69" w:rsidRPr="00B72134" w:rsidRDefault="00D84F69" w:rsidP="00D84F69">
            <w:pPr>
              <w:rPr>
                <w:rFonts w:eastAsia="標楷體"/>
                <w:color w:val="000000" w:themeColor="text1"/>
              </w:rPr>
            </w:pPr>
          </w:p>
        </w:tc>
        <w:tc>
          <w:tcPr>
            <w:tcW w:w="3359" w:type="dxa"/>
            <w:vAlign w:val="center"/>
          </w:tcPr>
          <w:p w:rsidR="00D84F69" w:rsidRPr="00B72134" w:rsidRDefault="00D84F69" w:rsidP="00D84F69">
            <w:pPr>
              <w:jc w:val="right"/>
              <w:rPr>
                <w:rFonts w:eastAsia="標楷體"/>
                <w:color w:val="000000" w:themeColor="text1"/>
              </w:rPr>
            </w:pPr>
            <w:r w:rsidRPr="00B72134">
              <w:rPr>
                <w:rFonts w:eastAsia="標楷體"/>
                <w:color w:val="000000" w:themeColor="text1"/>
              </w:rPr>
              <w:t>900</w:t>
            </w:r>
            <w:r w:rsidRPr="00B72134">
              <w:rPr>
                <w:rFonts w:eastAsia="標楷體"/>
                <w:color w:val="000000" w:themeColor="text1"/>
              </w:rPr>
              <w:t>萬</w:t>
            </w:r>
            <w:r w:rsidRPr="00B72134">
              <w:rPr>
                <w:rFonts w:eastAsia="標楷體"/>
                <w:color w:val="000000" w:themeColor="text1"/>
              </w:rPr>
              <w:t>*10%=90</w:t>
            </w:r>
            <w:r w:rsidRPr="00B72134">
              <w:rPr>
                <w:rFonts w:eastAsia="標楷體"/>
                <w:color w:val="000000" w:themeColor="text1"/>
              </w:rPr>
              <w:t>萬</w:t>
            </w:r>
          </w:p>
        </w:tc>
      </w:tr>
      <w:tr w:rsidR="00D84F69" w:rsidRPr="00B72134" w:rsidTr="00D84F69">
        <w:trPr>
          <w:trHeight w:val="564"/>
        </w:trPr>
        <w:tc>
          <w:tcPr>
            <w:tcW w:w="8483" w:type="dxa"/>
            <w:gridSpan w:val="4"/>
            <w:vAlign w:val="center"/>
          </w:tcPr>
          <w:p w:rsidR="00D84F69" w:rsidRPr="00B72134" w:rsidRDefault="00D84F69" w:rsidP="00D84F69">
            <w:pPr>
              <w:jc w:val="center"/>
              <w:rPr>
                <w:rFonts w:eastAsia="標楷體"/>
                <w:color w:val="000000" w:themeColor="text1"/>
              </w:rPr>
            </w:pPr>
            <w:proofErr w:type="gramStart"/>
            <w:r w:rsidRPr="00B72134">
              <w:rPr>
                <w:rFonts w:eastAsia="標楷體"/>
                <w:color w:val="000000" w:themeColor="text1"/>
              </w:rPr>
              <w:t>提撥</w:t>
            </w:r>
            <w:proofErr w:type="gramEnd"/>
            <w:r w:rsidRPr="00B72134">
              <w:rPr>
                <w:rFonts w:eastAsia="標楷體"/>
                <w:color w:val="000000" w:themeColor="text1"/>
              </w:rPr>
              <w:t>行政管理費合計＝</w:t>
            </w:r>
            <w:r w:rsidRPr="00B72134">
              <w:rPr>
                <w:rFonts w:eastAsia="標楷體"/>
                <w:color w:val="000000" w:themeColor="text1"/>
              </w:rPr>
              <w:t>5</w:t>
            </w:r>
            <w:r w:rsidRPr="00B72134">
              <w:rPr>
                <w:rFonts w:eastAsia="標楷體"/>
                <w:color w:val="000000" w:themeColor="text1"/>
              </w:rPr>
              <w:t>千＋</w:t>
            </w:r>
            <w:r w:rsidRPr="00B72134">
              <w:rPr>
                <w:rFonts w:eastAsia="標楷體"/>
                <w:color w:val="000000" w:themeColor="text1"/>
              </w:rPr>
              <w:t>13.5</w:t>
            </w:r>
            <w:r w:rsidRPr="00B72134">
              <w:rPr>
                <w:rFonts w:eastAsia="標楷體"/>
                <w:color w:val="000000" w:themeColor="text1"/>
              </w:rPr>
              <w:t>萬＋</w:t>
            </w:r>
            <w:r w:rsidRPr="00B72134">
              <w:rPr>
                <w:rFonts w:eastAsia="標楷體"/>
                <w:color w:val="000000" w:themeColor="text1"/>
              </w:rPr>
              <w:t>90</w:t>
            </w:r>
            <w:r w:rsidRPr="00B72134">
              <w:rPr>
                <w:rFonts w:eastAsia="標楷體"/>
                <w:color w:val="000000" w:themeColor="text1"/>
              </w:rPr>
              <w:t>萬＝</w:t>
            </w:r>
            <w:r w:rsidRPr="00B72134">
              <w:rPr>
                <w:rFonts w:eastAsia="標楷體"/>
                <w:color w:val="000000" w:themeColor="text1"/>
              </w:rPr>
              <w:t>104</w:t>
            </w:r>
            <w:r w:rsidRPr="00B72134">
              <w:rPr>
                <w:rFonts w:eastAsia="標楷體"/>
                <w:color w:val="000000" w:themeColor="text1"/>
              </w:rPr>
              <w:t>萬</w:t>
            </w:r>
          </w:p>
        </w:tc>
      </w:tr>
    </w:tbl>
    <w:p w:rsidR="00D84F69" w:rsidRPr="00B72134" w:rsidRDefault="00D84F69" w:rsidP="00D84F69">
      <w:pPr>
        <w:adjustRightInd w:val="0"/>
        <w:snapToGrid w:val="0"/>
        <w:spacing w:beforeLines="50" w:before="180"/>
        <w:ind w:leftChars="215" w:left="516"/>
        <w:jc w:val="both"/>
        <w:rPr>
          <w:rFonts w:eastAsia="標楷體"/>
          <w:color w:val="000000" w:themeColor="text1"/>
        </w:rPr>
      </w:pPr>
      <w:r w:rsidRPr="00B72134">
        <w:rPr>
          <w:rFonts w:eastAsia="標楷體"/>
          <w:color w:val="000000" w:themeColor="text1"/>
        </w:rPr>
        <w:t>經本校研究發展處促成媒合之計畫案，計畫主持人得另</w:t>
      </w:r>
      <w:proofErr w:type="gramStart"/>
      <w:r w:rsidRPr="00B72134">
        <w:rPr>
          <w:rFonts w:eastAsia="標楷體"/>
          <w:color w:val="000000" w:themeColor="text1"/>
        </w:rPr>
        <w:t>提撥</w:t>
      </w:r>
      <w:proofErr w:type="gramEnd"/>
      <w:r w:rsidRPr="00B72134">
        <w:rPr>
          <w:rFonts w:eastAsia="標楷體"/>
          <w:color w:val="000000" w:themeColor="text1"/>
        </w:rPr>
        <w:t>2</w:t>
      </w:r>
      <w:r w:rsidRPr="00B72134">
        <w:rPr>
          <w:rFonts w:eastAsia="標楷體"/>
          <w:color w:val="000000" w:themeColor="text1"/>
        </w:rPr>
        <w:t>％至</w:t>
      </w:r>
      <w:r w:rsidRPr="00B72134">
        <w:rPr>
          <w:rFonts w:eastAsia="標楷體"/>
          <w:color w:val="000000" w:themeColor="text1"/>
        </w:rPr>
        <w:t>5%</w:t>
      </w:r>
      <w:r w:rsidRPr="00B72134">
        <w:rPr>
          <w:rFonts w:eastAsia="標楷體"/>
          <w:color w:val="000000" w:themeColor="text1"/>
        </w:rPr>
        <w:t>之行政管理費，予研究發展處統籌運用。</w:t>
      </w:r>
    </w:p>
    <w:p w:rsidR="00D84F69" w:rsidRPr="00B72134" w:rsidRDefault="00D84F69" w:rsidP="00DC231D">
      <w:pPr>
        <w:numPr>
          <w:ilvl w:val="0"/>
          <w:numId w:val="15"/>
        </w:numPr>
        <w:adjustRightInd w:val="0"/>
        <w:snapToGrid w:val="0"/>
        <w:spacing w:beforeLines="50" w:before="180"/>
        <w:ind w:left="490" w:hanging="490"/>
        <w:jc w:val="both"/>
        <w:rPr>
          <w:rFonts w:eastAsia="標楷體"/>
          <w:color w:val="000000" w:themeColor="text1"/>
        </w:rPr>
      </w:pPr>
      <w:r w:rsidRPr="00B72134">
        <w:rPr>
          <w:rFonts w:eastAsia="標楷體"/>
          <w:color w:val="000000" w:themeColor="text1"/>
        </w:rPr>
        <w:t>產學合作計畫全案經費如有賸餘，除原委託或補助單位有規定者從其規定外，得另依本校「產學合作計畫全年度結餘款運用及管理要點」辦理。</w:t>
      </w:r>
    </w:p>
    <w:p w:rsidR="00D84F69" w:rsidRPr="00B72134" w:rsidRDefault="00D84F69" w:rsidP="00DC231D">
      <w:pPr>
        <w:numPr>
          <w:ilvl w:val="0"/>
          <w:numId w:val="15"/>
        </w:numPr>
        <w:adjustRightInd w:val="0"/>
        <w:snapToGrid w:val="0"/>
        <w:spacing w:beforeLines="50" w:before="180"/>
        <w:jc w:val="both"/>
        <w:rPr>
          <w:rFonts w:eastAsia="標楷體"/>
          <w:color w:val="000000" w:themeColor="text1"/>
        </w:rPr>
      </w:pPr>
      <w:r w:rsidRPr="00B72134">
        <w:rPr>
          <w:rFonts w:eastAsia="標楷體"/>
          <w:color w:val="000000" w:themeColor="text1"/>
        </w:rPr>
        <w:t>廠、場、院、館、中心、研究總中心及所屬中心之收費標準由各單位自訂。其經費收入得編列人事費、業務費、計算機使用費及維護費、場地使用費、國內差旅費、儀器設備</w:t>
      </w:r>
      <w:proofErr w:type="gramStart"/>
      <w:r w:rsidRPr="00B72134">
        <w:rPr>
          <w:rFonts w:eastAsia="標楷體"/>
          <w:color w:val="000000" w:themeColor="text1"/>
        </w:rPr>
        <w:t>汰</w:t>
      </w:r>
      <w:proofErr w:type="gramEnd"/>
      <w:r w:rsidRPr="00B72134">
        <w:rPr>
          <w:rFonts w:eastAsia="標楷體"/>
          <w:color w:val="000000" w:themeColor="text1"/>
        </w:rPr>
        <w:t>換及維</w:t>
      </w:r>
      <w:r w:rsidRPr="00B72134">
        <w:rPr>
          <w:rFonts w:eastAsia="標楷體"/>
          <w:color w:val="000000" w:themeColor="text1"/>
        </w:rPr>
        <w:lastRenderedPageBreak/>
        <w:t>護費及行政管理費等支出項目；研究總中心及所屬中心之收入得依據本校「研究總中心所屬各中心經費運用管理要點」之規定另編列獎勵金、加班費及國外差旅費。</w:t>
      </w:r>
    </w:p>
    <w:p w:rsidR="00D84F69" w:rsidRPr="00B72134" w:rsidRDefault="00D84F69" w:rsidP="00D84F69">
      <w:pPr>
        <w:snapToGrid w:val="0"/>
        <w:spacing w:beforeLines="20" w:before="72" w:afterLines="50" w:after="180"/>
        <w:ind w:leftChars="151" w:left="753" w:hangingChars="163" w:hanging="391"/>
        <w:rPr>
          <w:rFonts w:eastAsia="標楷體"/>
          <w:color w:val="000000" w:themeColor="text1"/>
        </w:rPr>
      </w:pPr>
      <w:r w:rsidRPr="00B72134">
        <w:rPr>
          <w:rFonts w:eastAsia="標楷體"/>
          <w:color w:val="000000" w:themeColor="text1"/>
        </w:rPr>
        <w:t>(</w:t>
      </w:r>
      <w:proofErr w:type="gramStart"/>
      <w:r w:rsidRPr="00B72134">
        <w:rPr>
          <w:rFonts w:eastAsia="標楷體"/>
          <w:color w:val="000000" w:themeColor="text1"/>
        </w:rPr>
        <w:t>一</w:t>
      </w:r>
      <w:proofErr w:type="gramEnd"/>
      <w:r w:rsidRPr="00B72134">
        <w:rPr>
          <w:rFonts w:eastAsia="標楷體"/>
          <w:color w:val="000000" w:themeColor="text1"/>
        </w:rPr>
        <w:t>)</w:t>
      </w:r>
      <w:r w:rsidRPr="00B72134">
        <w:rPr>
          <w:rFonts w:eastAsia="標楷體"/>
          <w:color w:val="000000" w:themeColor="text1"/>
        </w:rPr>
        <w:t>廠、場、院、館、中心、研究總中心及所屬中心之技術服務案件，其年度行政管理費之</w:t>
      </w:r>
      <w:proofErr w:type="gramStart"/>
      <w:r w:rsidRPr="00B72134">
        <w:rPr>
          <w:rFonts w:eastAsia="標楷體"/>
          <w:color w:val="000000" w:themeColor="text1"/>
        </w:rPr>
        <w:t>提撥採</w:t>
      </w:r>
      <w:proofErr w:type="gramEnd"/>
      <w:r w:rsidRPr="00B72134">
        <w:rPr>
          <w:rFonts w:eastAsia="標楷體"/>
          <w:color w:val="000000" w:themeColor="text1"/>
        </w:rPr>
        <w:t>累進制，計算方式如下：</w:t>
      </w:r>
    </w:p>
    <w:tbl>
      <w:tblPr>
        <w:tblW w:w="8505"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511"/>
        <w:gridCol w:w="976"/>
        <w:gridCol w:w="1042"/>
        <w:gridCol w:w="2976"/>
      </w:tblGrid>
      <w:tr w:rsidR="00D84F69" w:rsidRPr="00B72134" w:rsidTr="00D84F69">
        <w:trPr>
          <w:trHeight w:val="397"/>
        </w:trPr>
        <w:tc>
          <w:tcPr>
            <w:tcW w:w="3511" w:type="dxa"/>
            <w:vAlign w:val="center"/>
          </w:tcPr>
          <w:p w:rsidR="00D84F69" w:rsidRPr="00B72134" w:rsidRDefault="00D84F69" w:rsidP="00D84F69">
            <w:pPr>
              <w:spacing w:line="0" w:lineRule="atLeast"/>
              <w:contextualSpacing/>
              <w:rPr>
                <w:rFonts w:eastAsia="標楷體"/>
                <w:color w:val="000000" w:themeColor="text1"/>
              </w:rPr>
            </w:pPr>
            <w:r w:rsidRPr="00B72134">
              <w:rPr>
                <w:rFonts w:eastAsia="標楷體"/>
                <w:color w:val="000000" w:themeColor="text1"/>
              </w:rPr>
              <w:t>廠、場、院、館、中心、研究總中心及所屬中心年度經費收入額</w:t>
            </w:r>
          </w:p>
        </w:tc>
        <w:tc>
          <w:tcPr>
            <w:tcW w:w="976" w:type="dxa"/>
            <w:vAlign w:val="center"/>
          </w:tcPr>
          <w:p w:rsidR="00D84F69" w:rsidRPr="00B72134" w:rsidRDefault="00D84F69" w:rsidP="00D84F69">
            <w:pPr>
              <w:spacing w:line="0" w:lineRule="atLeast"/>
              <w:contextualSpacing/>
              <w:jc w:val="center"/>
              <w:rPr>
                <w:rFonts w:eastAsia="標楷體"/>
                <w:color w:val="000000" w:themeColor="text1"/>
              </w:rPr>
            </w:pPr>
            <w:proofErr w:type="gramStart"/>
            <w:r w:rsidRPr="00B72134">
              <w:rPr>
                <w:rFonts w:eastAsia="標楷體"/>
                <w:color w:val="000000" w:themeColor="text1"/>
              </w:rPr>
              <w:t>提撥</w:t>
            </w:r>
            <w:proofErr w:type="gramEnd"/>
            <w:r w:rsidRPr="00B72134">
              <w:rPr>
                <w:rFonts w:eastAsia="標楷體"/>
                <w:color w:val="000000" w:themeColor="text1"/>
              </w:rPr>
              <w:br/>
            </w:r>
            <w:r w:rsidRPr="00B72134">
              <w:rPr>
                <w:rFonts w:eastAsia="標楷體"/>
                <w:color w:val="000000" w:themeColor="text1"/>
              </w:rPr>
              <w:t>比率</w:t>
            </w:r>
          </w:p>
        </w:tc>
        <w:tc>
          <w:tcPr>
            <w:tcW w:w="1042" w:type="dxa"/>
            <w:vAlign w:val="center"/>
          </w:tcPr>
          <w:p w:rsidR="00D84F69" w:rsidRPr="00B72134" w:rsidRDefault="00D84F69" w:rsidP="00D84F69">
            <w:pPr>
              <w:spacing w:line="0" w:lineRule="atLeast"/>
              <w:contextualSpacing/>
              <w:jc w:val="center"/>
              <w:rPr>
                <w:rFonts w:eastAsia="標楷體"/>
                <w:color w:val="000000" w:themeColor="text1"/>
              </w:rPr>
            </w:pPr>
            <w:r w:rsidRPr="00B72134">
              <w:rPr>
                <w:rFonts w:eastAsia="標楷體"/>
                <w:color w:val="000000" w:themeColor="text1"/>
              </w:rPr>
              <w:t>說明</w:t>
            </w:r>
          </w:p>
        </w:tc>
        <w:tc>
          <w:tcPr>
            <w:tcW w:w="2976" w:type="dxa"/>
            <w:vAlign w:val="center"/>
          </w:tcPr>
          <w:p w:rsidR="00D84F69" w:rsidRPr="00B72134" w:rsidRDefault="00D84F69" w:rsidP="00D84F69">
            <w:pPr>
              <w:spacing w:line="0" w:lineRule="atLeast"/>
              <w:contextualSpacing/>
              <w:rPr>
                <w:rFonts w:eastAsia="標楷體"/>
                <w:color w:val="000000" w:themeColor="text1"/>
              </w:rPr>
            </w:pPr>
            <w:r w:rsidRPr="00B72134">
              <w:rPr>
                <w:rFonts w:eastAsia="標楷體"/>
                <w:color w:val="000000" w:themeColor="text1"/>
              </w:rPr>
              <w:t>範例</w:t>
            </w:r>
            <w:r w:rsidRPr="00B72134">
              <w:rPr>
                <w:rFonts w:eastAsia="標楷體"/>
                <w:color w:val="000000" w:themeColor="text1"/>
              </w:rPr>
              <w:br/>
              <w:t>(</w:t>
            </w:r>
            <w:r w:rsidRPr="00B72134">
              <w:rPr>
                <w:rFonts w:eastAsia="標楷體"/>
                <w:color w:val="000000" w:themeColor="text1"/>
              </w:rPr>
              <w:t>以</w:t>
            </w:r>
            <w:r w:rsidRPr="00B72134">
              <w:rPr>
                <w:rFonts w:eastAsia="標楷體"/>
                <w:color w:val="000000" w:themeColor="text1"/>
              </w:rPr>
              <w:t>1000</w:t>
            </w:r>
            <w:r w:rsidRPr="00B72134">
              <w:rPr>
                <w:rFonts w:eastAsia="標楷體"/>
                <w:color w:val="000000" w:themeColor="text1"/>
              </w:rPr>
              <w:t>萬經費收入為例</w:t>
            </w:r>
            <w:r w:rsidRPr="00B72134">
              <w:rPr>
                <w:rFonts w:eastAsia="標楷體"/>
                <w:color w:val="000000" w:themeColor="text1"/>
              </w:rPr>
              <w:t>)</w:t>
            </w:r>
          </w:p>
        </w:tc>
      </w:tr>
      <w:tr w:rsidR="00D84F69" w:rsidRPr="00B72134" w:rsidTr="00D84F69">
        <w:trPr>
          <w:trHeight w:val="397"/>
        </w:trPr>
        <w:tc>
          <w:tcPr>
            <w:tcW w:w="3511" w:type="dxa"/>
            <w:vAlign w:val="center"/>
          </w:tcPr>
          <w:p w:rsidR="00D84F69" w:rsidRPr="00B72134" w:rsidRDefault="00D84F69" w:rsidP="00D84F69">
            <w:pPr>
              <w:spacing w:line="0" w:lineRule="atLeast"/>
              <w:ind w:leftChars="-147" w:left="-353" w:firstLineChars="147" w:firstLine="353"/>
              <w:contextualSpacing/>
              <w:rPr>
                <w:rFonts w:eastAsia="標楷體"/>
                <w:color w:val="000000" w:themeColor="text1"/>
              </w:rPr>
            </w:pPr>
            <w:r w:rsidRPr="00B72134">
              <w:rPr>
                <w:rFonts w:eastAsia="標楷體"/>
                <w:color w:val="000000" w:themeColor="text1"/>
              </w:rPr>
              <w:t>20</w:t>
            </w:r>
            <w:r w:rsidRPr="00B72134">
              <w:rPr>
                <w:rFonts w:eastAsia="標楷體"/>
                <w:color w:val="000000" w:themeColor="text1"/>
              </w:rPr>
              <w:t>萬元</w:t>
            </w:r>
            <w:r w:rsidRPr="00B72134">
              <w:rPr>
                <w:rFonts w:eastAsia="標楷體"/>
                <w:color w:val="000000" w:themeColor="text1"/>
              </w:rPr>
              <w:t>(</w:t>
            </w:r>
            <w:r w:rsidRPr="00B72134">
              <w:rPr>
                <w:rFonts w:eastAsia="標楷體"/>
                <w:color w:val="000000" w:themeColor="text1"/>
              </w:rPr>
              <w:t>含</w:t>
            </w:r>
            <w:r w:rsidRPr="00B72134">
              <w:rPr>
                <w:rFonts w:eastAsia="標楷體"/>
                <w:color w:val="000000" w:themeColor="text1"/>
              </w:rPr>
              <w:t>)</w:t>
            </w:r>
            <w:r w:rsidRPr="00B72134">
              <w:rPr>
                <w:rFonts w:eastAsia="標楷體"/>
                <w:color w:val="000000" w:themeColor="text1"/>
              </w:rPr>
              <w:t>以下</w:t>
            </w:r>
          </w:p>
        </w:tc>
        <w:tc>
          <w:tcPr>
            <w:tcW w:w="976" w:type="dxa"/>
            <w:vAlign w:val="center"/>
          </w:tcPr>
          <w:p w:rsidR="00D84F69" w:rsidRPr="00B72134" w:rsidRDefault="00D84F69" w:rsidP="00D84F69">
            <w:pPr>
              <w:spacing w:line="0" w:lineRule="atLeast"/>
              <w:contextualSpacing/>
              <w:jc w:val="center"/>
              <w:rPr>
                <w:rFonts w:eastAsia="標楷體"/>
                <w:color w:val="000000" w:themeColor="text1"/>
              </w:rPr>
            </w:pPr>
            <w:r w:rsidRPr="00B72134">
              <w:rPr>
                <w:rFonts w:eastAsia="標楷體"/>
                <w:color w:val="000000" w:themeColor="text1"/>
              </w:rPr>
              <w:t>10%</w:t>
            </w:r>
          </w:p>
        </w:tc>
        <w:tc>
          <w:tcPr>
            <w:tcW w:w="1042" w:type="dxa"/>
            <w:vMerge w:val="restart"/>
            <w:vAlign w:val="center"/>
          </w:tcPr>
          <w:p w:rsidR="00D84F69" w:rsidRPr="00B72134" w:rsidRDefault="00D84F69" w:rsidP="00D84F69">
            <w:pPr>
              <w:spacing w:line="0" w:lineRule="atLeast"/>
              <w:contextualSpacing/>
              <w:jc w:val="center"/>
              <w:rPr>
                <w:rFonts w:eastAsia="標楷體"/>
                <w:color w:val="000000" w:themeColor="text1"/>
              </w:rPr>
            </w:pPr>
            <w:proofErr w:type="gramStart"/>
            <w:r w:rsidRPr="00B72134">
              <w:rPr>
                <w:rFonts w:eastAsia="標楷體"/>
                <w:color w:val="000000" w:themeColor="text1"/>
              </w:rPr>
              <w:t>採</w:t>
            </w:r>
            <w:proofErr w:type="gramEnd"/>
            <w:r w:rsidRPr="00B72134">
              <w:rPr>
                <w:rFonts w:eastAsia="標楷體"/>
                <w:color w:val="000000" w:themeColor="text1"/>
              </w:rPr>
              <w:t>累進制計算</w:t>
            </w:r>
          </w:p>
        </w:tc>
        <w:tc>
          <w:tcPr>
            <w:tcW w:w="2976" w:type="dxa"/>
            <w:vAlign w:val="center"/>
          </w:tcPr>
          <w:p w:rsidR="00D84F69" w:rsidRPr="00B72134" w:rsidRDefault="00D84F69" w:rsidP="00D84F69">
            <w:pPr>
              <w:spacing w:line="0" w:lineRule="atLeast"/>
              <w:contextualSpacing/>
              <w:jc w:val="right"/>
              <w:rPr>
                <w:rFonts w:eastAsia="標楷體"/>
                <w:color w:val="000000" w:themeColor="text1"/>
              </w:rPr>
            </w:pPr>
            <w:r w:rsidRPr="00B72134">
              <w:rPr>
                <w:rFonts w:eastAsia="標楷體"/>
                <w:color w:val="000000" w:themeColor="text1"/>
              </w:rPr>
              <w:t>20</w:t>
            </w:r>
            <w:r w:rsidRPr="00B72134">
              <w:rPr>
                <w:rFonts w:eastAsia="標楷體"/>
                <w:color w:val="000000" w:themeColor="text1"/>
              </w:rPr>
              <w:t>萬</w:t>
            </w:r>
            <w:r w:rsidRPr="00B72134">
              <w:rPr>
                <w:rFonts w:eastAsia="標楷體"/>
                <w:color w:val="000000" w:themeColor="text1"/>
              </w:rPr>
              <w:t>*10%=2</w:t>
            </w:r>
            <w:r w:rsidRPr="00B72134">
              <w:rPr>
                <w:rFonts w:eastAsia="標楷體"/>
                <w:color w:val="000000" w:themeColor="text1"/>
              </w:rPr>
              <w:t>萬</w:t>
            </w:r>
          </w:p>
        </w:tc>
      </w:tr>
      <w:tr w:rsidR="00D84F69" w:rsidRPr="00B72134" w:rsidTr="00D84F69">
        <w:trPr>
          <w:trHeight w:val="397"/>
        </w:trPr>
        <w:tc>
          <w:tcPr>
            <w:tcW w:w="3511" w:type="dxa"/>
            <w:vAlign w:val="center"/>
          </w:tcPr>
          <w:p w:rsidR="00D84F69" w:rsidRPr="00B72134" w:rsidRDefault="00D84F69" w:rsidP="00D84F69">
            <w:pPr>
              <w:spacing w:line="0" w:lineRule="atLeast"/>
              <w:contextualSpacing/>
              <w:rPr>
                <w:rFonts w:eastAsia="標楷體"/>
                <w:color w:val="000000" w:themeColor="text1"/>
              </w:rPr>
            </w:pPr>
            <w:r w:rsidRPr="00B72134">
              <w:rPr>
                <w:rFonts w:eastAsia="標楷體"/>
                <w:color w:val="000000" w:themeColor="text1"/>
              </w:rPr>
              <w:t>20</w:t>
            </w:r>
            <w:r w:rsidRPr="00B72134">
              <w:rPr>
                <w:rFonts w:eastAsia="標楷體"/>
                <w:color w:val="000000" w:themeColor="text1"/>
              </w:rPr>
              <w:t>萬元以上</w:t>
            </w:r>
            <w:r w:rsidRPr="00B72134">
              <w:rPr>
                <w:rFonts w:eastAsia="標楷體"/>
                <w:color w:val="000000" w:themeColor="text1"/>
              </w:rPr>
              <w:t>~100</w:t>
            </w:r>
            <w:r w:rsidRPr="00B72134">
              <w:rPr>
                <w:rFonts w:eastAsia="標楷體"/>
                <w:color w:val="000000" w:themeColor="text1"/>
              </w:rPr>
              <w:t>萬元</w:t>
            </w:r>
            <w:r w:rsidRPr="00B72134">
              <w:rPr>
                <w:rFonts w:eastAsia="標楷體"/>
                <w:color w:val="000000" w:themeColor="text1"/>
              </w:rPr>
              <w:t>(</w:t>
            </w:r>
            <w:r w:rsidRPr="00B72134">
              <w:rPr>
                <w:rFonts w:eastAsia="標楷體"/>
                <w:color w:val="000000" w:themeColor="text1"/>
              </w:rPr>
              <w:t>含</w:t>
            </w:r>
            <w:r w:rsidRPr="00B72134">
              <w:rPr>
                <w:rFonts w:eastAsia="標楷體"/>
                <w:color w:val="000000" w:themeColor="text1"/>
              </w:rPr>
              <w:t>)</w:t>
            </w:r>
          </w:p>
        </w:tc>
        <w:tc>
          <w:tcPr>
            <w:tcW w:w="976" w:type="dxa"/>
            <w:vAlign w:val="center"/>
          </w:tcPr>
          <w:p w:rsidR="00D84F69" w:rsidRPr="00B72134" w:rsidRDefault="00D84F69" w:rsidP="00D84F69">
            <w:pPr>
              <w:spacing w:line="0" w:lineRule="atLeast"/>
              <w:contextualSpacing/>
              <w:jc w:val="center"/>
              <w:rPr>
                <w:rFonts w:eastAsia="標楷體"/>
                <w:color w:val="000000" w:themeColor="text1"/>
              </w:rPr>
            </w:pPr>
            <w:r w:rsidRPr="00B72134">
              <w:rPr>
                <w:rFonts w:eastAsia="標楷體"/>
                <w:color w:val="000000" w:themeColor="text1"/>
              </w:rPr>
              <w:t>15%</w:t>
            </w:r>
          </w:p>
        </w:tc>
        <w:tc>
          <w:tcPr>
            <w:tcW w:w="1042" w:type="dxa"/>
            <w:vMerge/>
            <w:vAlign w:val="center"/>
          </w:tcPr>
          <w:p w:rsidR="00D84F69" w:rsidRPr="00B72134" w:rsidRDefault="00D84F69" w:rsidP="00D84F69">
            <w:pPr>
              <w:spacing w:line="0" w:lineRule="atLeast"/>
              <w:contextualSpacing/>
              <w:rPr>
                <w:rFonts w:eastAsia="標楷體"/>
                <w:color w:val="000000" w:themeColor="text1"/>
              </w:rPr>
            </w:pPr>
          </w:p>
        </w:tc>
        <w:tc>
          <w:tcPr>
            <w:tcW w:w="2976" w:type="dxa"/>
            <w:vAlign w:val="center"/>
          </w:tcPr>
          <w:p w:rsidR="00D84F69" w:rsidRPr="00B72134" w:rsidRDefault="00D84F69" w:rsidP="00D84F69">
            <w:pPr>
              <w:spacing w:line="0" w:lineRule="atLeast"/>
              <w:contextualSpacing/>
              <w:jc w:val="right"/>
              <w:rPr>
                <w:rFonts w:eastAsia="標楷體"/>
                <w:color w:val="000000" w:themeColor="text1"/>
              </w:rPr>
            </w:pPr>
            <w:r w:rsidRPr="00B72134">
              <w:rPr>
                <w:rFonts w:eastAsia="標楷體"/>
                <w:color w:val="000000" w:themeColor="text1"/>
              </w:rPr>
              <w:t>80</w:t>
            </w:r>
            <w:r w:rsidRPr="00B72134">
              <w:rPr>
                <w:rFonts w:eastAsia="標楷體"/>
                <w:color w:val="000000" w:themeColor="text1"/>
              </w:rPr>
              <w:t>萬</w:t>
            </w:r>
            <w:r w:rsidRPr="00B72134">
              <w:rPr>
                <w:rFonts w:eastAsia="標楷體"/>
                <w:color w:val="000000" w:themeColor="text1"/>
              </w:rPr>
              <w:t>*15%=12</w:t>
            </w:r>
            <w:r w:rsidRPr="00B72134">
              <w:rPr>
                <w:rFonts w:eastAsia="標楷體"/>
                <w:color w:val="000000" w:themeColor="text1"/>
              </w:rPr>
              <w:t>萬</w:t>
            </w:r>
          </w:p>
        </w:tc>
      </w:tr>
      <w:tr w:rsidR="00D84F69" w:rsidRPr="00B72134" w:rsidTr="00D84F69">
        <w:trPr>
          <w:trHeight w:val="397"/>
        </w:trPr>
        <w:tc>
          <w:tcPr>
            <w:tcW w:w="3511" w:type="dxa"/>
            <w:vAlign w:val="center"/>
          </w:tcPr>
          <w:p w:rsidR="00D84F69" w:rsidRPr="00B72134" w:rsidRDefault="00D84F69" w:rsidP="00D84F69">
            <w:pPr>
              <w:spacing w:line="0" w:lineRule="atLeast"/>
              <w:contextualSpacing/>
              <w:rPr>
                <w:rFonts w:eastAsia="標楷體"/>
                <w:color w:val="000000" w:themeColor="text1"/>
              </w:rPr>
            </w:pPr>
            <w:r w:rsidRPr="00B72134">
              <w:rPr>
                <w:rFonts w:eastAsia="標楷體"/>
                <w:color w:val="000000" w:themeColor="text1"/>
              </w:rPr>
              <w:t>100</w:t>
            </w:r>
            <w:r w:rsidRPr="00B72134">
              <w:rPr>
                <w:rFonts w:eastAsia="標楷體"/>
                <w:color w:val="000000" w:themeColor="text1"/>
              </w:rPr>
              <w:t>萬元以上</w:t>
            </w:r>
            <w:r w:rsidRPr="00B72134">
              <w:rPr>
                <w:rFonts w:eastAsia="標楷體"/>
                <w:color w:val="000000" w:themeColor="text1"/>
              </w:rPr>
              <w:t>~500</w:t>
            </w:r>
            <w:r w:rsidRPr="00B72134">
              <w:rPr>
                <w:rFonts w:eastAsia="標楷體"/>
                <w:color w:val="000000" w:themeColor="text1"/>
              </w:rPr>
              <w:t>萬元</w:t>
            </w:r>
            <w:r w:rsidRPr="00B72134">
              <w:rPr>
                <w:rFonts w:eastAsia="標楷體"/>
                <w:color w:val="000000" w:themeColor="text1"/>
              </w:rPr>
              <w:t>(</w:t>
            </w:r>
            <w:r w:rsidRPr="00B72134">
              <w:rPr>
                <w:rFonts w:eastAsia="標楷體"/>
                <w:color w:val="000000" w:themeColor="text1"/>
              </w:rPr>
              <w:t>含</w:t>
            </w:r>
            <w:r w:rsidRPr="00B72134">
              <w:rPr>
                <w:rFonts w:eastAsia="標楷體"/>
                <w:color w:val="000000" w:themeColor="text1"/>
              </w:rPr>
              <w:t>)</w:t>
            </w:r>
          </w:p>
        </w:tc>
        <w:tc>
          <w:tcPr>
            <w:tcW w:w="976" w:type="dxa"/>
            <w:vAlign w:val="center"/>
          </w:tcPr>
          <w:p w:rsidR="00D84F69" w:rsidRPr="00B72134" w:rsidRDefault="00D84F69" w:rsidP="00D84F69">
            <w:pPr>
              <w:spacing w:line="0" w:lineRule="atLeast"/>
              <w:contextualSpacing/>
              <w:jc w:val="center"/>
              <w:rPr>
                <w:rFonts w:eastAsia="標楷體"/>
                <w:color w:val="000000" w:themeColor="text1"/>
              </w:rPr>
            </w:pPr>
            <w:r w:rsidRPr="00B72134">
              <w:rPr>
                <w:rFonts w:eastAsia="標楷體"/>
                <w:color w:val="000000" w:themeColor="text1"/>
              </w:rPr>
              <w:t>12%</w:t>
            </w:r>
          </w:p>
        </w:tc>
        <w:tc>
          <w:tcPr>
            <w:tcW w:w="1042" w:type="dxa"/>
            <w:vMerge/>
            <w:vAlign w:val="center"/>
          </w:tcPr>
          <w:p w:rsidR="00D84F69" w:rsidRPr="00B72134" w:rsidRDefault="00D84F69" w:rsidP="00D84F69">
            <w:pPr>
              <w:spacing w:line="0" w:lineRule="atLeast"/>
              <w:contextualSpacing/>
              <w:rPr>
                <w:rFonts w:eastAsia="標楷體"/>
                <w:color w:val="000000" w:themeColor="text1"/>
              </w:rPr>
            </w:pPr>
          </w:p>
        </w:tc>
        <w:tc>
          <w:tcPr>
            <w:tcW w:w="2976" w:type="dxa"/>
            <w:vAlign w:val="center"/>
          </w:tcPr>
          <w:p w:rsidR="00D84F69" w:rsidRPr="00B72134" w:rsidRDefault="00D84F69" w:rsidP="00D84F69">
            <w:pPr>
              <w:spacing w:line="0" w:lineRule="atLeast"/>
              <w:contextualSpacing/>
              <w:jc w:val="right"/>
              <w:rPr>
                <w:rFonts w:eastAsia="標楷體"/>
                <w:color w:val="000000" w:themeColor="text1"/>
              </w:rPr>
            </w:pPr>
            <w:r w:rsidRPr="00B72134">
              <w:rPr>
                <w:rFonts w:eastAsia="標楷體"/>
                <w:color w:val="000000" w:themeColor="text1"/>
              </w:rPr>
              <w:t>400</w:t>
            </w:r>
            <w:r w:rsidRPr="00B72134">
              <w:rPr>
                <w:rFonts w:eastAsia="標楷體"/>
                <w:color w:val="000000" w:themeColor="text1"/>
              </w:rPr>
              <w:t>萬</w:t>
            </w:r>
            <w:r w:rsidRPr="00B72134">
              <w:rPr>
                <w:rFonts w:eastAsia="標楷體"/>
                <w:color w:val="000000" w:themeColor="text1"/>
              </w:rPr>
              <w:t>*12%=48</w:t>
            </w:r>
            <w:r w:rsidRPr="00B72134">
              <w:rPr>
                <w:rFonts w:eastAsia="標楷體"/>
                <w:color w:val="000000" w:themeColor="text1"/>
              </w:rPr>
              <w:t>萬</w:t>
            </w:r>
          </w:p>
        </w:tc>
      </w:tr>
      <w:tr w:rsidR="00D84F69" w:rsidRPr="00B72134" w:rsidTr="00D84F69">
        <w:trPr>
          <w:trHeight w:val="397"/>
        </w:trPr>
        <w:tc>
          <w:tcPr>
            <w:tcW w:w="3511" w:type="dxa"/>
            <w:vAlign w:val="center"/>
          </w:tcPr>
          <w:p w:rsidR="00D84F69" w:rsidRPr="00B72134" w:rsidRDefault="00D84F69" w:rsidP="00D84F69">
            <w:pPr>
              <w:spacing w:line="0" w:lineRule="atLeast"/>
              <w:contextualSpacing/>
              <w:rPr>
                <w:rFonts w:eastAsia="標楷體"/>
                <w:color w:val="000000" w:themeColor="text1"/>
              </w:rPr>
            </w:pPr>
            <w:r w:rsidRPr="00B72134">
              <w:rPr>
                <w:rFonts w:eastAsia="標楷體"/>
                <w:color w:val="000000" w:themeColor="text1"/>
              </w:rPr>
              <w:t>500</w:t>
            </w:r>
            <w:r w:rsidRPr="00B72134">
              <w:rPr>
                <w:rFonts w:eastAsia="標楷體"/>
                <w:color w:val="000000" w:themeColor="text1"/>
              </w:rPr>
              <w:t>萬元以上</w:t>
            </w:r>
          </w:p>
        </w:tc>
        <w:tc>
          <w:tcPr>
            <w:tcW w:w="976" w:type="dxa"/>
            <w:vAlign w:val="center"/>
          </w:tcPr>
          <w:p w:rsidR="00D84F69" w:rsidRPr="00B72134" w:rsidRDefault="00D84F69" w:rsidP="00D84F69">
            <w:pPr>
              <w:spacing w:line="0" w:lineRule="atLeast"/>
              <w:contextualSpacing/>
              <w:jc w:val="center"/>
              <w:rPr>
                <w:rFonts w:eastAsia="標楷體"/>
                <w:color w:val="000000" w:themeColor="text1"/>
              </w:rPr>
            </w:pPr>
            <w:r w:rsidRPr="00B72134">
              <w:rPr>
                <w:rFonts w:eastAsia="標楷體"/>
                <w:color w:val="000000" w:themeColor="text1"/>
              </w:rPr>
              <w:t>10%</w:t>
            </w:r>
          </w:p>
        </w:tc>
        <w:tc>
          <w:tcPr>
            <w:tcW w:w="1042" w:type="dxa"/>
            <w:vMerge/>
            <w:vAlign w:val="center"/>
          </w:tcPr>
          <w:p w:rsidR="00D84F69" w:rsidRPr="00B72134" w:rsidRDefault="00D84F69" w:rsidP="00D84F69">
            <w:pPr>
              <w:spacing w:line="0" w:lineRule="atLeast"/>
              <w:contextualSpacing/>
              <w:rPr>
                <w:rFonts w:eastAsia="標楷體"/>
                <w:color w:val="000000" w:themeColor="text1"/>
              </w:rPr>
            </w:pPr>
          </w:p>
        </w:tc>
        <w:tc>
          <w:tcPr>
            <w:tcW w:w="2976" w:type="dxa"/>
            <w:vAlign w:val="center"/>
          </w:tcPr>
          <w:p w:rsidR="00D84F69" w:rsidRPr="00B72134" w:rsidRDefault="00D84F69" w:rsidP="00D84F69">
            <w:pPr>
              <w:spacing w:line="0" w:lineRule="atLeast"/>
              <w:contextualSpacing/>
              <w:jc w:val="right"/>
              <w:rPr>
                <w:rFonts w:eastAsia="標楷體"/>
                <w:color w:val="000000" w:themeColor="text1"/>
              </w:rPr>
            </w:pPr>
            <w:r w:rsidRPr="00B72134">
              <w:rPr>
                <w:rFonts w:eastAsia="標楷體"/>
                <w:color w:val="000000" w:themeColor="text1"/>
              </w:rPr>
              <w:t>500</w:t>
            </w:r>
            <w:r w:rsidRPr="00B72134">
              <w:rPr>
                <w:rFonts w:eastAsia="標楷體"/>
                <w:color w:val="000000" w:themeColor="text1"/>
              </w:rPr>
              <w:t>萬</w:t>
            </w:r>
            <w:r w:rsidRPr="00B72134">
              <w:rPr>
                <w:rFonts w:eastAsia="標楷體"/>
                <w:color w:val="000000" w:themeColor="text1"/>
              </w:rPr>
              <w:t>*10%=50</w:t>
            </w:r>
            <w:r w:rsidRPr="00B72134">
              <w:rPr>
                <w:rFonts w:eastAsia="標楷體"/>
                <w:color w:val="000000" w:themeColor="text1"/>
              </w:rPr>
              <w:t>萬</w:t>
            </w:r>
          </w:p>
        </w:tc>
      </w:tr>
      <w:tr w:rsidR="00D84F69" w:rsidRPr="00B72134" w:rsidTr="00D84F69">
        <w:trPr>
          <w:trHeight w:val="397"/>
        </w:trPr>
        <w:tc>
          <w:tcPr>
            <w:tcW w:w="8505" w:type="dxa"/>
            <w:gridSpan w:val="4"/>
            <w:vAlign w:val="center"/>
          </w:tcPr>
          <w:p w:rsidR="00D84F69" w:rsidRPr="00B72134" w:rsidRDefault="00D84F69" w:rsidP="00D84F69">
            <w:pPr>
              <w:spacing w:line="0" w:lineRule="atLeast"/>
              <w:contextualSpacing/>
              <w:jc w:val="center"/>
              <w:rPr>
                <w:rFonts w:eastAsia="標楷體"/>
                <w:color w:val="000000" w:themeColor="text1"/>
              </w:rPr>
            </w:pPr>
            <w:proofErr w:type="gramStart"/>
            <w:r w:rsidRPr="00B72134">
              <w:rPr>
                <w:rFonts w:eastAsia="標楷體"/>
                <w:color w:val="000000" w:themeColor="text1"/>
              </w:rPr>
              <w:t>提撥</w:t>
            </w:r>
            <w:proofErr w:type="gramEnd"/>
            <w:r w:rsidRPr="00B72134">
              <w:rPr>
                <w:rFonts w:eastAsia="標楷體"/>
                <w:color w:val="000000" w:themeColor="text1"/>
              </w:rPr>
              <w:t>行政管理費合計＝</w:t>
            </w:r>
            <w:r w:rsidRPr="00B72134">
              <w:rPr>
                <w:rFonts w:eastAsia="標楷體"/>
                <w:color w:val="000000" w:themeColor="text1"/>
              </w:rPr>
              <w:t>2</w:t>
            </w:r>
            <w:r w:rsidRPr="00B72134">
              <w:rPr>
                <w:rFonts w:eastAsia="標楷體"/>
                <w:color w:val="000000" w:themeColor="text1"/>
              </w:rPr>
              <w:t>萬＋</w:t>
            </w:r>
            <w:r w:rsidRPr="00B72134">
              <w:rPr>
                <w:rFonts w:eastAsia="標楷體"/>
                <w:color w:val="000000" w:themeColor="text1"/>
              </w:rPr>
              <w:t>12</w:t>
            </w:r>
            <w:r w:rsidRPr="00B72134">
              <w:rPr>
                <w:rFonts w:eastAsia="標楷體"/>
                <w:color w:val="000000" w:themeColor="text1"/>
              </w:rPr>
              <w:t>萬＋</w:t>
            </w:r>
            <w:r w:rsidRPr="00B72134">
              <w:rPr>
                <w:rFonts w:eastAsia="標楷體"/>
                <w:color w:val="000000" w:themeColor="text1"/>
              </w:rPr>
              <w:t>48</w:t>
            </w:r>
            <w:r w:rsidRPr="00B72134">
              <w:rPr>
                <w:rFonts w:eastAsia="標楷體"/>
                <w:color w:val="000000" w:themeColor="text1"/>
              </w:rPr>
              <w:t>萬＋</w:t>
            </w:r>
            <w:r w:rsidRPr="00B72134">
              <w:rPr>
                <w:rFonts w:eastAsia="標楷體"/>
                <w:color w:val="000000" w:themeColor="text1"/>
              </w:rPr>
              <w:t>50</w:t>
            </w:r>
            <w:r w:rsidRPr="00B72134">
              <w:rPr>
                <w:rFonts w:eastAsia="標楷體"/>
                <w:color w:val="000000" w:themeColor="text1"/>
              </w:rPr>
              <w:t>萬＝</w:t>
            </w:r>
            <w:r w:rsidRPr="00B72134">
              <w:rPr>
                <w:rFonts w:eastAsia="標楷體"/>
                <w:color w:val="000000" w:themeColor="text1"/>
              </w:rPr>
              <w:t>112</w:t>
            </w:r>
            <w:r w:rsidRPr="00B72134">
              <w:rPr>
                <w:rFonts w:eastAsia="標楷體"/>
                <w:color w:val="000000" w:themeColor="text1"/>
              </w:rPr>
              <w:t>萬</w:t>
            </w:r>
          </w:p>
        </w:tc>
      </w:tr>
    </w:tbl>
    <w:p w:rsidR="00D84F69" w:rsidRPr="00B72134" w:rsidRDefault="00D84F69" w:rsidP="00D84F69">
      <w:pPr>
        <w:snapToGrid w:val="0"/>
        <w:spacing w:beforeLines="50" w:before="180" w:afterLines="50" w:after="180"/>
        <w:ind w:leftChars="315" w:left="756"/>
        <w:rPr>
          <w:rFonts w:eastAsia="標楷體"/>
          <w:color w:val="000000" w:themeColor="text1"/>
        </w:rPr>
      </w:pPr>
      <w:r w:rsidRPr="00B72134">
        <w:rPr>
          <w:rFonts w:eastAsia="標楷體"/>
          <w:color w:val="000000" w:themeColor="text1"/>
        </w:rPr>
        <w:t>主計室</w:t>
      </w:r>
      <w:proofErr w:type="gramStart"/>
      <w:r w:rsidRPr="00B72134">
        <w:rPr>
          <w:rFonts w:eastAsia="標楷體"/>
          <w:color w:val="000000" w:themeColor="text1"/>
        </w:rPr>
        <w:t>提撥</w:t>
      </w:r>
      <w:proofErr w:type="gramEnd"/>
      <w:r w:rsidRPr="00B72134">
        <w:rPr>
          <w:rFonts w:eastAsia="標楷體"/>
          <w:color w:val="000000" w:themeColor="text1"/>
        </w:rPr>
        <w:t>時，一律先以</w:t>
      </w:r>
      <w:r w:rsidRPr="00B72134">
        <w:rPr>
          <w:rFonts w:eastAsia="標楷體"/>
          <w:color w:val="000000" w:themeColor="text1"/>
        </w:rPr>
        <w:t>10%</w:t>
      </w:r>
      <w:proofErr w:type="gramStart"/>
      <w:r w:rsidRPr="00B72134">
        <w:rPr>
          <w:rFonts w:eastAsia="標楷體"/>
          <w:color w:val="000000" w:themeColor="text1"/>
        </w:rPr>
        <w:t>提撥</w:t>
      </w:r>
      <w:proofErr w:type="gramEnd"/>
      <w:r w:rsidRPr="00B72134">
        <w:rPr>
          <w:rFonts w:eastAsia="標楷體"/>
          <w:color w:val="000000" w:themeColor="text1"/>
        </w:rPr>
        <w:t>，</w:t>
      </w:r>
      <w:proofErr w:type="gramStart"/>
      <w:r w:rsidRPr="00B72134">
        <w:rPr>
          <w:rFonts w:eastAsia="標楷體"/>
          <w:color w:val="000000" w:themeColor="text1"/>
        </w:rPr>
        <w:t>俟</w:t>
      </w:r>
      <w:proofErr w:type="gramEnd"/>
      <w:r w:rsidRPr="00B72134">
        <w:rPr>
          <w:rFonts w:eastAsia="標楷體"/>
          <w:color w:val="000000" w:themeColor="text1"/>
        </w:rPr>
        <w:t>年度結算時，再按實際總收入計算應繳納之行政管理費。</w:t>
      </w:r>
    </w:p>
    <w:p w:rsidR="00D84F69" w:rsidRPr="00B72134" w:rsidRDefault="00D84F69" w:rsidP="00D84F69">
      <w:pPr>
        <w:snapToGrid w:val="0"/>
        <w:spacing w:beforeLines="50" w:before="180"/>
        <w:ind w:leftChars="315" w:left="756"/>
        <w:rPr>
          <w:rFonts w:eastAsia="標楷體"/>
          <w:color w:val="000000" w:themeColor="text1"/>
        </w:rPr>
      </w:pPr>
      <w:r w:rsidRPr="00B72134">
        <w:rPr>
          <w:rFonts w:eastAsia="標楷體"/>
          <w:color w:val="000000" w:themeColor="text1"/>
        </w:rPr>
        <w:t>各廠、場、院、館、中心、研究總中心及所屬中心之收支專屬帳戶，若於兩</w:t>
      </w:r>
      <w:proofErr w:type="gramStart"/>
      <w:r w:rsidRPr="00B72134">
        <w:rPr>
          <w:rFonts w:eastAsia="標楷體"/>
          <w:color w:val="000000" w:themeColor="text1"/>
        </w:rPr>
        <w:t>年內均未有</w:t>
      </w:r>
      <w:proofErr w:type="gramEnd"/>
      <w:r w:rsidRPr="00B72134">
        <w:rPr>
          <w:rFonts w:eastAsia="標楷體"/>
          <w:color w:val="000000" w:themeColor="text1"/>
        </w:rPr>
        <w:t>收入，該帳戶由主計室</w:t>
      </w:r>
      <w:proofErr w:type="gramStart"/>
      <w:r w:rsidRPr="00B72134">
        <w:rPr>
          <w:rFonts w:eastAsia="標楷體"/>
          <w:color w:val="000000" w:themeColor="text1"/>
        </w:rPr>
        <w:t>逕</w:t>
      </w:r>
      <w:proofErr w:type="gramEnd"/>
      <w:r w:rsidRPr="00B72134">
        <w:rPr>
          <w:rFonts w:eastAsia="標楷體"/>
          <w:color w:val="000000" w:themeColor="text1"/>
        </w:rPr>
        <w:t>予廢除，所餘款項全數納入校務基金統籌運用。</w:t>
      </w:r>
    </w:p>
    <w:p w:rsidR="00D84F69" w:rsidRPr="00B72134" w:rsidRDefault="00D84F69" w:rsidP="00D84F69">
      <w:pPr>
        <w:snapToGrid w:val="0"/>
        <w:spacing w:beforeLines="50" w:before="180" w:afterLines="50" w:after="180"/>
        <w:ind w:leftChars="151" w:left="753" w:hangingChars="163" w:hanging="391"/>
        <w:rPr>
          <w:rFonts w:eastAsia="標楷體"/>
          <w:color w:val="000000" w:themeColor="text1"/>
        </w:rPr>
      </w:pPr>
      <w:r w:rsidRPr="00B72134">
        <w:rPr>
          <w:rFonts w:eastAsia="標楷體"/>
          <w:color w:val="000000" w:themeColor="text1"/>
        </w:rPr>
        <w:t>(</w:t>
      </w:r>
      <w:r w:rsidRPr="00B72134">
        <w:rPr>
          <w:rFonts w:eastAsia="標楷體"/>
          <w:color w:val="000000" w:themeColor="text1"/>
        </w:rPr>
        <w:t>二</w:t>
      </w:r>
      <w:r w:rsidRPr="00B72134">
        <w:rPr>
          <w:rFonts w:eastAsia="標楷體"/>
          <w:color w:val="000000" w:themeColor="text1"/>
        </w:rPr>
        <w:t>)</w:t>
      </w:r>
      <w:r w:rsidRPr="00B72134">
        <w:rPr>
          <w:rFonts w:eastAsia="標楷體"/>
          <w:color w:val="000000" w:themeColor="text1"/>
        </w:rPr>
        <w:t>國外差旅費編列應依本校規定辦理，並提報出國計畫，其辦法另訂之。</w:t>
      </w:r>
    </w:p>
    <w:p w:rsidR="00D84F69" w:rsidRPr="00B72134" w:rsidRDefault="00D84F69" w:rsidP="00D84F69">
      <w:pPr>
        <w:snapToGrid w:val="0"/>
        <w:spacing w:beforeLines="20" w:before="72" w:afterLines="50" w:after="180"/>
        <w:ind w:leftChars="151" w:left="753" w:hangingChars="163" w:hanging="391"/>
        <w:rPr>
          <w:rFonts w:eastAsia="標楷體"/>
          <w:color w:val="000000" w:themeColor="text1"/>
        </w:rPr>
      </w:pPr>
      <w:r w:rsidRPr="00B72134">
        <w:rPr>
          <w:rFonts w:eastAsia="標楷體"/>
          <w:color w:val="000000" w:themeColor="text1"/>
        </w:rPr>
        <w:t>(</w:t>
      </w:r>
      <w:r w:rsidRPr="00B72134">
        <w:rPr>
          <w:rFonts w:eastAsia="標楷體"/>
          <w:color w:val="000000" w:themeColor="text1"/>
        </w:rPr>
        <w:t>三</w:t>
      </w:r>
      <w:r w:rsidRPr="00B72134">
        <w:rPr>
          <w:rFonts w:eastAsia="標楷體"/>
          <w:color w:val="000000" w:themeColor="text1"/>
        </w:rPr>
        <w:t>)</w:t>
      </w:r>
      <w:r w:rsidRPr="00B72134">
        <w:rPr>
          <w:rFonts w:eastAsia="標楷體"/>
          <w:color w:val="000000" w:themeColor="text1"/>
        </w:rPr>
        <w:t>應提列部分經費以支付儀器設備折舊、維護及行政支援等費用，其比率由上述各單位與所屬院或系所、研究總中心共同商議訂定之。</w:t>
      </w:r>
    </w:p>
    <w:p w:rsidR="00D84F69" w:rsidRPr="00B72134" w:rsidRDefault="00D84F69" w:rsidP="00DC231D">
      <w:pPr>
        <w:numPr>
          <w:ilvl w:val="0"/>
          <w:numId w:val="15"/>
        </w:numPr>
        <w:adjustRightInd w:val="0"/>
        <w:snapToGrid w:val="0"/>
        <w:spacing w:beforeLines="50" w:before="180" w:afterLines="50" w:after="180"/>
        <w:ind w:left="488" w:hanging="488"/>
        <w:jc w:val="both"/>
        <w:rPr>
          <w:rFonts w:eastAsia="標楷體"/>
          <w:color w:val="000000" w:themeColor="text1"/>
        </w:rPr>
      </w:pPr>
      <w:r w:rsidRPr="00B72134">
        <w:rPr>
          <w:rFonts w:eastAsia="標楷體"/>
          <w:color w:val="000000" w:themeColor="text1"/>
        </w:rPr>
        <w:t>科技部補助專題計畫</w:t>
      </w:r>
      <w:proofErr w:type="gramStart"/>
      <w:r w:rsidRPr="00B72134">
        <w:rPr>
          <w:rFonts w:eastAsia="標楷體"/>
          <w:color w:val="000000" w:themeColor="text1"/>
        </w:rPr>
        <w:t>提撥</w:t>
      </w:r>
      <w:proofErr w:type="gramEnd"/>
      <w:r w:rsidRPr="00B72134">
        <w:rPr>
          <w:rFonts w:eastAsia="標楷體"/>
          <w:color w:val="000000" w:themeColor="text1"/>
        </w:rPr>
        <w:t>之行政管理費，依科技部規定全數先分攤水電費，依第九點需回饋院、系所等</w:t>
      </w:r>
      <w:r w:rsidRPr="00B72134">
        <w:rPr>
          <w:rFonts w:eastAsia="標楷體"/>
          <w:color w:val="000000" w:themeColor="text1"/>
        </w:rPr>
        <w:t>20%</w:t>
      </w:r>
      <w:r w:rsidRPr="00B72134">
        <w:rPr>
          <w:rFonts w:eastAsia="標楷體"/>
          <w:color w:val="000000" w:themeColor="text1"/>
        </w:rPr>
        <w:t>及支付有績效行政單位之工作酬勞</w:t>
      </w:r>
      <w:r w:rsidRPr="00B72134">
        <w:rPr>
          <w:rFonts w:eastAsia="標楷體"/>
          <w:color w:val="000000" w:themeColor="text1"/>
        </w:rPr>
        <w:t>25%</w:t>
      </w:r>
      <w:r w:rsidRPr="00B72134">
        <w:rPr>
          <w:rFonts w:eastAsia="標楷體"/>
          <w:color w:val="000000" w:themeColor="text1"/>
        </w:rPr>
        <w:t>，由其他單位</w:t>
      </w:r>
      <w:proofErr w:type="gramStart"/>
      <w:r w:rsidRPr="00B72134">
        <w:rPr>
          <w:rFonts w:eastAsia="標楷體"/>
          <w:color w:val="000000" w:themeColor="text1"/>
        </w:rPr>
        <w:t>提撥</w:t>
      </w:r>
      <w:proofErr w:type="gramEnd"/>
      <w:r w:rsidRPr="00B72134">
        <w:rPr>
          <w:rFonts w:eastAsia="標楷體"/>
          <w:color w:val="000000" w:themeColor="text1"/>
        </w:rPr>
        <w:t>之行政管理費填補之，再相對調整其分配比率。</w:t>
      </w:r>
    </w:p>
    <w:p w:rsidR="00D84F69" w:rsidRPr="00B72134" w:rsidRDefault="00D84F69" w:rsidP="00DC231D">
      <w:pPr>
        <w:numPr>
          <w:ilvl w:val="0"/>
          <w:numId w:val="15"/>
        </w:numPr>
        <w:adjustRightInd w:val="0"/>
        <w:snapToGrid w:val="0"/>
        <w:spacing w:afterLines="50" w:after="180"/>
        <w:jc w:val="both"/>
        <w:rPr>
          <w:rFonts w:eastAsia="標楷體"/>
          <w:color w:val="000000" w:themeColor="text1"/>
        </w:rPr>
      </w:pPr>
      <w:r w:rsidRPr="00B72134">
        <w:rPr>
          <w:rFonts w:eastAsia="標楷體"/>
          <w:color w:val="000000" w:themeColor="text1"/>
        </w:rPr>
        <w:t>依本要點第五點及第七點所</w:t>
      </w:r>
      <w:proofErr w:type="gramStart"/>
      <w:r w:rsidRPr="00B72134">
        <w:rPr>
          <w:rFonts w:eastAsia="標楷體"/>
          <w:color w:val="000000" w:themeColor="text1"/>
        </w:rPr>
        <w:t>提撥</w:t>
      </w:r>
      <w:proofErr w:type="gramEnd"/>
      <w:r w:rsidRPr="00B72134">
        <w:rPr>
          <w:rFonts w:eastAsia="標楷體"/>
          <w:color w:val="000000" w:themeColor="text1"/>
        </w:rPr>
        <w:t>之行政管理費分配比率如下表。</w:t>
      </w:r>
      <w:r w:rsidRPr="00B72134">
        <w:rPr>
          <w:rFonts w:eastAsia="標楷體"/>
          <w:b/>
          <w:color w:val="000000" w:themeColor="text1"/>
          <w:u w:val="single"/>
        </w:rPr>
        <w:t>行政管理費回饋金少於</w:t>
      </w:r>
      <w:r w:rsidRPr="00B72134">
        <w:rPr>
          <w:rFonts w:eastAsia="標楷體"/>
          <w:b/>
          <w:color w:val="000000" w:themeColor="text1"/>
          <w:u w:val="single"/>
        </w:rPr>
        <w:t>(</w:t>
      </w:r>
      <w:r w:rsidRPr="00B72134">
        <w:rPr>
          <w:rFonts w:eastAsia="標楷體"/>
          <w:b/>
          <w:color w:val="000000" w:themeColor="text1"/>
          <w:u w:val="single"/>
        </w:rPr>
        <w:t>含</w:t>
      </w:r>
      <w:r w:rsidRPr="00B72134">
        <w:rPr>
          <w:rFonts w:eastAsia="標楷體"/>
          <w:b/>
          <w:color w:val="000000" w:themeColor="text1"/>
          <w:u w:val="single"/>
        </w:rPr>
        <w:t>)5000</w:t>
      </w:r>
      <w:r w:rsidRPr="00B72134">
        <w:rPr>
          <w:rFonts w:eastAsia="標楷體"/>
          <w:b/>
          <w:color w:val="000000" w:themeColor="text1"/>
          <w:u w:val="single"/>
        </w:rPr>
        <w:t>元者，不辦理分配。</w:t>
      </w:r>
    </w:p>
    <w:tbl>
      <w:tblPr>
        <w:tblW w:w="9542" w:type="dxa"/>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95"/>
        <w:gridCol w:w="1234"/>
        <w:gridCol w:w="972"/>
        <w:gridCol w:w="6041"/>
      </w:tblGrid>
      <w:tr w:rsidR="00D84F69" w:rsidRPr="00B72134" w:rsidTr="00D84F69">
        <w:trPr>
          <w:trHeight w:val="397"/>
          <w:tblHeader/>
        </w:trPr>
        <w:tc>
          <w:tcPr>
            <w:tcW w:w="1295" w:type="dxa"/>
            <w:vAlign w:val="center"/>
          </w:tcPr>
          <w:p w:rsidR="00D84F69" w:rsidRPr="00B72134" w:rsidRDefault="00D84F69" w:rsidP="00D84F69">
            <w:pPr>
              <w:jc w:val="center"/>
              <w:rPr>
                <w:rFonts w:eastAsia="標楷體"/>
                <w:color w:val="000000" w:themeColor="text1"/>
              </w:rPr>
            </w:pPr>
            <w:r w:rsidRPr="00B72134">
              <w:rPr>
                <w:rFonts w:eastAsia="標楷體"/>
                <w:color w:val="000000" w:themeColor="text1"/>
              </w:rPr>
              <w:t>行政管理費</w:t>
            </w:r>
            <w:r w:rsidRPr="00B72134">
              <w:rPr>
                <w:rFonts w:eastAsia="標楷體"/>
                <w:color w:val="000000" w:themeColor="text1"/>
              </w:rPr>
              <w:br/>
            </w:r>
            <w:r w:rsidRPr="00B72134">
              <w:rPr>
                <w:rFonts w:eastAsia="標楷體"/>
                <w:color w:val="000000" w:themeColor="text1"/>
              </w:rPr>
              <w:t>分配比率</w:t>
            </w:r>
          </w:p>
        </w:tc>
        <w:tc>
          <w:tcPr>
            <w:tcW w:w="1234" w:type="dxa"/>
            <w:vAlign w:val="center"/>
          </w:tcPr>
          <w:p w:rsidR="00D84F69" w:rsidRPr="00B72134" w:rsidRDefault="00D84F69" w:rsidP="00D84F69">
            <w:pPr>
              <w:jc w:val="center"/>
              <w:rPr>
                <w:rFonts w:eastAsia="標楷體"/>
                <w:color w:val="000000" w:themeColor="text1"/>
              </w:rPr>
            </w:pPr>
            <w:r w:rsidRPr="00B72134">
              <w:rPr>
                <w:rFonts w:eastAsia="標楷體"/>
                <w:color w:val="000000" w:themeColor="text1"/>
              </w:rPr>
              <w:t>分配對象</w:t>
            </w:r>
          </w:p>
        </w:tc>
        <w:tc>
          <w:tcPr>
            <w:tcW w:w="972" w:type="dxa"/>
            <w:vAlign w:val="center"/>
          </w:tcPr>
          <w:p w:rsidR="00D84F69" w:rsidRPr="00B72134" w:rsidRDefault="00D84F69" w:rsidP="00D84F69">
            <w:pPr>
              <w:jc w:val="center"/>
              <w:rPr>
                <w:rFonts w:eastAsia="標楷體"/>
                <w:color w:val="000000" w:themeColor="text1"/>
              </w:rPr>
            </w:pPr>
            <w:r w:rsidRPr="00B72134">
              <w:rPr>
                <w:rFonts w:eastAsia="標楷體"/>
                <w:color w:val="000000" w:themeColor="text1"/>
              </w:rPr>
              <w:t>分項使用比率</w:t>
            </w:r>
          </w:p>
        </w:tc>
        <w:tc>
          <w:tcPr>
            <w:tcW w:w="6041" w:type="dxa"/>
            <w:vAlign w:val="center"/>
          </w:tcPr>
          <w:p w:rsidR="00D84F69" w:rsidRPr="00B72134" w:rsidRDefault="00D84F69" w:rsidP="00D84F69">
            <w:pPr>
              <w:jc w:val="center"/>
              <w:rPr>
                <w:rFonts w:eastAsia="標楷體"/>
                <w:color w:val="000000" w:themeColor="text1"/>
              </w:rPr>
            </w:pPr>
            <w:r w:rsidRPr="00B72134">
              <w:rPr>
                <w:rFonts w:eastAsia="標楷體"/>
                <w:color w:val="000000" w:themeColor="text1"/>
              </w:rPr>
              <w:t>用途說明</w:t>
            </w:r>
          </w:p>
        </w:tc>
      </w:tr>
      <w:tr w:rsidR="00D84F69" w:rsidRPr="00B72134" w:rsidTr="00D84F69">
        <w:trPr>
          <w:trHeight w:val="397"/>
        </w:trPr>
        <w:tc>
          <w:tcPr>
            <w:tcW w:w="1295" w:type="dxa"/>
            <w:vMerge w:val="restart"/>
            <w:vAlign w:val="center"/>
          </w:tcPr>
          <w:p w:rsidR="00D84F69" w:rsidRPr="00B72134" w:rsidRDefault="00D84F69" w:rsidP="00D84F69">
            <w:pPr>
              <w:jc w:val="center"/>
              <w:rPr>
                <w:rFonts w:eastAsia="標楷體"/>
                <w:color w:val="000000" w:themeColor="text1"/>
              </w:rPr>
            </w:pPr>
            <w:r w:rsidRPr="00B72134">
              <w:rPr>
                <w:rFonts w:eastAsia="標楷體"/>
                <w:color w:val="000000" w:themeColor="text1"/>
              </w:rPr>
              <w:t>70%</w:t>
            </w:r>
          </w:p>
        </w:tc>
        <w:tc>
          <w:tcPr>
            <w:tcW w:w="1234" w:type="dxa"/>
            <w:vMerge w:val="restart"/>
            <w:vAlign w:val="center"/>
          </w:tcPr>
          <w:p w:rsidR="00D84F69" w:rsidRPr="00B72134" w:rsidRDefault="00D84F69" w:rsidP="00D84F69">
            <w:pPr>
              <w:rPr>
                <w:rFonts w:eastAsia="標楷體"/>
                <w:color w:val="000000" w:themeColor="text1"/>
              </w:rPr>
            </w:pPr>
            <w:r w:rsidRPr="00B72134">
              <w:rPr>
                <w:rFonts w:eastAsia="標楷體"/>
                <w:color w:val="000000" w:themeColor="text1"/>
              </w:rPr>
              <w:t>學校</w:t>
            </w:r>
          </w:p>
        </w:tc>
        <w:tc>
          <w:tcPr>
            <w:tcW w:w="972" w:type="dxa"/>
            <w:vAlign w:val="center"/>
          </w:tcPr>
          <w:p w:rsidR="00D84F69" w:rsidRPr="00B72134" w:rsidRDefault="00D84F69" w:rsidP="00D84F69">
            <w:pPr>
              <w:jc w:val="center"/>
              <w:rPr>
                <w:rFonts w:eastAsia="標楷體"/>
                <w:color w:val="000000" w:themeColor="text1"/>
              </w:rPr>
            </w:pPr>
            <w:r w:rsidRPr="00B72134">
              <w:rPr>
                <w:rFonts w:eastAsia="標楷體"/>
                <w:color w:val="000000" w:themeColor="text1"/>
              </w:rPr>
              <w:t>45%</w:t>
            </w:r>
          </w:p>
        </w:tc>
        <w:tc>
          <w:tcPr>
            <w:tcW w:w="6041" w:type="dxa"/>
            <w:vAlign w:val="center"/>
          </w:tcPr>
          <w:p w:rsidR="00D84F69" w:rsidRPr="00B72134" w:rsidRDefault="00D84F69" w:rsidP="00D84F69">
            <w:pPr>
              <w:snapToGrid w:val="0"/>
              <w:jc w:val="both"/>
              <w:rPr>
                <w:rFonts w:eastAsia="標楷體"/>
                <w:color w:val="000000" w:themeColor="text1"/>
              </w:rPr>
            </w:pPr>
            <w:r w:rsidRPr="00B72134">
              <w:rPr>
                <w:rFonts w:eastAsia="標楷體"/>
                <w:color w:val="000000" w:themeColor="text1"/>
              </w:rPr>
              <w:t>由學校統籌運用，應用於支付水電、校際交流經費、約</w:t>
            </w:r>
            <w:proofErr w:type="gramStart"/>
            <w:r w:rsidRPr="00B72134">
              <w:rPr>
                <w:rFonts w:eastAsia="標楷體"/>
                <w:color w:val="000000" w:themeColor="text1"/>
              </w:rPr>
              <w:t>僱</w:t>
            </w:r>
            <w:proofErr w:type="gramEnd"/>
            <w:r w:rsidRPr="00B72134">
              <w:rPr>
                <w:rFonts w:eastAsia="標楷體"/>
                <w:color w:val="000000" w:themeColor="text1"/>
              </w:rPr>
              <w:t>人員薪資及出席費</w:t>
            </w:r>
            <w:r w:rsidRPr="00B72134">
              <w:rPr>
                <w:rFonts w:eastAsia="標楷體"/>
                <w:color w:val="000000" w:themeColor="text1"/>
              </w:rPr>
              <w:t>(</w:t>
            </w:r>
            <w:r w:rsidRPr="00B72134">
              <w:rPr>
                <w:rFonts w:eastAsia="標楷體"/>
                <w:color w:val="000000" w:themeColor="text1"/>
              </w:rPr>
              <w:t>例如：校務發展委員會校外委員、評鑑委員等出席費，每人不超過</w:t>
            </w:r>
            <w:r w:rsidRPr="00B72134">
              <w:rPr>
                <w:rFonts w:eastAsia="標楷體"/>
                <w:color w:val="000000" w:themeColor="text1"/>
              </w:rPr>
              <w:t>6000</w:t>
            </w:r>
            <w:r w:rsidRPr="00B72134">
              <w:rPr>
                <w:rFonts w:eastAsia="標楷體"/>
                <w:color w:val="000000" w:themeColor="text1"/>
              </w:rPr>
              <w:t>元</w:t>
            </w:r>
            <w:r w:rsidRPr="00B72134">
              <w:rPr>
                <w:rFonts w:eastAsia="標楷體"/>
                <w:color w:val="000000" w:themeColor="text1"/>
              </w:rPr>
              <w:t>)</w:t>
            </w:r>
            <w:r w:rsidRPr="00B72134">
              <w:rPr>
                <w:rFonts w:eastAsia="標楷體"/>
                <w:color w:val="000000" w:themeColor="text1"/>
              </w:rPr>
              <w:t>等一般行政費用。</w:t>
            </w:r>
          </w:p>
        </w:tc>
      </w:tr>
      <w:tr w:rsidR="00D84F69" w:rsidRPr="00B72134" w:rsidTr="00D84F69">
        <w:trPr>
          <w:trHeight w:val="397"/>
        </w:trPr>
        <w:tc>
          <w:tcPr>
            <w:tcW w:w="1295" w:type="dxa"/>
            <w:vMerge/>
            <w:vAlign w:val="center"/>
          </w:tcPr>
          <w:p w:rsidR="00D84F69" w:rsidRPr="00B72134" w:rsidRDefault="00D84F69" w:rsidP="00D84F69">
            <w:pPr>
              <w:jc w:val="center"/>
              <w:rPr>
                <w:rFonts w:eastAsia="標楷體"/>
                <w:color w:val="000000" w:themeColor="text1"/>
              </w:rPr>
            </w:pPr>
          </w:p>
        </w:tc>
        <w:tc>
          <w:tcPr>
            <w:tcW w:w="1234" w:type="dxa"/>
            <w:vMerge/>
            <w:vAlign w:val="center"/>
          </w:tcPr>
          <w:p w:rsidR="00D84F69" w:rsidRPr="00B72134" w:rsidRDefault="00D84F69" w:rsidP="00D84F69">
            <w:pPr>
              <w:rPr>
                <w:rFonts w:eastAsia="標楷體"/>
                <w:color w:val="000000" w:themeColor="text1"/>
              </w:rPr>
            </w:pPr>
          </w:p>
        </w:tc>
        <w:tc>
          <w:tcPr>
            <w:tcW w:w="972" w:type="dxa"/>
            <w:vAlign w:val="center"/>
          </w:tcPr>
          <w:p w:rsidR="00D84F69" w:rsidRPr="00B72134" w:rsidRDefault="00D84F69" w:rsidP="00D84F69">
            <w:pPr>
              <w:jc w:val="center"/>
              <w:rPr>
                <w:rFonts w:eastAsia="標楷體"/>
                <w:color w:val="000000" w:themeColor="text1"/>
              </w:rPr>
            </w:pPr>
            <w:r w:rsidRPr="00B72134">
              <w:rPr>
                <w:rFonts w:eastAsia="標楷體"/>
                <w:color w:val="000000" w:themeColor="text1"/>
              </w:rPr>
              <w:t>25%</w:t>
            </w:r>
          </w:p>
        </w:tc>
        <w:tc>
          <w:tcPr>
            <w:tcW w:w="6041" w:type="dxa"/>
            <w:vAlign w:val="center"/>
          </w:tcPr>
          <w:p w:rsidR="00D84F69" w:rsidRPr="00B72134" w:rsidRDefault="00D84F69" w:rsidP="00D84F69">
            <w:pPr>
              <w:jc w:val="both"/>
              <w:rPr>
                <w:rFonts w:eastAsia="標楷體"/>
                <w:color w:val="000000" w:themeColor="text1"/>
              </w:rPr>
            </w:pPr>
            <w:r w:rsidRPr="00B72134">
              <w:rPr>
                <w:rFonts w:eastAsia="標楷體"/>
                <w:color w:val="000000" w:themeColor="text1"/>
              </w:rPr>
              <w:t>辦理業務有績效之各行政單位工作酬勞。</w:t>
            </w:r>
          </w:p>
        </w:tc>
      </w:tr>
      <w:tr w:rsidR="00D84F69" w:rsidRPr="00B72134" w:rsidTr="00D84F69">
        <w:trPr>
          <w:trHeight w:val="397"/>
        </w:trPr>
        <w:tc>
          <w:tcPr>
            <w:tcW w:w="1295" w:type="dxa"/>
            <w:vMerge w:val="restart"/>
            <w:vAlign w:val="center"/>
          </w:tcPr>
          <w:p w:rsidR="00D84F69" w:rsidRPr="00B72134" w:rsidRDefault="00D84F69" w:rsidP="00D84F69">
            <w:pPr>
              <w:jc w:val="center"/>
              <w:rPr>
                <w:rFonts w:eastAsia="標楷體"/>
                <w:color w:val="000000" w:themeColor="text1"/>
              </w:rPr>
            </w:pPr>
            <w:r w:rsidRPr="00B72134">
              <w:rPr>
                <w:rFonts w:eastAsia="標楷體"/>
                <w:color w:val="000000" w:themeColor="text1"/>
              </w:rPr>
              <w:t>20%</w:t>
            </w:r>
          </w:p>
        </w:tc>
        <w:tc>
          <w:tcPr>
            <w:tcW w:w="1234" w:type="dxa"/>
            <w:vMerge w:val="restart"/>
            <w:vAlign w:val="center"/>
          </w:tcPr>
          <w:p w:rsidR="00D84F69" w:rsidRPr="00B72134" w:rsidRDefault="00D84F69" w:rsidP="00D84F69">
            <w:pPr>
              <w:rPr>
                <w:rFonts w:eastAsia="標楷體"/>
                <w:color w:val="000000" w:themeColor="text1"/>
              </w:rPr>
            </w:pPr>
            <w:r w:rsidRPr="00B72134">
              <w:rPr>
                <w:rFonts w:eastAsia="標楷體"/>
                <w:color w:val="000000" w:themeColor="text1"/>
              </w:rPr>
              <w:t>院、系所</w:t>
            </w:r>
          </w:p>
        </w:tc>
        <w:tc>
          <w:tcPr>
            <w:tcW w:w="972" w:type="dxa"/>
            <w:vAlign w:val="center"/>
          </w:tcPr>
          <w:p w:rsidR="00D84F69" w:rsidRPr="00B72134" w:rsidRDefault="00D84F69" w:rsidP="00D84F69">
            <w:pPr>
              <w:jc w:val="center"/>
              <w:rPr>
                <w:rFonts w:eastAsia="標楷體"/>
                <w:color w:val="000000" w:themeColor="text1"/>
              </w:rPr>
            </w:pPr>
            <w:r w:rsidRPr="00B72134">
              <w:rPr>
                <w:rFonts w:eastAsia="標楷體"/>
                <w:color w:val="000000" w:themeColor="text1"/>
              </w:rPr>
              <w:t>3%</w:t>
            </w:r>
          </w:p>
        </w:tc>
        <w:tc>
          <w:tcPr>
            <w:tcW w:w="6041" w:type="dxa"/>
            <w:vAlign w:val="center"/>
          </w:tcPr>
          <w:p w:rsidR="00D84F69" w:rsidRPr="00B72134" w:rsidRDefault="00D84F69" w:rsidP="00D84F69">
            <w:pPr>
              <w:snapToGrid w:val="0"/>
              <w:spacing w:line="0" w:lineRule="atLeast"/>
              <w:jc w:val="both"/>
              <w:rPr>
                <w:rFonts w:eastAsia="標楷體"/>
                <w:color w:val="000000" w:themeColor="text1"/>
              </w:rPr>
            </w:pPr>
            <w:r w:rsidRPr="00B72134">
              <w:rPr>
                <w:rFonts w:eastAsia="標楷體"/>
                <w:color w:val="000000" w:themeColor="text1"/>
              </w:rPr>
              <w:t>院統籌運用：</w:t>
            </w:r>
          </w:p>
          <w:p w:rsidR="00D84F69" w:rsidRPr="00B72134" w:rsidRDefault="00D84F69" w:rsidP="00D84F69">
            <w:pPr>
              <w:snapToGrid w:val="0"/>
              <w:spacing w:line="0" w:lineRule="atLeast"/>
              <w:ind w:left="175" w:hangingChars="73" w:hanging="175"/>
              <w:jc w:val="both"/>
              <w:rPr>
                <w:rFonts w:eastAsia="標楷體"/>
                <w:color w:val="000000" w:themeColor="text1"/>
              </w:rPr>
            </w:pPr>
            <w:r w:rsidRPr="00B72134">
              <w:rPr>
                <w:rFonts w:eastAsia="標楷體"/>
                <w:color w:val="000000" w:themeColor="text1"/>
              </w:rPr>
              <w:t>1.</w:t>
            </w:r>
            <w:r w:rsidRPr="00B72134">
              <w:rPr>
                <w:rFonts w:eastAsia="標楷體"/>
                <w:color w:val="000000" w:themeColor="text1"/>
              </w:rPr>
              <w:t>經院</w:t>
            </w:r>
            <w:proofErr w:type="gramStart"/>
            <w:r w:rsidRPr="00B72134">
              <w:rPr>
                <w:rFonts w:eastAsia="標楷體"/>
                <w:color w:val="000000" w:themeColor="text1"/>
              </w:rPr>
              <w:t>務</w:t>
            </w:r>
            <w:proofErr w:type="gramEnd"/>
            <w:r w:rsidRPr="00B72134">
              <w:rPr>
                <w:rFonts w:eastAsia="標楷體"/>
                <w:color w:val="000000" w:themeColor="text1"/>
              </w:rPr>
              <w:t>會議通過後得訂定若干比率以支給辦理自籌收入業務有績效之行政人員工作酬勞或博士後研究人員研究津貼，惟酬勞總額不得超過院分配總額之</w:t>
            </w:r>
            <w:r w:rsidRPr="00B72134">
              <w:rPr>
                <w:rFonts w:eastAsia="標楷體"/>
                <w:b/>
                <w:color w:val="000000" w:themeColor="text1"/>
                <w:u w:val="single"/>
              </w:rPr>
              <w:t>50%</w:t>
            </w:r>
            <w:r w:rsidRPr="00B72134">
              <w:rPr>
                <w:rFonts w:eastAsia="標楷體"/>
                <w:color w:val="000000" w:themeColor="text1"/>
              </w:rPr>
              <w:t>。</w:t>
            </w:r>
          </w:p>
          <w:p w:rsidR="00D84F69" w:rsidRPr="00B72134" w:rsidRDefault="00D84F69" w:rsidP="00D84F69">
            <w:pPr>
              <w:snapToGrid w:val="0"/>
              <w:spacing w:line="0" w:lineRule="atLeast"/>
              <w:ind w:left="175" w:hangingChars="73" w:hanging="175"/>
              <w:jc w:val="both"/>
              <w:rPr>
                <w:rFonts w:eastAsia="標楷體"/>
                <w:color w:val="000000" w:themeColor="text1"/>
              </w:rPr>
            </w:pPr>
            <w:r w:rsidRPr="00B72134">
              <w:rPr>
                <w:rFonts w:eastAsia="標楷體"/>
                <w:color w:val="000000" w:themeColor="text1"/>
              </w:rPr>
              <w:t>2.</w:t>
            </w:r>
            <w:r w:rsidRPr="00B72134">
              <w:rPr>
                <w:rFonts w:eastAsia="標楷體"/>
                <w:color w:val="000000" w:themeColor="text1"/>
              </w:rPr>
              <w:t>其所餘經費應以辦理單位發展或招生相關業務及製作招生宣導品與學術交流所需各類型活動支出或禮品為主。</w:t>
            </w:r>
          </w:p>
          <w:p w:rsidR="00D84F69" w:rsidRPr="00B72134" w:rsidRDefault="00D84F69" w:rsidP="00D84F69">
            <w:pPr>
              <w:snapToGrid w:val="0"/>
              <w:spacing w:line="0" w:lineRule="atLeast"/>
              <w:ind w:left="175" w:hangingChars="73" w:hanging="175"/>
              <w:jc w:val="both"/>
              <w:rPr>
                <w:rFonts w:eastAsia="標楷體"/>
                <w:color w:val="000000" w:themeColor="text1"/>
              </w:rPr>
            </w:pPr>
            <w:r w:rsidRPr="00B72134">
              <w:rPr>
                <w:rFonts w:eastAsia="標楷體"/>
                <w:color w:val="000000" w:themeColor="text1"/>
              </w:rPr>
              <w:t>3.</w:t>
            </w:r>
            <w:r w:rsidRPr="00B72134">
              <w:rPr>
                <w:rFonts w:eastAsia="標楷體"/>
                <w:color w:val="000000" w:themeColor="text1"/>
              </w:rPr>
              <w:t>前項經費運用應依本校「校務基金自籌收入支應辦理各類會議講習訓練研討或研習會費用支給基準」規定辦理。</w:t>
            </w:r>
          </w:p>
        </w:tc>
      </w:tr>
      <w:tr w:rsidR="00D84F69" w:rsidRPr="00B72134" w:rsidTr="00D84F69">
        <w:trPr>
          <w:trHeight w:val="397"/>
        </w:trPr>
        <w:tc>
          <w:tcPr>
            <w:tcW w:w="1295" w:type="dxa"/>
            <w:vMerge/>
            <w:vAlign w:val="center"/>
          </w:tcPr>
          <w:p w:rsidR="00D84F69" w:rsidRPr="00B72134" w:rsidRDefault="00D84F69" w:rsidP="00D84F69">
            <w:pPr>
              <w:jc w:val="center"/>
              <w:rPr>
                <w:rFonts w:eastAsia="標楷體"/>
                <w:color w:val="000000" w:themeColor="text1"/>
              </w:rPr>
            </w:pPr>
          </w:p>
        </w:tc>
        <w:tc>
          <w:tcPr>
            <w:tcW w:w="1234" w:type="dxa"/>
            <w:vMerge/>
            <w:tcBorders>
              <w:bottom w:val="single" w:sz="4" w:space="0" w:color="auto"/>
            </w:tcBorders>
            <w:vAlign w:val="center"/>
          </w:tcPr>
          <w:p w:rsidR="00D84F69" w:rsidRPr="00B72134" w:rsidRDefault="00D84F69" w:rsidP="00D84F69">
            <w:pPr>
              <w:jc w:val="center"/>
              <w:rPr>
                <w:rFonts w:eastAsia="標楷體"/>
                <w:color w:val="000000" w:themeColor="text1"/>
              </w:rPr>
            </w:pPr>
          </w:p>
        </w:tc>
        <w:tc>
          <w:tcPr>
            <w:tcW w:w="972" w:type="dxa"/>
            <w:tcBorders>
              <w:bottom w:val="single" w:sz="4" w:space="0" w:color="auto"/>
            </w:tcBorders>
            <w:vAlign w:val="center"/>
          </w:tcPr>
          <w:p w:rsidR="00D84F69" w:rsidRPr="00B72134" w:rsidRDefault="00D84F69" w:rsidP="00D84F69">
            <w:pPr>
              <w:jc w:val="center"/>
              <w:rPr>
                <w:rFonts w:eastAsia="標楷體"/>
                <w:color w:val="000000" w:themeColor="text1"/>
              </w:rPr>
            </w:pPr>
            <w:r w:rsidRPr="00B72134">
              <w:rPr>
                <w:rFonts w:eastAsia="標楷體"/>
                <w:color w:val="000000" w:themeColor="text1"/>
              </w:rPr>
              <w:t>17%</w:t>
            </w:r>
          </w:p>
        </w:tc>
        <w:tc>
          <w:tcPr>
            <w:tcW w:w="6041" w:type="dxa"/>
            <w:tcBorders>
              <w:bottom w:val="single" w:sz="4" w:space="0" w:color="auto"/>
            </w:tcBorders>
            <w:vAlign w:val="center"/>
          </w:tcPr>
          <w:p w:rsidR="00D84F69" w:rsidRPr="00B72134" w:rsidRDefault="00D84F69" w:rsidP="00D84F69">
            <w:pPr>
              <w:snapToGrid w:val="0"/>
              <w:spacing w:line="0" w:lineRule="atLeast"/>
              <w:jc w:val="both"/>
              <w:rPr>
                <w:rFonts w:eastAsia="標楷體"/>
                <w:color w:val="000000" w:themeColor="text1"/>
              </w:rPr>
            </w:pPr>
            <w:r w:rsidRPr="00B72134">
              <w:rPr>
                <w:rFonts w:eastAsia="標楷體"/>
                <w:color w:val="000000" w:themeColor="text1"/>
              </w:rPr>
              <w:t>系所統籌運用：</w:t>
            </w:r>
          </w:p>
          <w:p w:rsidR="00D84F69" w:rsidRPr="00B72134" w:rsidRDefault="00D84F69" w:rsidP="00D84F69">
            <w:pPr>
              <w:snapToGrid w:val="0"/>
              <w:spacing w:line="0" w:lineRule="atLeast"/>
              <w:ind w:left="175" w:hangingChars="73" w:hanging="175"/>
              <w:jc w:val="both"/>
              <w:rPr>
                <w:rFonts w:eastAsia="標楷體"/>
                <w:color w:val="000000" w:themeColor="text1"/>
              </w:rPr>
            </w:pPr>
            <w:r w:rsidRPr="00B72134">
              <w:rPr>
                <w:rFonts w:eastAsia="標楷體"/>
                <w:color w:val="000000" w:themeColor="text1"/>
              </w:rPr>
              <w:t>1.</w:t>
            </w:r>
            <w:r w:rsidRPr="00B72134">
              <w:rPr>
                <w:rFonts w:eastAsia="標楷體"/>
                <w:color w:val="000000" w:themeColor="text1"/>
              </w:rPr>
              <w:t>經系、所</w:t>
            </w:r>
            <w:proofErr w:type="gramStart"/>
            <w:r w:rsidRPr="00B72134">
              <w:rPr>
                <w:rFonts w:eastAsia="標楷體"/>
                <w:color w:val="000000" w:themeColor="text1"/>
              </w:rPr>
              <w:t>務</w:t>
            </w:r>
            <w:proofErr w:type="gramEnd"/>
            <w:r w:rsidRPr="00B72134">
              <w:rPr>
                <w:rFonts w:eastAsia="標楷體"/>
                <w:color w:val="000000" w:themeColor="text1"/>
              </w:rPr>
              <w:t>會議通過後得訂定若干比率以支給辦理自籌收入業務有績效之行政人員工作酬勞或博士後研究人員</w:t>
            </w:r>
            <w:r w:rsidRPr="00B72134">
              <w:rPr>
                <w:rFonts w:eastAsia="標楷體"/>
                <w:color w:val="000000" w:themeColor="text1"/>
              </w:rPr>
              <w:lastRenderedPageBreak/>
              <w:t>研究津貼或計畫主持人業務費用，</w:t>
            </w:r>
            <w:r w:rsidRPr="00B72134">
              <w:rPr>
                <w:rFonts w:eastAsia="標楷體"/>
                <w:b/>
                <w:color w:val="000000" w:themeColor="text1"/>
                <w:u w:val="single"/>
              </w:rPr>
              <w:t>惟酬勞總額不得超過系所分配總額</w:t>
            </w:r>
            <w:r w:rsidRPr="00B72134">
              <w:rPr>
                <w:rFonts w:eastAsia="標楷體"/>
                <w:b/>
                <w:color w:val="000000" w:themeColor="text1"/>
                <w:u w:val="single"/>
              </w:rPr>
              <w:t>50%</w:t>
            </w:r>
            <w:r w:rsidRPr="00B72134">
              <w:rPr>
                <w:rFonts w:eastAsia="標楷體"/>
                <w:b/>
                <w:color w:val="000000" w:themeColor="text1"/>
                <w:u w:val="single"/>
              </w:rPr>
              <w:t>。</w:t>
            </w:r>
          </w:p>
          <w:p w:rsidR="00D84F69" w:rsidRPr="00B72134" w:rsidRDefault="00D84F69" w:rsidP="00D84F69">
            <w:pPr>
              <w:snapToGrid w:val="0"/>
              <w:spacing w:line="0" w:lineRule="atLeast"/>
              <w:ind w:left="175" w:hangingChars="73" w:hanging="175"/>
              <w:jc w:val="both"/>
              <w:rPr>
                <w:rFonts w:eastAsia="標楷體"/>
                <w:color w:val="000000" w:themeColor="text1"/>
              </w:rPr>
            </w:pPr>
            <w:r w:rsidRPr="00B72134">
              <w:rPr>
                <w:rFonts w:eastAsia="標楷體"/>
                <w:color w:val="000000" w:themeColor="text1"/>
              </w:rPr>
              <w:t>2.</w:t>
            </w:r>
            <w:r w:rsidRPr="00B72134">
              <w:rPr>
                <w:rFonts w:eastAsia="標楷體"/>
                <w:color w:val="000000" w:themeColor="text1"/>
              </w:rPr>
              <w:t>其所餘經費應以辦理單位發展或招生相關業務及製作招生宣導品與學術交流所需各類型活動支出或禮品為主。</w:t>
            </w:r>
          </w:p>
          <w:p w:rsidR="00D84F69" w:rsidRPr="00B72134" w:rsidRDefault="00D84F69" w:rsidP="00D84F69">
            <w:pPr>
              <w:snapToGrid w:val="0"/>
              <w:spacing w:line="0" w:lineRule="atLeast"/>
              <w:ind w:left="175" w:hangingChars="73" w:hanging="175"/>
              <w:jc w:val="both"/>
              <w:rPr>
                <w:rFonts w:eastAsia="標楷體"/>
                <w:color w:val="000000" w:themeColor="text1"/>
              </w:rPr>
            </w:pPr>
            <w:r w:rsidRPr="00B72134">
              <w:rPr>
                <w:rFonts w:eastAsia="標楷體"/>
                <w:color w:val="000000" w:themeColor="text1"/>
              </w:rPr>
              <w:t>3.</w:t>
            </w:r>
            <w:r w:rsidRPr="00B72134">
              <w:rPr>
                <w:rFonts w:eastAsia="標楷體"/>
                <w:color w:val="000000" w:themeColor="text1"/>
              </w:rPr>
              <w:t>前項經費運用應依本校「校務基金自籌收入支應辦理各類會議講習訓練研討或研習會費用支給基準」規定辦理。</w:t>
            </w:r>
          </w:p>
        </w:tc>
      </w:tr>
      <w:tr w:rsidR="00D84F69" w:rsidRPr="00B72134" w:rsidTr="00D84F69">
        <w:trPr>
          <w:trHeight w:val="408"/>
        </w:trPr>
        <w:tc>
          <w:tcPr>
            <w:tcW w:w="1295" w:type="dxa"/>
            <w:vMerge/>
            <w:vAlign w:val="center"/>
          </w:tcPr>
          <w:p w:rsidR="00D84F69" w:rsidRPr="00B72134" w:rsidRDefault="00D84F69" w:rsidP="00D84F69">
            <w:pPr>
              <w:jc w:val="center"/>
              <w:rPr>
                <w:rFonts w:eastAsia="標楷體"/>
                <w:color w:val="000000" w:themeColor="text1"/>
              </w:rPr>
            </w:pPr>
          </w:p>
        </w:tc>
        <w:tc>
          <w:tcPr>
            <w:tcW w:w="1234" w:type="dxa"/>
            <w:vMerge w:val="restart"/>
            <w:vAlign w:val="center"/>
          </w:tcPr>
          <w:p w:rsidR="00D84F69" w:rsidRPr="00B72134" w:rsidRDefault="00D84F69" w:rsidP="00D84F69">
            <w:pPr>
              <w:jc w:val="center"/>
              <w:rPr>
                <w:rFonts w:eastAsia="標楷體"/>
                <w:color w:val="000000" w:themeColor="text1"/>
              </w:rPr>
            </w:pPr>
            <w:r w:rsidRPr="00B72134">
              <w:rPr>
                <w:rFonts w:eastAsia="標楷體"/>
                <w:color w:val="000000" w:themeColor="text1"/>
              </w:rPr>
              <w:t>研究總中心</w:t>
            </w:r>
          </w:p>
        </w:tc>
        <w:tc>
          <w:tcPr>
            <w:tcW w:w="972" w:type="dxa"/>
            <w:tcBorders>
              <w:bottom w:val="single" w:sz="4" w:space="0" w:color="auto"/>
            </w:tcBorders>
            <w:vAlign w:val="center"/>
          </w:tcPr>
          <w:p w:rsidR="00D84F69" w:rsidRPr="00B72134" w:rsidRDefault="00D84F69" w:rsidP="00D84F69">
            <w:pPr>
              <w:jc w:val="center"/>
              <w:rPr>
                <w:rFonts w:eastAsia="標楷體"/>
                <w:color w:val="000000" w:themeColor="text1"/>
              </w:rPr>
            </w:pPr>
            <w:r w:rsidRPr="00B72134">
              <w:rPr>
                <w:rFonts w:eastAsia="標楷體"/>
                <w:color w:val="000000" w:themeColor="text1"/>
              </w:rPr>
              <w:t>3%</w:t>
            </w:r>
          </w:p>
        </w:tc>
        <w:tc>
          <w:tcPr>
            <w:tcW w:w="6041" w:type="dxa"/>
            <w:tcBorders>
              <w:bottom w:val="single" w:sz="4" w:space="0" w:color="auto"/>
            </w:tcBorders>
            <w:vAlign w:val="center"/>
          </w:tcPr>
          <w:p w:rsidR="00D84F69" w:rsidRPr="00B72134" w:rsidRDefault="00D84F69" w:rsidP="00D84F69">
            <w:pPr>
              <w:snapToGrid w:val="0"/>
              <w:spacing w:line="0" w:lineRule="atLeast"/>
              <w:jc w:val="both"/>
              <w:rPr>
                <w:rFonts w:eastAsia="標楷體"/>
                <w:color w:val="000000" w:themeColor="text1"/>
              </w:rPr>
            </w:pPr>
            <w:r w:rsidRPr="00B72134">
              <w:rPr>
                <w:rFonts w:eastAsia="標楷體"/>
                <w:color w:val="000000" w:themeColor="text1"/>
              </w:rPr>
              <w:t>研究總中心統籌運用：</w:t>
            </w:r>
          </w:p>
          <w:p w:rsidR="00D84F69" w:rsidRPr="00B72134" w:rsidRDefault="00D84F69" w:rsidP="00DC231D">
            <w:pPr>
              <w:pStyle w:val="a5"/>
              <w:numPr>
                <w:ilvl w:val="0"/>
                <w:numId w:val="16"/>
              </w:numPr>
              <w:snapToGrid w:val="0"/>
              <w:ind w:leftChars="0" w:left="355" w:hanging="284"/>
              <w:jc w:val="both"/>
              <w:rPr>
                <w:rFonts w:eastAsia="標楷體"/>
                <w:color w:val="000000" w:themeColor="text1"/>
                <w:kern w:val="0"/>
              </w:rPr>
            </w:pPr>
            <w:r w:rsidRPr="00B72134">
              <w:rPr>
                <w:rFonts w:eastAsia="標楷體"/>
                <w:color w:val="000000" w:themeColor="text1"/>
                <w:kern w:val="0"/>
              </w:rPr>
              <w:t>經總中心會議通過後得訂定若干比率以支給辦理自籌收入業務有績效之行政人員工作酬勞，惟酬勞金額不得超過總中心分配額之</w:t>
            </w:r>
            <w:r w:rsidRPr="00B72134">
              <w:rPr>
                <w:rFonts w:eastAsia="標楷體"/>
                <w:b/>
                <w:color w:val="000000" w:themeColor="text1"/>
                <w:kern w:val="0"/>
                <w:u w:val="single"/>
              </w:rPr>
              <w:t>50%</w:t>
            </w:r>
            <w:r w:rsidRPr="00B72134">
              <w:rPr>
                <w:rFonts w:eastAsia="標楷體"/>
                <w:color w:val="000000" w:themeColor="text1"/>
                <w:kern w:val="0"/>
              </w:rPr>
              <w:t>。</w:t>
            </w:r>
          </w:p>
          <w:p w:rsidR="00D84F69" w:rsidRPr="00B72134" w:rsidRDefault="00D84F69" w:rsidP="00DC231D">
            <w:pPr>
              <w:pStyle w:val="a5"/>
              <w:numPr>
                <w:ilvl w:val="0"/>
                <w:numId w:val="16"/>
              </w:numPr>
              <w:snapToGrid w:val="0"/>
              <w:ind w:leftChars="0" w:left="355" w:hanging="284"/>
              <w:jc w:val="both"/>
              <w:rPr>
                <w:rFonts w:eastAsia="標楷體"/>
                <w:color w:val="000000" w:themeColor="text1"/>
                <w:kern w:val="0"/>
              </w:rPr>
            </w:pPr>
            <w:r w:rsidRPr="00B72134">
              <w:rPr>
                <w:rFonts w:eastAsia="標楷體"/>
                <w:color w:val="000000" w:themeColor="text1"/>
              </w:rPr>
              <w:t>其所餘經費應以辦理業務推廣及學術交流所需各類型活動支出或禮品為主。</w:t>
            </w:r>
          </w:p>
          <w:p w:rsidR="00D84F69" w:rsidRPr="00B72134" w:rsidRDefault="00D84F69" w:rsidP="00DC231D">
            <w:pPr>
              <w:pStyle w:val="a5"/>
              <w:numPr>
                <w:ilvl w:val="0"/>
                <w:numId w:val="16"/>
              </w:numPr>
              <w:snapToGrid w:val="0"/>
              <w:spacing w:line="0" w:lineRule="atLeast"/>
              <w:ind w:leftChars="0" w:left="355" w:hanging="284"/>
              <w:jc w:val="both"/>
              <w:rPr>
                <w:rFonts w:eastAsia="標楷體"/>
                <w:color w:val="000000" w:themeColor="text1"/>
              </w:rPr>
            </w:pPr>
            <w:r w:rsidRPr="00B72134">
              <w:rPr>
                <w:rFonts w:eastAsia="標楷體"/>
                <w:color w:val="000000" w:themeColor="text1"/>
              </w:rPr>
              <w:t>前項經費運用應依本校「校務基金自籌收入支應辦理各類會議講習訓練研討或研習會費用支給基準」規定辦理。</w:t>
            </w:r>
          </w:p>
        </w:tc>
      </w:tr>
      <w:tr w:rsidR="00D84F69" w:rsidRPr="00B72134" w:rsidTr="00D84F69">
        <w:trPr>
          <w:trHeight w:val="300"/>
        </w:trPr>
        <w:tc>
          <w:tcPr>
            <w:tcW w:w="1295" w:type="dxa"/>
            <w:vMerge/>
            <w:vAlign w:val="center"/>
          </w:tcPr>
          <w:p w:rsidR="00D84F69" w:rsidRPr="00B72134" w:rsidRDefault="00D84F69" w:rsidP="00D84F69">
            <w:pPr>
              <w:jc w:val="center"/>
              <w:rPr>
                <w:rFonts w:eastAsia="標楷體"/>
                <w:color w:val="000000" w:themeColor="text1"/>
              </w:rPr>
            </w:pPr>
          </w:p>
        </w:tc>
        <w:tc>
          <w:tcPr>
            <w:tcW w:w="1234" w:type="dxa"/>
            <w:vMerge/>
            <w:tcBorders>
              <w:bottom w:val="single" w:sz="4" w:space="0" w:color="auto"/>
            </w:tcBorders>
            <w:vAlign w:val="center"/>
          </w:tcPr>
          <w:p w:rsidR="00D84F69" w:rsidRPr="00B72134" w:rsidRDefault="00D84F69" w:rsidP="00D84F69">
            <w:pPr>
              <w:jc w:val="center"/>
              <w:rPr>
                <w:rFonts w:eastAsia="標楷體"/>
                <w:color w:val="000000" w:themeColor="text1"/>
              </w:rPr>
            </w:pPr>
          </w:p>
        </w:tc>
        <w:tc>
          <w:tcPr>
            <w:tcW w:w="972" w:type="dxa"/>
            <w:tcBorders>
              <w:bottom w:val="single" w:sz="4" w:space="0" w:color="auto"/>
            </w:tcBorders>
            <w:vAlign w:val="center"/>
          </w:tcPr>
          <w:p w:rsidR="00D84F69" w:rsidRPr="00B72134" w:rsidRDefault="00D84F69" w:rsidP="00D84F69">
            <w:pPr>
              <w:jc w:val="center"/>
              <w:rPr>
                <w:rFonts w:eastAsia="標楷體"/>
                <w:color w:val="000000" w:themeColor="text1"/>
              </w:rPr>
            </w:pPr>
            <w:r w:rsidRPr="00B72134">
              <w:rPr>
                <w:rFonts w:eastAsia="標楷體"/>
                <w:color w:val="000000" w:themeColor="text1"/>
              </w:rPr>
              <w:t>17%</w:t>
            </w:r>
          </w:p>
        </w:tc>
        <w:tc>
          <w:tcPr>
            <w:tcW w:w="6041" w:type="dxa"/>
            <w:tcBorders>
              <w:bottom w:val="single" w:sz="4" w:space="0" w:color="auto"/>
            </w:tcBorders>
            <w:vAlign w:val="center"/>
          </w:tcPr>
          <w:p w:rsidR="00D84F69" w:rsidRPr="00B72134" w:rsidRDefault="00D84F69" w:rsidP="00D84F69">
            <w:pPr>
              <w:snapToGrid w:val="0"/>
              <w:spacing w:line="0" w:lineRule="atLeast"/>
              <w:jc w:val="both"/>
              <w:rPr>
                <w:rFonts w:eastAsia="標楷體"/>
                <w:b/>
                <w:color w:val="000000" w:themeColor="text1"/>
                <w:u w:val="single"/>
              </w:rPr>
            </w:pPr>
            <w:r w:rsidRPr="00B72134">
              <w:rPr>
                <w:rFonts w:eastAsia="標楷體"/>
                <w:b/>
                <w:color w:val="000000" w:themeColor="text1"/>
                <w:u w:val="single"/>
              </w:rPr>
              <w:t>各中心可分配金額</w:t>
            </w:r>
            <w:r w:rsidRPr="00B72134">
              <w:rPr>
                <w:rFonts w:eastAsia="標楷體" w:hint="eastAsia"/>
                <w:b/>
                <w:color w:val="000000" w:themeColor="text1"/>
                <w:u w:val="single"/>
              </w:rPr>
              <w:t>扣除</w:t>
            </w:r>
            <w:r w:rsidRPr="00B72134">
              <w:rPr>
                <w:rFonts w:eastAsia="標楷體"/>
                <w:b/>
                <w:color w:val="000000" w:themeColor="text1"/>
                <w:u w:val="single"/>
              </w:rPr>
              <w:t>學校給予之任何支援經費，且無預借任何經費情況下，得依下列規定統籌運用：</w:t>
            </w:r>
          </w:p>
          <w:p w:rsidR="00D84F69" w:rsidRPr="00B72134" w:rsidRDefault="00D84F69" w:rsidP="00D84F69">
            <w:pPr>
              <w:snapToGrid w:val="0"/>
              <w:spacing w:line="0" w:lineRule="atLeast"/>
              <w:jc w:val="both"/>
              <w:rPr>
                <w:rFonts w:eastAsia="標楷體"/>
                <w:b/>
                <w:color w:val="000000" w:themeColor="text1"/>
                <w:u w:val="single"/>
              </w:rPr>
            </w:pPr>
            <w:r w:rsidRPr="00B72134">
              <w:rPr>
                <w:rFonts w:eastAsia="標楷體"/>
                <w:b/>
                <w:color w:val="000000" w:themeColor="text1"/>
                <w:u w:val="single"/>
              </w:rPr>
              <w:t>依本要點第五點收入所分配之經費：</w:t>
            </w:r>
          </w:p>
          <w:p w:rsidR="00D84F69" w:rsidRPr="00B72134" w:rsidRDefault="00D84F69" w:rsidP="00DC231D">
            <w:pPr>
              <w:pStyle w:val="a5"/>
              <w:numPr>
                <w:ilvl w:val="0"/>
                <w:numId w:val="17"/>
              </w:numPr>
              <w:snapToGrid w:val="0"/>
              <w:spacing w:line="0" w:lineRule="atLeast"/>
              <w:ind w:leftChars="0" w:left="315" w:hanging="283"/>
              <w:jc w:val="both"/>
              <w:rPr>
                <w:rFonts w:eastAsia="標楷體"/>
                <w:color w:val="000000" w:themeColor="text1"/>
              </w:rPr>
            </w:pPr>
            <w:r w:rsidRPr="00B72134">
              <w:rPr>
                <w:rFonts w:eastAsia="標楷體"/>
                <w:color w:val="000000" w:themeColor="text1"/>
              </w:rPr>
              <w:t>經所屬中心會議通過後得訂定若干比率以支給辦理自籌收入業務有績效之行政人員工作酬勞或研究人員研究津貼或計畫主持人業務費用，</w:t>
            </w:r>
            <w:r w:rsidRPr="00B72134">
              <w:rPr>
                <w:rFonts w:eastAsia="標楷體"/>
                <w:b/>
                <w:color w:val="000000" w:themeColor="text1"/>
                <w:u w:val="single"/>
              </w:rPr>
              <w:t>惟酬勞總額不得超過中心分配總額</w:t>
            </w:r>
            <w:r w:rsidRPr="00B72134">
              <w:rPr>
                <w:rFonts w:eastAsia="標楷體"/>
                <w:b/>
                <w:color w:val="000000" w:themeColor="text1"/>
                <w:u w:val="single"/>
              </w:rPr>
              <w:t>50%</w:t>
            </w:r>
            <w:r w:rsidRPr="00B72134">
              <w:rPr>
                <w:rFonts w:eastAsia="標楷體"/>
                <w:b/>
                <w:color w:val="000000" w:themeColor="text1"/>
                <w:u w:val="single"/>
              </w:rPr>
              <w:t>。</w:t>
            </w:r>
          </w:p>
          <w:p w:rsidR="00D84F69" w:rsidRPr="00B72134" w:rsidRDefault="00D84F69" w:rsidP="00DC231D">
            <w:pPr>
              <w:pStyle w:val="a5"/>
              <w:numPr>
                <w:ilvl w:val="0"/>
                <w:numId w:val="17"/>
              </w:numPr>
              <w:snapToGrid w:val="0"/>
              <w:spacing w:line="0" w:lineRule="atLeast"/>
              <w:ind w:leftChars="0" w:left="315" w:hanging="283"/>
              <w:jc w:val="both"/>
              <w:rPr>
                <w:rFonts w:eastAsia="標楷體"/>
                <w:color w:val="000000" w:themeColor="text1"/>
              </w:rPr>
            </w:pPr>
            <w:r w:rsidRPr="00B72134">
              <w:rPr>
                <w:rFonts w:eastAsia="標楷體"/>
                <w:color w:val="000000" w:themeColor="text1"/>
              </w:rPr>
              <w:t>其所餘經費應以辦理業務推廣及學術交流所需各類型活動支出或禮品為主。</w:t>
            </w:r>
          </w:p>
          <w:p w:rsidR="00D84F69" w:rsidRPr="00B72134" w:rsidRDefault="00D84F69" w:rsidP="00DC231D">
            <w:pPr>
              <w:pStyle w:val="a5"/>
              <w:numPr>
                <w:ilvl w:val="0"/>
                <w:numId w:val="17"/>
              </w:numPr>
              <w:snapToGrid w:val="0"/>
              <w:spacing w:line="0" w:lineRule="atLeast"/>
              <w:ind w:leftChars="0" w:left="315" w:hanging="283"/>
              <w:jc w:val="both"/>
              <w:rPr>
                <w:rFonts w:eastAsia="標楷體"/>
                <w:color w:val="000000" w:themeColor="text1"/>
              </w:rPr>
            </w:pPr>
            <w:r w:rsidRPr="00B72134">
              <w:rPr>
                <w:rFonts w:eastAsia="標楷體"/>
                <w:color w:val="000000" w:themeColor="text1"/>
              </w:rPr>
              <w:t>因應自償性支出之舉借及其償還財源之控管。</w:t>
            </w:r>
          </w:p>
          <w:p w:rsidR="00D84F69" w:rsidRPr="00B72134" w:rsidRDefault="00D84F69" w:rsidP="00DC231D">
            <w:pPr>
              <w:pStyle w:val="a5"/>
              <w:numPr>
                <w:ilvl w:val="0"/>
                <w:numId w:val="17"/>
              </w:numPr>
              <w:snapToGrid w:val="0"/>
              <w:spacing w:line="0" w:lineRule="atLeast"/>
              <w:ind w:leftChars="0" w:left="315" w:hanging="283"/>
              <w:jc w:val="both"/>
              <w:rPr>
                <w:rFonts w:eastAsia="標楷體"/>
                <w:color w:val="000000" w:themeColor="text1"/>
              </w:rPr>
            </w:pPr>
            <w:r w:rsidRPr="00B72134">
              <w:rPr>
                <w:rFonts w:eastAsia="標楷體"/>
                <w:color w:val="000000" w:themeColor="text1"/>
              </w:rPr>
              <w:t>水費、電費、電話費、瓦斯費、電信、印刷、出版、會議餐點（或便餐）及辦公室事務消耗品等支出。</w:t>
            </w:r>
          </w:p>
          <w:p w:rsidR="00D84F69" w:rsidRPr="00B72134" w:rsidRDefault="00D84F69" w:rsidP="00DC231D">
            <w:pPr>
              <w:pStyle w:val="a5"/>
              <w:numPr>
                <w:ilvl w:val="0"/>
                <w:numId w:val="17"/>
              </w:numPr>
              <w:snapToGrid w:val="0"/>
              <w:spacing w:line="0" w:lineRule="atLeast"/>
              <w:ind w:leftChars="0" w:left="315" w:hanging="283"/>
              <w:jc w:val="both"/>
              <w:rPr>
                <w:rFonts w:eastAsia="標楷體"/>
                <w:color w:val="000000" w:themeColor="text1"/>
              </w:rPr>
            </w:pPr>
            <w:r w:rsidRPr="00B72134">
              <w:rPr>
                <w:rFonts w:eastAsia="標楷體"/>
                <w:color w:val="000000" w:themeColor="text1"/>
              </w:rPr>
              <w:t>前項經費運用應依本校「校務基金自籌收入支應辦理各類會議講習訓練研討或研習會費用支給基準」規定辦理。</w:t>
            </w:r>
          </w:p>
          <w:p w:rsidR="00D84F69" w:rsidRPr="00B72134" w:rsidRDefault="00D84F69" w:rsidP="00D84F69">
            <w:pPr>
              <w:snapToGrid w:val="0"/>
              <w:spacing w:line="0" w:lineRule="atLeast"/>
              <w:jc w:val="both"/>
              <w:rPr>
                <w:rFonts w:eastAsia="標楷體"/>
                <w:b/>
                <w:color w:val="000000" w:themeColor="text1"/>
                <w:u w:val="single"/>
              </w:rPr>
            </w:pPr>
            <w:r w:rsidRPr="00B72134">
              <w:rPr>
                <w:rFonts w:eastAsia="標楷體"/>
                <w:b/>
                <w:color w:val="000000" w:themeColor="text1"/>
                <w:u w:val="single"/>
              </w:rPr>
              <w:t>依本要點第七點收入所分配之經費：</w:t>
            </w:r>
          </w:p>
          <w:p w:rsidR="00D84F69" w:rsidRPr="00B72134" w:rsidRDefault="00D84F69" w:rsidP="00DC231D">
            <w:pPr>
              <w:pStyle w:val="a5"/>
              <w:numPr>
                <w:ilvl w:val="0"/>
                <w:numId w:val="18"/>
              </w:numPr>
              <w:snapToGrid w:val="0"/>
              <w:spacing w:line="0" w:lineRule="atLeast"/>
              <w:ind w:leftChars="0" w:left="315" w:hanging="283"/>
              <w:jc w:val="both"/>
              <w:rPr>
                <w:rFonts w:eastAsia="標楷體"/>
                <w:b/>
                <w:color w:val="000000" w:themeColor="text1"/>
                <w:u w:val="single"/>
              </w:rPr>
            </w:pPr>
            <w:r w:rsidRPr="00B72134">
              <w:rPr>
                <w:rFonts w:eastAsia="標楷體"/>
                <w:b/>
                <w:color w:val="000000" w:themeColor="text1"/>
                <w:u w:val="single"/>
              </w:rPr>
              <w:t>經各單位會議通過後得訂定若干比率以支給辦理自籌收入業務有績效之行政人員工作酬勞或計畫人員研究津貼或計畫主持人獎勵金、業務費用，惟酬勞總額不得超過中心分配總額</w:t>
            </w:r>
            <w:r w:rsidRPr="00B72134">
              <w:rPr>
                <w:rFonts w:eastAsia="標楷體"/>
                <w:b/>
                <w:color w:val="000000" w:themeColor="text1"/>
                <w:u w:val="single"/>
              </w:rPr>
              <w:t>50%</w:t>
            </w:r>
            <w:r w:rsidRPr="00B72134">
              <w:rPr>
                <w:rFonts w:eastAsia="標楷體"/>
                <w:b/>
                <w:color w:val="000000" w:themeColor="text1"/>
                <w:u w:val="single"/>
              </w:rPr>
              <w:t>。</w:t>
            </w:r>
          </w:p>
          <w:p w:rsidR="00D84F69" w:rsidRPr="00B72134" w:rsidRDefault="00D84F69" w:rsidP="00DC231D">
            <w:pPr>
              <w:pStyle w:val="a5"/>
              <w:numPr>
                <w:ilvl w:val="0"/>
                <w:numId w:val="18"/>
              </w:numPr>
              <w:snapToGrid w:val="0"/>
              <w:spacing w:line="0" w:lineRule="atLeast"/>
              <w:ind w:leftChars="0" w:left="315" w:hanging="283"/>
              <w:jc w:val="both"/>
              <w:rPr>
                <w:rFonts w:eastAsia="標楷體"/>
                <w:b/>
                <w:color w:val="000000" w:themeColor="text1"/>
                <w:u w:val="single"/>
              </w:rPr>
            </w:pPr>
            <w:r w:rsidRPr="00B72134">
              <w:rPr>
                <w:rFonts w:eastAsia="標楷體"/>
                <w:b/>
                <w:color w:val="000000" w:themeColor="text1"/>
                <w:u w:val="single"/>
              </w:rPr>
              <w:t>其所餘經費應以辦理業務推廣及學術交流所需各類型活動支出或禮品為主。</w:t>
            </w:r>
          </w:p>
          <w:p w:rsidR="00D84F69" w:rsidRPr="00B72134" w:rsidRDefault="00D84F69" w:rsidP="00DC231D">
            <w:pPr>
              <w:pStyle w:val="a5"/>
              <w:numPr>
                <w:ilvl w:val="0"/>
                <w:numId w:val="18"/>
              </w:numPr>
              <w:snapToGrid w:val="0"/>
              <w:spacing w:line="0" w:lineRule="atLeast"/>
              <w:ind w:leftChars="0" w:left="315" w:hanging="283"/>
              <w:jc w:val="both"/>
              <w:rPr>
                <w:rFonts w:eastAsia="標楷體"/>
                <w:b/>
                <w:color w:val="000000" w:themeColor="text1"/>
                <w:u w:val="single"/>
              </w:rPr>
            </w:pPr>
            <w:r w:rsidRPr="00B72134">
              <w:rPr>
                <w:rFonts w:eastAsia="標楷體"/>
                <w:b/>
                <w:color w:val="000000" w:themeColor="text1"/>
                <w:u w:val="single"/>
              </w:rPr>
              <w:t>因應自償性支出之舉借及其償還財源之控管。</w:t>
            </w:r>
          </w:p>
          <w:p w:rsidR="00D84F69" w:rsidRPr="00B72134" w:rsidRDefault="00D84F69" w:rsidP="00DC231D">
            <w:pPr>
              <w:pStyle w:val="a5"/>
              <w:numPr>
                <w:ilvl w:val="0"/>
                <w:numId w:val="18"/>
              </w:numPr>
              <w:snapToGrid w:val="0"/>
              <w:spacing w:line="0" w:lineRule="atLeast"/>
              <w:ind w:leftChars="0" w:left="315" w:hanging="283"/>
              <w:jc w:val="both"/>
              <w:rPr>
                <w:rFonts w:eastAsia="標楷體"/>
                <w:b/>
                <w:color w:val="000000" w:themeColor="text1"/>
                <w:u w:val="single"/>
              </w:rPr>
            </w:pPr>
            <w:r w:rsidRPr="00B72134">
              <w:rPr>
                <w:rFonts w:eastAsia="標楷體"/>
                <w:b/>
                <w:color w:val="000000" w:themeColor="text1"/>
                <w:u w:val="single"/>
              </w:rPr>
              <w:t>水費、電費、電話費、瓦斯費、電信、印刷、出版、會議餐點（或便餐）及辦公室事務消耗品等支出。</w:t>
            </w:r>
          </w:p>
          <w:p w:rsidR="00D84F69" w:rsidRPr="00B72134" w:rsidRDefault="00D84F69" w:rsidP="00DC231D">
            <w:pPr>
              <w:pStyle w:val="a5"/>
              <w:numPr>
                <w:ilvl w:val="0"/>
                <w:numId w:val="18"/>
              </w:numPr>
              <w:snapToGrid w:val="0"/>
              <w:spacing w:line="0" w:lineRule="atLeast"/>
              <w:ind w:leftChars="0" w:left="315" w:hanging="283"/>
              <w:jc w:val="both"/>
              <w:rPr>
                <w:rFonts w:eastAsia="標楷體"/>
                <w:color w:val="000000" w:themeColor="text1"/>
              </w:rPr>
            </w:pPr>
            <w:r w:rsidRPr="00B72134">
              <w:rPr>
                <w:rFonts w:eastAsia="標楷體"/>
                <w:b/>
                <w:color w:val="000000" w:themeColor="text1"/>
                <w:u w:val="single"/>
              </w:rPr>
              <w:t>前項經費運用應依本校「校務基金自籌收入支應辦理各類會議講習訓練研討或研習會費用支給基準」規定辦理。</w:t>
            </w:r>
          </w:p>
        </w:tc>
      </w:tr>
      <w:tr w:rsidR="00D84F69" w:rsidRPr="00B72134" w:rsidTr="00D84F69">
        <w:trPr>
          <w:trHeight w:val="591"/>
        </w:trPr>
        <w:tc>
          <w:tcPr>
            <w:tcW w:w="1295" w:type="dxa"/>
            <w:vMerge/>
            <w:vAlign w:val="center"/>
          </w:tcPr>
          <w:p w:rsidR="00D84F69" w:rsidRPr="00B72134" w:rsidRDefault="00D84F69" w:rsidP="00D84F69">
            <w:pPr>
              <w:jc w:val="center"/>
              <w:rPr>
                <w:rFonts w:eastAsia="標楷體"/>
                <w:color w:val="000000" w:themeColor="text1"/>
              </w:rPr>
            </w:pPr>
          </w:p>
        </w:tc>
        <w:tc>
          <w:tcPr>
            <w:tcW w:w="1234" w:type="dxa"/>
            <w:vMerge w:val="restart"/>
            <w:vAlign w:val="center"/>
          </w:tcPr>
          <w:p w:rsidR="00D84F69" w:rsidRPr="00B72134" w:rsidRDefault="00D84F69" w:rsidP="00D84F69">
            <w:pPr>
              <w:rPr>
                <w:rFonts w:eastAsia="標楷體"/>
                <w:b/>
                <w:color w:val="000000" w:themeColor="text1"/>
                <w:u w:val="single"/>
              </w:rPr>
            </w:pPr>
            <w:r w:rsidRPr="00B72134">
              <w:rPr>
                <w:rFonts w:eastAsia="標楷體"/>
                <w:b/>
                <w:color w:val="000000" w:themeColor="text1"/>
                <w:u w:val="single"/>
              </w:rPr>
              <w:t>依國立屏</w:t>
            </w:r>
            <w:r w:rsidRPr="00B72134">
              <w:rPr>
                <w:rFonts w:eastAsia="標楷體"/>
                <w:b/>
                <w:color w:val="000000" w:themeColor="text1"/>
                <w:u w:val="single"/>
              </w:rPr>
              <w:lastRenderedPageBreak/>
              <w:t>東科技大學組織規程第三十一條所列之各單位</w:t>
            </w:r>
          </w:p>
        </w:tc>
        <w:tc>
          <w:tcPr>
            <w:tcW w:w="972" w:type="dxa"/>
            <w:tcBorders>
              <w:bottom w:val="single" w:sz="4" w:space="0" w:color="auto"/>
            </w:tcBorders>
            <w:vAlign w:val="center"/>
          </w:tcPr>
          <w:p w:rsidR="00D84F69" w:rsidRPr="00B72134" w:rsidRDefault="00D84F69" w:rsidP="00D84F69">
            <w:pPr>
              <w:jc w:val="center"/>
              <w:rPr>
                <w:rFonts w:eastAsia="標楷體"/>
                <w:b/>
                <w:color w:val="000000" w:themeColor="text1"/>
                <w:u w:val="single"/>
              </w:rPr>
            </w:pPr>
            <w:r w:rsidRPr="00B72134">
              <w:rPr>
                <w:rFonts w:eastAsia="標楷體"/>
                <w:b/>
                <w:color w:val="000000" w:themeColor="text1"/>
                <w:u w:val="single"/>
              </w:rPr>
              <w:lastRenderedPageBreak/>
              <w:t>3%</w:t>
            </w:r>
          </w:p>
        </w:tc>
        <w:tc>
          <w:tcPr>
            <w:tcW w:w="6041" w:type="dxa"/>
            <w:tcBorders>
              <w:bottom w:val="single" w:sz="4" w:space="0" w:color="auto"/>
            </w:tcBorders>
            <w:vAlign w:val="center"/>
          </w:tcPr>
          <w:p w:rsidR="00D84F69" w:rsidRPr="00B72134" w:rsidRDefault="00D84F69" w:rsidP="00D84F69">
            <w:pPr>
              <w:snapToGrid w:val="0"/>
              <w:spacing w:line="0" w:lineRule="atLeast"/>
              <w:jc w:val="both"/>
              <w:rPr>
                <w:rFonts w:eastAsia="標楷體"/>
                <w:b/>
                <w:color w:val="000000" w:themeColor="text1"/>
                <w:u w:val="single"/>
              </w:rPr>
            </w:pPr>
            <w:r w:rsidRPr="00B72134">
              <w:rPr>
                <w:rFonts w:eastAsia="標楷體"/>
                <w:b/>
                <w:color w:val="000000" w:themeColor="text1"/>
                <w:u w:val="single"/>
              </w:rPr>
              <w:t>由校務基金統籌運用</w:t>
            </w:r>
          </w:p>
        </w:tc>
      </w:tr>
      <w:tr w:rsidR="00D84F69" w:rsidRPr="00B72134" w:rsidTr="00D84F69">
        <w:trPr>
          <w:trHeight w:val="538"/>
        </w:trPr>
        <w:tc>
          <w:tcPr>
            <w:tcW w:w="1295" w:type="dxa"/>
            <w:vMerge/>
            <w:vAlign w:val="center"/>
          </w:tcPr>
          <w:p w:rsidR="00D84F69" w:rsidRPr="00B72134" w:rsidRDefault="00D84F69" w:rsidP="00D84F69">
            <w:pPr>
              <w:jc w:val="center"/>
              <w:rPr>
                <w:rFonts w:eastAsia="標楷體"/>
                <w:color w:val="000000" w:themeColor="text1"/>
              </w:rPr>
            </w:pPr>
          </w:p>
        </w:tc>
        <w:tc>
          <w:tcPr>
            <w:tcW w:w="1234" w:type="dxa"/>
            <w:vMerge/>
            <w:tcBorders>
              <w:bottom w:val="single" w:sz="4" w:space="0" w:color="auto"/>
            </w:tcBorders>
            <w:vAlign w:val="center"/>
          </w:tcPr>
          <w:p w:rsidR="00D84F69" w:rsidRPr="00B72134" w:rsidRDefault="00D84F69" w:rsidP="00D84F69">
            <w:pPr>
              <w:rPr>
                <w:rFonts w:eastAsia="標楷體"/>
                <w:color w:val="000000" w:themeColor="text1"/>
              </w:rPr>
            </w:pPr>
          </w:p>
        </w:tc>
        <w:tc>
          <w:tcPr>
            <w:tcW w:w="972" w:type="dxa"/>
            <w:tcBorders>
              <w:bottom w:val="single" w:sz="4" w:space="0" w:color="auto"/>
            </w:tcBorders>
            <w:vAlign w:val="center"/>
          </w:tcPr>
          <w:p w:rsidR="00D84F69" w:rsidRPr="00B72134" w:rsidRDefault="00D84F69" w:rsidP="00D84F69">
            <w:pPr>
              <w:jc w:val="center"/>
              <w:rPr>
                <w:rFonts w:eastAsia="標楷體"/>
                <w:b/>
                <w:color w:val="000000" w:themeColor="text1"/>
                <w:u w:val="single"/>
              </w:rPr>
            </w:pPr>
            <w:r w:rsidRPr="00B72134">
              <w:rPr>
                <w:rFonts w:eastAsia="標楷體"/>
                <w:b/>
                <w:color w:val="000000" w:themeColor="text1"/>
                <w:u w:val="single"/>
              </w:rPr>
              <w:t>17%</w:t>
            </w:r>
          </w:p>
        </w:tc>
        <w:tc>
          <w:tcPr>
            <w:tcW w:w="6041" w:type="dxa"/>
            <w:tcBorders>
              <w:bottom w:val="single" w:sz="4" w:space="0" w:color="auto"/>
            </w:tcBorders>
            <w:vAlign w:val="center"/>
          </w:tcPr>
          <w:p w:rsidR="00D84F69" w:rsidRPr="00B72134" w:rsidRDefault="00D84F69" w:rsidP="00D84F69">
            <w:pPr>
              <w:snapToGrid w:val="0"/>
              <w:spacing w:line="0" w:lineRule="atLeast"/>
              <w:jc w:val="both"/>
              <w:rPr>
                <w:rFonts w:eastAsia="標楷體"/>
                <w:b/>
                <w:color w:val="000000" w:themeColor="text1"/>
                <w:u w:val="single"/>
              </w:rPr>
            </w:pPr>
            <w:r w:rsidRPr="00B72134">
              <w:rPr>
                <w:rFonts w:eastAsia="標楷體"/>
                <w:b/>
                <w:color w:val="000000" w:themeColor="text1"/>
                <w:u w:val="single"/>
              </w:rPr>
              <w:t>各單位可分配金額</w:t>
            </w:r>
            <w:r w:rsidRPr="00B72134">
              <w:rPr>
                <w:rFonts w:eastAsia="標楷體" w:hint="eastAsia"/>
                <w:b/>
                <w:color w:val="000000" w:themeColor="text1"/>
                <w:u w:val="single"/>
              </w:rPr>
              <w:t>扣除</w:t>
            </w:r>
            <w:r w:rsidRPr="00B72134">
              <w:rPr>
                <w:rFonts w:eastAsia="標楷體"/>
                <w:b/>
                <w:color w:val="000000" w:themeColor="text1"/>
                <w:u w:val="single"/>
              </w:rPr>
              <w:t>學校給予之任何支援經費，且無預借任何經費情況下，得依下列規定統籌運用：</w:t>
            </w:r>
          </w:p>
          <w:p w:rsidR="00D84F69" w:rsidRPr="00B72134" w:rsidRDefault="00D84F69" w:rsidP="00D84F69">
            <w:pPr>
              <w:snapToGrid w:val="0"/>
              <w:spacing w:line="0" w:lineRule="atLeast"/>
              <w:jc w:val="both"/>
              <w:rPr>
                <w:rFonts w:eastAsia="標楷體"/>
                <w:b/>
                <w:color w:val="000000" w:themeColor="text1"/>
                <w:u w:val="single"/>
              </w:rPr>
            </w:pPr>
            <w:r w:rsidRPr="00B72134">
              <w:rPr>
                <w:rFonts w:eastAsia="標楷體"/>
                <w:b/>
                <w:color w:val="000000" w:themeColor="text1"/>
                <w:u w:val="single"/>
              </w:rPr>
              <w:t>依本要點第五點收入所分配之經費：</w:t>
            </w:r>
          </w:p>
          <w:p w:rsidR="00D84F69" w:rsidRPr="00B72134" w:rsidRDefault="00D84F69" w:rsidP="00DC231D">
            <w:pPr>
              <w:pStyle w:val="a5"/>
              <w:numPr>
                <w:ilvl w:val="0"/>
                <w:numId w:val="19"/>
              </w:numPr>
              <w:snapToGrid w:val="0"/>
              <w:spacing w:line="0" w:lineRule="atLeast"/>
              <w:ind w:leftChars="0" w:left="315" w:hanging="283"/>
              <w:jc w:val="both"/>
              <w:rPr>
                <w:rFonts w:eastAsia="標楷體"/>
                <w:b/>
                <w:color w:val="000000" w:themeColor="text1"/>
                <w:u w:val="single"/>
              </w:rPr>
            </w:pPr>
            <w:r w:rsidRPr="00B72134">
              <w:rPr>
                <w:rFonts w:eastAsia="標楷體"/>
                <w:b/>
                <w:color w:val="000000" w:themeColor="text1"/>
                <w:u w:val="single"/>
              </w:rPr>
              <w:t>經各單位會議通過後得訂定若干比率以支給辦理自籌收入業務有績效之行政人員工作酬勞或計畫人員研究津貼或計畫主持人業務費用，惟酬勞總額不得超過單位分配總額</w:t>
            </w:r>
            <w:r w:rsidRPr="00B72134">
              <w:rPr>
                <w:rFonts w:eastAsia="標楷體"/>
                <w:b/>
                <w:color w:val="000000" w:themeColor="text1"/>
                <w:u w:val="single"/>
              </w:rPr>
              <w:t>50%</w:t>
            </w:r>
            <w:r w:rsidRPr="00B72134">
              <w:rPr>
                <w:rFonts w:eastAsia="標楷體"/>
                <w:b/>
                <w:color w:val="000000" w:themeColor="text1"/>
                <w:u w:val="single"/>
              </w:rPr>
              <w:t>。</w:t>
            </w:r>
          </w:p>
          <w:p w:rsidR="00D84F69" w:rsidRPr="00B72134" w:rsidRDefault="00D84F69" w:rsidP="00DC231D">
            <w:pPr>
              <w:pStyle w:val="a5"/>
              <w:numPr>
                <w:ilvl w:val="0"/>
                <w:numId w:val="19"/>
              </w:numPr>
              <w:snapToGrid w:val="0"/>
              <w:spacing w:line="0" w:lineRule="atLeast"/>
              <w:ind w:leftChars="0" w:left="315" w:hanging="283"/>
              <w:jc w:val="both"/>
              <w:rPr>
                <w:rFonts w:eastAsia="標楷體"/>
                <w:b/>
                <w:color w:val="000000" w:themeColor="text1"/>
                <w:u w:val="single"/>
              </w:rPr>
            </w:pPr>
            <w:r w:rsidRPr="00B72134">
              <w:rPr>
                <w:rFonts w:eastAsia="標楷體"/>
                <w:b/>
                <w:color w:val="000000" w:themeColor="text1"/>
                <w:u w:val="single"/>
              </w:rPr>
              <w:t>其所餘經費應以辦理業務推廣及學術交流所需各類型活動支出或禮品為主。</w:t>
            </w:r>
          </w:p>
          <w:p w:rsidR="00D84F69" w:rsidRPr="00B72134" w:rsidRDefault="00D84F69" w:rsidP="00DC231D">
            <w:pPr>
              <w:pStyle w:val="a5"/>
              <w:numPr>
                <w:ilvl w:val="0"/>
                <w:numId w:val="19"/>
              </w:numPr>
              <w:snapToGrid w:val="0"/>
              <w:spacing w:line="0" w:lineRule="atLeast"/>
              <w:ind w:leftChars="0" w:left="315" w:hanging="283"/>
              <w:jc w:val="both"/>
              <w:rPr>
                <w:rFonts w:eastAsia="標楷體"/>
                <w:b/>
                <w:color w:val="000000" w:themeColor="text1"/>
                <w:u w:val="single"/>
              </w:rPr>
            </w:pPr>
            <w:r w:rsidRPr="00B72134">
              <w:rPr>
                <w:rFonts w:eastAsia="標楷體"/>
                <w:b/>
                <w:color w:val="000000" w:themeColor="text1"/>
                <w:u w:val="single"/>
              </w:rPr>
              <w:t>因應自償性支出之舉借及其償還財源之控管。</w:t>
            </w:r>
          </w:p>
          <w:p w:rsidR="00D84F69" w:rsidRPr="00B72134" w:rsidRDefault="00D84F69" w:rsidP="00DC231D">
            <w:pPr>
              <w:pStyle w:val="a5"/>
              <w:numPr>
                <w:ilvl w:val="0"/>
                <w:numId w:val="19"/>
              </w:numPr>
              <w:snapToGrid w:val="0"/>
              <w:spacing w:line="0" w:lineRule="atLeast"/>
              <w:ind w:leftChars="0" w:left="315" w:hanging="283"/>
              <w:jc w:val="both"/>
              <w:rPr>
                <w:rFonts w:eastAsia="標楷體"/>
                <w:b/>
                <w:color w:val="000000" w:themeColor="text1"/>
                <w:u w:val="single"/>
              </w:rPr>
            </w:pPr>
            <w:r w:rsidRPr="00B72134">
              <w:rPr>
                <w:rFonts w:eastAsia="標楷體"/>
                <w:b/>
                <w:color w:val="000000" w:themeColor="text1"/>
                <w:u w:val="single"/>
              </w:rPr>
              <w:t>水費、電費、電話費、瓦斯費、電信、印刷、出版、會議餐點（或便餐）及辦公室事務消耗品等支出。</w:t>
            </w:r>
          </w:p>
          <w:p w:rsidR="00D84F69" w:rsidRPr="00B72134" w:rsidRDefault="00D84F69" w:rsidP="00DC231D">
            <w:pPr>
              <w:pStyle w:val="a5"/>
              <w:numPr>
                <w:ilvl w:val="0"/>
                <w:numId w:val="19"/>
              </w:numPr>
              <w:snapToGrid w:val="0"/>
              <w:spacing w:line="0" w:lineRule="atLeast"/>
              <w:ind w:leftChars="0" w:left="315" w:hanging="283"/>
              <w:jc w:val="both"/>
              <w:rPr>
                <w:rFonts w:eastAsia="標楷體"/>
                <w:b/>
                <w:color w:val="000000" w:themeColor="text1"/>
                <w:u w:val="single"/>
              </w:rPr>
            </w:pPr>
            <w:r w:rsidRPr="00B72134">
              <w:rPr>
                <w:rFonts w:eastAsia="標楷體"/>
                <w:b/>
                <w:color w:val="000000" w:themeColor="text1"/>
                <w:u w:val="single"/>
              </w:rPr>
              <w:t>前項經費運用應依本校「校務基金自籌收入支應辦理各類會議講習訓練研討或研習會費用支給基準」規定辦理。</w:t>
            </w:r>
          </w:p>
          <w:p w:rsidR="00D84F69" w:rsidRPr="00B72134" w:rsidRDefault="00D84F69" w:rsidP="00D84F69">
            <w:pPr>
              <w:snapToGrid w:val="0"/>
              <w:spacing w:line="0" w:lineRule="atLeast"/>
              <w:jc w:val="both"/>
              <w:rPr>
                <w:rFonts w:eastAsia="標楷體"/>
                <w:b/>
                <w:color w:val="000000" w:themeColor="text1"/>
                <w:u w:val="single"/>
              </w:rPr>
            </w:pPr>
            <w:r w:rsidRPr="00B72134">
              <w:rPr>
                <w:rFonts w:eastAsia="標楷體"/>
                <w:b/>
                <w:color w:val="000000" w:themeColor="text1"/>
                <w:u w:val="single"/>
              </w:rPr>
              <w:t>依本要點第七點收入所分配之經費：</w:t>
            </w:r>
          </w:p>
          <w:p w:rsidR="00D84F69" w:rsidRPr="00B72134" w:rsidRDefault="00D84F69" w:rsidP="00DC231D">
            <w:pPr>
              <w:pStyle w:val="a5"/>
              <w:numPr>
                <w:ilvl w:val="0"/>
                <w:numId w:val="20"/>
              </w:numPr>
              <w:snapToGrid w:val="0"/>
              <w:spacing w:line="0" w:lineRule="atLeast"/>
              <w:ind w:leftChars="0" w:left="315" w:hanging="283"/>
              <w:jc w:val="both"/>
              <w:rPr>
                <w:rFonts w:eastAsia="標楷體"/>
                <w:b/>
                <w:color w:val="000000" w:themeColor="text1"/>
                <w:u w:val="single"/>
              </w:rPr>
            </w:pPr>
            <w:r w:rsidRPr="00B72134">
              <w:rPr>
                <w:rFonts w:eastAsia="標楷體"/>
                <w:b/>
                <w:color w:val="000000" w:themeColor="text1"/>
                <w:u w:val="single"/>
              </w:rPr>
              <w:t>經各單位會議通過後得訂定若干比率以支給辦理自籌收入業務有績效之行政人員工作酬勞或計畫人員研究津貼或計畫主持人獎勵金、業務費用，惟酬勞總額不得超過單位分配總額</w:t>
            </w:r>
            <w:r w:rsidRPr="00B72134">
              <w:rPr>
                <w:rFonts w:eastAsia="標楷體"/>
                <w:b/>
                <w:color w:val="000000" w:themeColor="text1"/>
                <w:u w:val="single"/>
              </w:rPr>
              <w:t>50%</w:t>
            </w:r>
            <w:r w:rsidRPr="00B72134">
              <w:rPr>
                <w:rFonts w:eastAsia="標楷體"/>
                <w:b/>
                <w:color w:val="000000" w:themeColor="text1"/>
                <w:u w:val="single"/>
              </w:rPr>
              <w:t>。</w:t>
            </w:r>
          </w:p>
          <w:p w:rsidR="00D84F69" w:rsidRPr="00B72134" w:rsidRDefault="00D84F69" w:rsidP="00DC231D">
            <w:pPr>
              <w:pStyle w:val="a5"/>
              <w:numPr>
                <w:ilvl w:val="0"/>
                <w:numId w:val="20"/>
              </w:numPr>
              <w:snapToGrid w:val="0"/>
              <w:spacing w:line="0" w:lineRule="atLeast"/>
              <w:ind w:leftChars="0" w:left="315" w:hanging="283"/>
              <w:jc w:val="both"/>
              <w:rPr>
                <w:rFonts w:eastAsia="標楷體"/>
                <w:b/>
                <w:color w:val="000000" w:themeColor="text1"/>
                <w:u w:val="single"/>
              </w:rPr>
            </w:pPr>
            <w:r w:rsidRPr="00B72134">
              <w:rPr>
                <w:rFonts w:eastAsia="標楷體"/>
                <w:b/>
                <w:color w:val="000000" w:themeColor="text1"/>
                <w:u w:val="single"/>
              </w:rPr>
              <w:t>其所餘經費應以辦理業務推廣及學術交流所需各類型活動支出或禮品為主。</w:t>
            </w:r>
          </w:p>
          <w:p w:rsidR="00D84F69" w:rsidRPr="00B72134" w:rsidRDefault="00D84F69" w:rsidP="00DC231D">
            <w:pPr>
              <w:pStyle w:val="a5"/>
              <w:numPr>
                <w:ilvl w:val="0"/>
                <w:numId w:val="20"/>
              </w:numPr>
              <w:snapToGrid w:val="0"/>
              <w:spacing w:line="0" w:lineRule="atLeast"/>
              <w:ind w:leftChars="0" w:left="315" w:hanging="283"/>
              <w:jc w:val="both"/>
              <w:rPr>
                <w:rFonts w:eastAsia="標楷體"/>
                <w:b/>
                <w:color w:val="000000" w:themeColor="text1"/>
                <w:u w:val="single"/>
              </w:rPr>
            </w:pPr>
            <w:r w:rsidRPr="00B72134">
              <w:rPr>
                <w:rFonts w:eastAsia="標楷體"/>
                <w:b/>
                <w:color w:val="000000" w:themeColor="text1"/>
                <w:u w:val="single"/>
              </w:rPr>
              <w:t>因應自償性支出之舉借及其償還財源之控管。</w:t>
            </w:r>
          </w:p>
          <w:p w:rsidR="00D84F69" w:rsidRPr="00B72134" w:rsidRDefault="00D84F69" w:rsidP="00DC231D">
            <w:pPr>
              <w:pStyle w:val="a5"/>
              <w:numPr>
                <w:ilvl w:val="0"/>
                <w:numId w:val="20"/>
              </w:numPr>
              <w:snapToGrid w:val="0"/>
              <w:spacing w:line="0" w:lineRule="atLeast"/>
              <w:ind w:leftChars="0" w:left="315" w:hanging="283"/>
              <w:jc w:val="both"/>
              <w:rPr>
                <w:rFonts w:eastAsia="標楷體"/>
                <w:b/>
                <w:color w:val="000000" w:themeColor="text1"/>
                <w:u w:val="single"/>
              </w:rPr>
            </w:pPr>
            <w:r w:rsidRPr="00B72134">
              <w:rPr>
                <w:rFonts w:eastAsia="標楷體"/>
                <w:b/>
                <w:color w:val="000000" w:themeColor="text1"/>
                <w:u w:val="single"/>
              </w:rPr>
              <w:t>水費、電費、電話費、瓦斯費、電信、印刷、出版、會議餐點（或便餐）及辦公室事務消耗品等支出。</w:t>
            </w:r>
          </w:p>
          <w:p w:rsidR="00D84F69" w:rsidRPr="00B72134" w:rsidRDefault="00D84F69" w:rsidP="00DC231D">
            <w:pPr>
              <w:pStyle w:val="a5"/>
              <w:numPr>
                <w:ilvl w:val="0"/>
                <w:numId w:val="20"/>
              </w:numPr>
              <w:snapToGrid w:val="0"/>
              <w:spacing w:line="0" w:lineRule="atLeast"/>
              <w:ind w:leftChars="0" w:left="315" w:hanging="283"/>
              <w:jc w:val="both"/>
              <w:rPr>
                <w:rFonts w:eastAsia="標楷體"/>
                <w:color w:val="000000" w:themeColor="text1"/>
              </w:rPr>
            </w:pPr>
            <w:r w:rsidRPr="00B72134">
              <w:rPr>
                <w:rFonts w:eastAsia="標楷體"/>
                <w:b/>
                <w:color w:val="000000" w:themeColor="text1"/>
                <w:u w:val="single"/>
              </w:rPr>
              <w:t>前項經費運用應依本校「校務基金自籌收入支應辦理各類會議講習訓練研討或研習會費用支給基準」規定辦理。</w:t>
            </w:r>
          </w:p>
        </w:tc>
      </w:tr>
      <w:tr w:rsidR="00D84F69" w:rsidRPr="00B72134" w:rsidTr="00D84F69">
        <w:trPr>
          <w:trHeight w:val="1251"/>
        </w:trPr>
        <w:tc>
          <w:tcPr>
            <w:tcW w:w="1295" w:type="dxa"/>
            <w:vAlign w:val="center"/>
          </w:tcPr>
          <w:p w:rsidR="00D84F69" w:rsidRPr="00B72134" w:rsidRDefault="00D84F69" w:rsidP="00D84F69">
            <w:pPr>
              <w:jc w:val="center"/>
              <w:rPr>
                <w:rFonts w:eastAsia="標楷體"/>
                <w:color w:val="000000" w:themeColor="text1"/>
              </w:rPr>
            </w:pPr>
            <w:r w:rsidRPr="00B72134">
              <w:rPr>
                <w:rFonts w:eastAsia="標楷體"/>
                <w:color w:val="000000" w:themeColor="text1"/>
              </w:rPr>
              <w:t>10%</w:t>
            </w:r>
          </w:p>
        </w:tc>
        <w:tc>
          <w:tcPr>
            <w:tcW w:w="1234" w:type="dxa"/>
            <w:tcBorders>
              <w:top w:val="single" w:sz="4" w:space="0" w:color="auto"/>
              <w:bottom w:val="single" w:sz="4" w:space="0" w:color="auto"/>
            </w:tcBorders>
            <w:vAlign w:val="center"/>
          </w:tcPr>
          <w:p w:rsidR="00D84F69" w:rsidRPr="00B72134" w:rsidRDefault="00D84F69" w:rsidP="00D84F69">
            <w:pPr>
              <w:rPr>
                <w:rFonts w:eastAsia="標楷體"/>
                <w:color w:val="000000" w:themeColor="text1"/>
              </w:rPr>
            </w:pPr>
            <w:r w:rsidRPr="00B72134">
              <w:rPr>
                <w:rFonts w:eastAsia="標楷體"/>
                <w:color w:val="000000" w:themeColor="text1"/>
              </w:rPr>
              <w:t>研發處</w:t>
            </w:r>
          </w:p>
          <w:p w:rsidR="00D84F69" w:rsidRPr="00B72134" w:rsidRDefault="00D84F69" w:rsidP="00D84F69">
            <w:pPr>
              <w:rPr>
                <w:rFonts w:eastAsia="標楷體"/>
                <w:color w:val="000000" w:themeColor="text1"/>
                <w:spacing w:val="-6"/>
              </w:rPr>
            </w:pPr>
            <w:r w:rsidRPr="00B72134">
              <w:rPr>
                <w:rFonts w:eastAsia="標楷體"/>
                <w:color w:val="000000" w:themeColor="text1"/>
                <w:spacing w:val="-6"/>
              </w:rPr>
              <w:t>國際事務處</w:t>
            </w:r>
          </w:p>
        </w:tc>
        <w:tc>
          <w:tcPr>
            <w:tcW w:w="972" w:type="dxa"/>
            <w:tcBorders>
              <w:top w:val="single" w:sz="4" w:space="0" w:color="auto"/>
              <w:bottom w:val="single" w:sz="4" w:space="0" w:color="auto"/>
            </w:tcBorders>
            <w:vAlign w:val="center"/>
          </w:tcPr>
          <w:p w:rsidR="00D84F69" w:rsidRPr="00B72134" w:rsidRDefault="00D84F69" w:rsidP="00D84F69">
            <w:pPr>
              <w:jc w:val="center"/>
              <w:rPr>
                <w:rFonts w:eastAsia="標楷體"/>
                <w:color w:val="000000" w:themeColor="text1"/>
              </w:rPr>
            </w:pPr>
            <w:r w:rsidRPr="00B72134">
              <w:rPr>
                <w:rFonts w:eastAsia="標楷體"/>
                <w:color w:val="000000" w:themeColor="text1"/>
              </w:rPr>
              <w:t>10%</w:t>
            </w:r>
          </w:p>
        </w:tc>
        <w:tc>
          <w:tcPr>
            <w:tcW w:w="6041" w:type="dxa"/>
            <w:tcBorders>
              <w:top w:val="single" w:sz="4" w:space="0" w:color="auto"/>
              <w:bottom w:val="single" w:sz="4" w:space="0" w:color="auto"/>
            </w:tcBorders>
            <w:vAlign w:val="center"/>
          </w:tcPr>
          <w:p w:rsidR="00D84F69" w:rsidRPr="00B72134" w:rsidRDefault="00D84F69" w:rsidP="00D84F69">
            <w:pPr>
              <w:jc w:val="both"/>
              <w:rPr>
                <w:rFonts w:eastAsia="標楷體"/>
                <w:color w:val="000000" w:themeColor="text1"/>
              </w:rPr>
            </w:pPr>
            <w:r w:rsidRPr="00B72134">
              <w:rPr>
                <w:rFonts w:eastAsia="標楷體"/>
                <w:color w:val="000000" w:themeColor="text1"/>
              </w:rPr>
              <w:t>應用於教職員生因公出國或參加研討會之經費補助、計畫申請</w:t>
            </w:r>
            <w:proofErr w:type="gramStart"/>
            <w:r w:rsidRPr="00B72134">
              <w:rPr>
                <w:rFonts w:eastAsia="標楷體"/>
                <w:color w:val="000000" w:themeColor="text1"/>
              </w:rPr>
              <w:t>押</w:t>
            </w:r>
            <w:proofErr w:type="gramEnd"/>
            <w:r w:rsidRPr="00B72134">
              <w:rPr>
                <w:rFonts w:eastAsia="標楷體"/>
                <w:color w:val="000000" w:themeColor="text1"/>
              </w:rPr>
              <w:t>標金、技術合作及相關費用、著作發表獎勵及購置執行公務禮品等。</w:t>
            </w:r>
          </w:p>
        </w:tc>
      </w:tr>
    </w:tbl>
    <w:p w:rsidR="00D84F69" w:rsidRPr="00B72134" w:rsidRDefault="00D84F69" w:rsidP="00D84F69">
      <w:pPr>
        <w:adjustRightInd w:val="0"/>
        <w:snapToGrid w:val="0"/>
        <w:spacing w:beforeLines="50" w:before="180" w:afterLines="50" w:after="180"/>
        <w:ind w:left="488"/>
        <w:jc w:val="both"/>
        <w:rPr>
          <w:rFonts w:eastAsia="標楷體"/>
          <w:color w:val="000000" w:themeColor="text1"/>
        </w:rPr>
      </w:pPr>
      <w:r w:rsidRPr="00B72134">
        <w:rPr>
          <w:rFonts w:eastAsia="標楷體"/>
          <w:color w:val="000000" w:themeColor="text1"/>
        </w:rPr>
        <w:t>行政管理費於年度結束前未使用完畢者，得依本校「產學合作計畫全年度結餘款運用及管理要點」辦理結餘款運用。</w:t>
      </w:r>
    </w:p>
    <w:p w:rsidR="00D84F69" w:rsidRPr="00B72134" w:rsidRDefault="00D84F69" w:rsidP="00DC231D">
      <w:pPr>
        <w:numPr>
          <w:ilvl w:val="0"/>
          <w:numId w:val="15"/>
        </w:numPr>
        <w:adjustRightInd w:val="0"/>
        <w:snapToGrid w:val="0"/>
        <w:spacing w:beforeLines="50" w:before="180"/>
        <w:ind w:left="490" w:hanging="490"/>
        <w:jc w:val="both"/>
        <w:rPr>
          <w:rFonts w:eastAsia="標楷體"/>
          <w:color w:val="000000" w:themeColor="text1"/>
        </w:rPr>
      </w:pPr>
      <w:r w:rsidRPr="00B72134">
        <w:rPr>
          <w:rFonts w:eastAsia="標楷體"/>
          <w:color w:val="000000" w:themeColor="text1"/>
        </w:rPr>
        <w:t>本校教職員不得私自承接產學合作及研究計畫並使用本校設備與人力資源，違反規定者，由人事室提送教師評審委員會或職員考績委員會處理。</w:t>
      </w:r>
    </w:p>
    <w:p w:rsidR="00D84F69" w:rsidRPr="00B72134" w:rsidRDefault="00D84F69" w:rsidP="00DC231D">
      <w:pPr>
        <w:numPr>
          <w:ilvl w:val="0"/>
          <w:numId w:val="15"/>
        </w:numPr>
        <w:adjustRightInd w:val="0"/>
        <w:snapToGrid w:val="0"/>
        <w:spacing w:beforeLines="50" w:before="180"/>
        <w:ind w:left="728" w:hanging="728"/>
        <w:jc w:val="both"/>
        <w:rPr>
          <w:rFonts w:eastAsia="標楷體"/>
          <w:color w:val="000000" w:themeColor="text1"/>
          <w:sz w:val="28"/>
          <w:szCs w:val="28"/>
        </w:rPr>
      </w:pPr>
      <w:r w:rsidRPr="00B72134">
        <w:rPr>
          <w:rFonts w:eastAsia="標楷體"/>
          <w:color w:val="000000" w:themeColor="text1"/>
        </w:rPr>
        <w:t>本要點經行政會議及校務基金管理委員會議通過後施行，修正時亦同。</w:t>
      </w:r>
    </w:p>
    <w:p w:rsidR="00E72467" w:rsidRDefault="00E72467" w:rsidP="00E72467">
      <w:pPr>
        <w:snapToGrid w:val="0"/>
        <w:spacing w:after="240"/>
        <w:ind w:rightChars="-117" w:right="-281"/>
      </w:pPr>
    </w:p>
    <w:p w:rsidR="00D84F69" w:rsidRDefault="00D84F69">
      <w:pPr>
        <w:widowControl/>
      </w:pPr>
      <w:r>
        <w:br w:type="page"/>
      </w:r>
    </w:p>
    <w:p w:rsidR="00D84F69" w:rsidRDefault="00D84F69" w:rsidP="00D84F69">
      <w:pPr>
        <w:pStyle w:val="af1"/>
        <w:snapToGrid w:val="0"/>
        <w:spacing w:afterLines="100" w:after="360"/>
        <w:ind w:left="634" w:hangingChars="198" w:hanging="634"/>
        <w:jc w:val="center"/>
        <w:rPr>
          <w:rFonts w:eastAsia="標楷體"/>
          <w:b/>
          <w:color w:val="000000"/>
          <w:sz w:val="32"/>
          <w:szCs w:val="32"/>
        </w:rPr>
      </w:pPr>
      <w:r w:rsidRPr="0096777A">
        <w:rPr>
          <w:rFonts w:eastAsia="標楷體"/>
          <w:b/>
          <w:color w:val="000000"/>
          <w:sz w:val="32"/>
          <w:szCs w:val="32"/>
        </w:rPr>
        <w:lastRenderedPageBreak/>
        <w:t>國立屏東科技大學執行科技部國際產學聯盟計畫收支管理要點</w:t>
      </w:r>
    </w:p>
    <w:p w:rsidR="00D84F69" w:rsidRDefault="00D84F69" w:rsidP="00D84F69">
      <w:pPr>
        <w:snapToGrid w:val="0"/>
        <w:ind w:firstLineChars="3150" w:firstLine="5040"/>
        <w:jc w:val="right"/>
        <w:rPr>
          <w:rFonts w:eastAsia="標楷體"/>
          <w:color w:val="000000"/>
          <w:sz w:val="16"/>
          <w:szCs w:val="16"/>
        </w:rPr>
      </w:pPr>
      <w:r>
        <w:rPr>
          <w:rFonts w:eastAsia="標楷體" w:hint="eastAsia"/>
          <w:color w:val="000000"/>
          <w:sz w:val="16"/>
          <w:szCs w:val="16"/>
        </w:rPr>
        <w:t xml:space="preserve">108.10.17 </w:t>
      </w:r>
      <w:r w:rsidRPr="0096777A">
        <w:rPr>
          <w:rFonts w:eastAsia="標楷體"/>
          <w:color w:val="000000"/>
          <w:sz w:val="16"/>
          <w:szCs w:val="16"/>
        </w:rPr>
        <w:t>第</w:t>
      </w:r>
      <w:r>
        <w:rPr>
          <w:rFonts w:eastAsia="標楷體" w:hint="eastAsia"/>
          <w:color w:val="000000"/>
          <w:sz w:val="16"/>
          <w:szCs w:val="16"/>
        </w:rPr>
        <w:t>241</w:t>
      </w:r>
      <w:r w:rsidRPr="0096777A">
        <w:rPr>
          <w:rFonts w:eastAsia="標楷體"/>
          <w:color w:val="000000"/>
          <w:sz w:val="16"/>
          <w:szCs w:val="16"/>
        </w:rPr>
        <w:t>次行政會議通過</w:t>
      </w:r>
    </w:p>
    <w:p w:rsidR="00D84F69" w:rsidRPr="00856677" w:rsidRDefault="00D84F69" w:rsidP="00D84F69">
      <w:pPr>
        <w:snapToGrid w:val="0"/>
        <w:ind w:leftChars="1" w:left="322" w:hangingChars="200" w:hanging="320"/>
        <w:jc w:val="right"/>
        <w:rPr>
          <w:rFonts w:eastAsia="標楷體"/>
          <w:sz w:val="18"/>
          <w:szCs w:val="20"/>
        </w:rPr>
      </w:pPr>
      <w:r>
        <w:rPr>
          <w:rFonts w:eastAsia="標楷體"/>
          <w:color w:val="000000"/>
          <w:sz w:val="16"/>
          <w:szCs w:val="16"/>
        </w:rPr>
        <w:t>10</w:t>
      </w:r>
      <w:r>
        <w:rPr>
          <w:rFonts w:eastAsia="標楷體" w:hint="eastAsia"/>
          <w:color w:val="000000"/>
          <w:sz w:val="16"/>
          <w:szCs w:val="16"/>
        </w:rPr>
        <w:t>8</w:t>
      </w:r>
      <w:r w:rsidRPr="0096777A">
        <w:rPr>
          <w:rFonts w:eastAsia="標楷體"/>
          <w:color w:val="000000"/>
          <w:sz w:val="16"/>
          <w:szCs w:val="16"/>
        </w:rPr>
        <w:t>.</w:t>
      </w:r>
      <w:r>
        <w:rPr>
          <w:rFonts w:eastAsia="標楷體" w:hint="eastAsia"/>
          <w:color w:val="000000"/>
          <w:sz w:val="16"/>
          <w:szCs w:val="16"/>
        </w:rPr>
        <w:t>12</w:t>
      </w:r>
      <w:r w:rsidRPr="0096777A">
        <w:rPr>
          <w:rFonts w:eastAsia="標楷體"/>
          <w:color w:val="000000"/>
          <w:sz w:val="16"/>
          <w:szCs w:val="16"/>
        </w:rPr>
        <w:t>.</w:t>
      </w:r>
      <w:r>
        <w:rPr>
          <w:rFonts w:eastAsia="標楷體"/>
          <w:color w:val="000000"/>
          <w:sz w:val="16"/>
          <w:szCs w:val="16"/>
        </w:rPr>
        <w:t>13</w:t>
      </w:r>
      <w:r w:rsidRPr="0096777A">
        <w:rPr>
          <w:rFonts w:eastAsia="標楷體"/>
          <w:color w:val="000000"/>
          <w:sz w:val="16"/>
          <w:szCs w:val="16"/>
        </w:rPr>
        <w:t xml:space="preserve"> </w:t>
      </w:r>
      <w:proofErr w:type="gramStart"/>
      <w:r w:rsidRPr="0096777A">
        <w:rPr>
          <w:rFonts w:eastAsia="標楷體"/>
          <w:color w:val="000000"/>
          <w:sz w:val="16"/>
          <w:szCs w:val="16"/>
        </w:rPr>
        <w:t>10</w:t>
      </w:r>
      <w:r>
        <w:rPr>
          <w:rFonts w:eastAsia="標楷體" w:hint="eastAsia"/>
          <w:color w:val="000000"/>
          <w:sz w:val="16"/>
          <w:szCs w:val="16"/>
        </w:rPr>
        <w:t>8</w:t>
      </w:r>
      <w:proofErr w:type="gramEnd"/>
      <w:r w:rsidRPr="0096777A">
        <w:rPr>
          <w:rFonts w:eastAsia="標楷體"/>
          <w:color w:val="000000"/>
          <w:sz w:val="16"/>
          <w:szCs w:val="16"/>
        </w:rPr>
        <w:t>年度第</w:t>
      </w:r>
      <w:r>
        <w:rPr>
          <w:rFonts w:eastAsia="標楷體" w:hint="eastAsia"/>
          <w:color w:val="000000"/>
          <w:sz w:val="16"/>
          <w:szCs w:val="16"/>
        </w:rPr>
        <w:t>2</w:t>
      </w:r>
      <w:r w:rsidRPr="0096777A">
        <w:rPr>
          <w:rFonts w:eastAsia="標楷體"/>
          <w:color w:val="000000"/>
          <w:sz w:val="16"/>
          <w:szCs w:val="16"/>
        </w:rPr>
        <w:t>次校務基金管理委員會修正通過</w:t>
      </w:r>
      <w:r>
        <w:rPr>
          <w:rFonts w:eastAsia="標楷體"/>
          <w:color w:val="000000"/>
          <w:sz w:val="16"/>
          <w:szCs w:val="16"/>
        </w:rPr>
        <w:br/>
      </w:r>
      <w:r w:rsidRPr="00856677">
        <w:rPr>
          <w:rFonts w:eastAsia="標楷體"/>
          <w:sz w:val="18"/>
          <w:szCs w:val="20"/>
        </w:rPr>
        <w:t>1</w:t>
      </w:r>
      <w:r>
        <w:rPr>
          <w:rFonts w:eastAsia="標楷體" w:hint="eastAsia"/>
          <w:sz w:val="18"/>
          <w:szCs w:val="20"/>
        </w:rPr>
        <w:t>10</w:t>
      </w:r>
      <w:r w:rsidRPr="00856677">
        <w:rPr>
          <w:rFonts w:eastAsia="標楷體"/>
          <w:sz w:val="18"/>
          <w:szCs w:val="20"/>
        </w:rPr>
        <w:t>.</w:t>
      </w:r>
      <w:r>
        <w:rPr>
          <w:rFonts w:eastAsia="標楷體" w:hint="eastAsia"/>
          <w:sz w:val="18"/>
          <w:szCs w:val="20"/>
        </w:rPr>
        <w:t>05</w:t>
      </w:r>
      <w:r w:rsidRPr="00856677">
        <w:rPr>
          <w:rFonts w:eastAsia="標楷體"/>
          <w:sz w:val="18"/>
          <w:szCs w:val="20"/>
        </w:rPr>
        <w:t>.</w:t>
      </w:r>
      <w:r>
        <w:rPr>
          <w:rFonts w:eastAsia="標楷體" w:hint="eastAsia"/>
          <w:sz w:val="18"/>
          <w:szCs w:val="20"/>
        </w:rPr>
        <w:t>12</w:t>
      </w:r>
      <w:r w:rsidRPr="00856677">
        <w:rPr>
          <w:rFonts w:eastAsia="標楷體"/>
          <w:sz w:val="18"/>
          <w:szCs w:val="20"/>
        </w:rPr>
        <w:t xml:space="preserve"> </w:t>
      </w:r>
      <w:proofErr w:type="gramStart"/>
      <w:r w:rsidRPr="00856677">
        <w:rPr>
          <w:rFonts w:eastAsia="標楷體"/>
          <w:sz w:val="18"/>
          <w:szCs w:val="20"/>
        </w:rPr>
        <w:t>1</w:t>
      </w:r>
      <w:r>
        <w:rPr>
          <w:rFonts w:eastAsia="標楷體" w:hint="eastAsia"/>
          <w:sz w:val="18"/>
          <w:szCs w:val="20"/>
        </w:rPr>
        <w:t>10</w:t>
      </w:r>
      <w:proofErr w:type="gramEnd"/>
      <w:r w:rsidRPr="00856677">
        <w:rPr>
          <w:rFonts w:eastAsia="標楷體"/>
          <w:sz w:val="18"/>
          <w:szCs w:val="20"/>
        </w:rPr>
        <w:t>年度第</w:t>
      </w:r>
      <w:r>
        <w:rPr>
          <w:rFonts w:eastAsia="標楷體" w:hint="eastAsia"/>
          <w:sz w:val="18"/>
          <w:szCs w:val="20"/>
        </w:rPr>
        <w:t>1</w:t>
      </w:r>
      <w:r w:rsidRPr="00856677">
        <w:rPr>
          <w:rFonts w:eastAsia="標楷體"/>
          <w:sz w:val="18"/>
          <w:szCs w:val="20"/>
        </w:rPr>
        <w:t>次校務基金管理委員會通過</w:t>
      </w:r>
    </w:p>
    <w:p w:rsidR="00D84F69" w:rsidRPr="00D84F69" w:rsidRDefault="00D84F69" w:rsidP="00D84F69">
      <w:pPr>
        <w:snapToGrid w:val="0"/>
        <w:ind w:firstLineChars="3150" w:firstLine="5040"/>
        <w:jc w:val="right"/>
        <w:rPr>
          <w:rFonts w:eastAsia="標楷體" w:hint="eastAsia"/>
          <w:color w:val="000000"/>
          <w:sz w:val="16"/>
          <w:szCs w:val="16"/>
        </w:rPr>
      </w:pPr>
    </w:p>
    <w:p w:rsidR="00D84F69" w:rsidRPr="002303B2" w:rsidRDefault="00D84F69" w:rsidP="00D84F69">
      <w:pPr>
        <w:snapToGrid w:val="0"/>
        <w:spacing w:afterLines="50" w:after="180"/>
        <w:ind w:firstLineChars="3150" w:firstLine="5040"/>
        <w:jc w:val="right"/>
        <w:rPr>
          <w:rFonts w:eastAsia="標楷體"/>
          <w:color w:val="000000"/>
          <w:sz w:val="16"/>
          <w:szCs w:val="16"/>
        </w:rPr>
      </w:pPr>
    </w:p>
    <w:p w:rsidR="00D84F69" w:rsidRPr="00D84F69" w:rsidRDefault="00D84F69" w:rsidP="00D84F69">
      <w:pPr>
        <w:pStyle w:val="af1"/>
        <w:snapToGrid w:val="0"/>
        <w:spacing w:afterLines="50" w:after="180"/>
        <w:ind w:leftChars="-116" w:left="282" w:rightChars="-166" w:right="-398" w:hangingChars="200" w:hanging="560"/>
        <w:rPr>
          <w:rFonts w:eastAsia="標楷體"/>
          <w:color w:val="000000" w:themeColor="text1"/>
          <w:sz w:val="24"/>
          <w:szCs w:val="24"/>
        </w:rPr>
      </w:pPr>
      <w:r w:rsidRPr="0096777A">
        <w:rPr>
          <w:rFonts w:eastAsia="標楷體"/>
          <w:color w:val="000000"/>
        </w:rPr>
        <w:t>一、</w:t>
      </w:r>
      <w:r w:rsidRPr="00D84F69">
        <w:rPr>
          <w:rFonts w:eastAsia="標楷體"/>
          <w:color w:val="000000"/>
          <w:sz w:val="24"/>
          <w:szCs w:val="24"/>
        </w:rPr>
        <w:t>國立</w:t>
      </w:r>
      <w:r w:rsidRPr="00D84F69">
        <w:rPr>
          <w:rFonts w:eastAsia="標楷體"/>
          <w:color w:val="000000" w:themeColor="text1"/>
          <w:sz w:val="24"/>
          <w:szCs w:val="24"/>
        </w:rPr>
        <w:t>屏東科技大學</w:t>
      </w:r>
      <w:r w:rsidRPr="00D84F69">
        <w:rPr>
          <w:rFonts w:eastAsia="標楷體"/>
          <w:color w:val="000000" w:themeColor="text1"/>
          <w:sz w:val="24"/>
          <w:szCs w:val="24"/>
        </w:rPr>
        <w:t>(</w:t>
      </w:r>
      <w:r w:rsidRPr="00D84F69">
        <w:rPr>
          <w:rFonts w:eastAsia="標楷體"/>
          <w:color w:val="000000" w:themeColor="text1"/>
          <w:sz w:val="24"/>
          <w:szCs w:val="24"/>
        </w:rPr>
        <w:t>以下簡稱本校</w:t>
      </w:r>
      <w:r w:rsidRPr="00D84F69">
        <w:rPr>
          <w:rFonts w:eastAsia="標楷體"/>
          <w:color w:val="000000" w:themeColor="text1"/>
          <w:sz w:val="24"/>
          <w:szCs w:val="24"/>
        </w:rPr>
        <w:t>)</w:t>
      </w:r>
      <w:r w:rsidRPr="00D84F69">
        <w:rPr>
          <w:rFonts w:eastAsia="標楷體"/>
          <w:color w:val="000000" w:themeColor="text1"/>
          <w:sz w:val="24"/>
          <w:szCs w:val="24"/>
        </w:rPr>
        <w:t>為增進學術研究成果與國內外產業鏈結，成立國際產學聯盟辦公室</w:t>
      </w:r>
      <w:r w:rsidRPr="00D84F69">
        <w:rPr>
          <w:rFonts w:eastAsia="標楷體"/>
          <w:color w:val="000000" w:themeColor="text1"/>
          <w:sz w:val="24"/>
          <w:szCs w:val="24"/>
        </w:rPr>
        <w:t>(</w:t>
      </w:r>
      <w:r w:rsidRPr="00D84F69">
        <w:rPr>
          <w:rFonts w:eastAsia="標楷體"/>
          <w:color w:val="000000" w:themeColor="text1"/>
          <w:sz w:val="24"/>
          <w:szCs w:val="24"/>
        </w:rPr>
        <w:t>以下簡稱聯盟辦公室</w:t>
      </w:r>
      <w:r w:rsidRPr="00D84F69">
        <w:rPr>
          <w:rFonts w:eastAsia="標楷體"/>
          <w:color w:val="000000" w:themeColor="text1"/>
          <w:sz w:val="24"/>
          <w:szCs w:val="24"/>
        </w:rPr>
        <w:t>)</w:t>
      </w:r>
      <w:r w:rsidRPr="00D84F69">
        <w:rPr>
          <w:rFonts w:eastAsia="標楷體"/>
          <w:color w:val="000000" w:themeColor="text1"/>
          <w:sz w:val="24"/>
          <w:szCs w:val="24"/>
        </w:rPr>
        <w:t>，依據「科技部補助國際產學聯盟計畫作業要點」訂定「國立屏東科技大學執行科技部國際產學聯盟計畫收支管理要點」</w:t>
      </w:r>
      <w:r w:rsidRPr="00D84F69">
        <w:rPr>
          <w:rFonts w:eastAsia="標楷體"/>
          <w:color w:val="000000" w:themeColor="text1"/>
          <w:sz w:val="24"/>
          <w:szCs w:val="24"/>
        </w:rPr>
        <w:t>(</w:t>
      </w:r>
      <w:r w:rsidRPr="00D84F69">
        <w:rPr>
          <w:rFonts w:eastAsia="標楷體"/>
          <w:color w:val="000000" w:themeColor="text1"/>
          <w:sz w:val="24"/>
          <w:szCs w:val="24"/>
        </w:rPr>
        <w:t>以下簡稱本要點</w:t>
      </w:r>
      <w:r w:rsidRPr="00D84F69">
        <w:rPr>
          <w:rFonts w:eastAsia="標楷體"/>
          <w:color w:val="000000" w:themeColor="text1"/>
          <w:sz w:val="24"/>
          <w:szCs w:val="24"/>
        </w:rPr>
        <w:t>)</w:t>
      </w:r>
      <w:r w:rsidRPr="00D84F69">
        <w:rPr>
          <w:rFonts w:eastAsia="標楷體"/>
          <w:color w:val="000000" w:themeColor="text1"/>
          <w:sz w:val="24"/>
          <w:szCs w:val="24"/>
        </w:rPr>
        <w:t>。</w:t>
      </w:r>
    </w:p>
    <w:p w:rsidR="00D84F69" w:rsidRPr="00D84F69" w:rsidRDefault="00D84F69" w:rsidP="00D84F69">
      <w:pPr>
        <w:pStyle w:val="af1"/>
        <w:snapToGrid w:val="0"/>
        <w:spacing w:afterLines="50" w:after="180"/>
        <w:ind w:leftChars="-115" w:left="156" w:rightChars="-166" w:right="-398" w:hangingChars="180" w:hanging="432"/>
        <w:rPr>
          <w:rFonts w:eastAsia="標楷體"/>
          <w:color w:val="000000" w:themeColor="text1"/>
          <w:sz w:val="24"/>
          <w:szCs w:val="24"/>
        </w:rPr>
      </w:pPr>
      <w:r w:rsidRPr="00D84F69">
        <w:rPr>
          <w:rFonts w:eastAsia="標楷體"/>
          <w:color w:val="000000" w:themeColor="text1"/>
          <w:sz w:val="24"/>
          <w:szCs w:val="24"/>
        </w:rPr>
        <w:t>二、本校執行科技部國際產學聯盟計畫，其加盟制度、聯盟會員資格、收費標準及其權利義務依「國立中山大學執行科技部國際產學聯盟計畫收支管理要點」規定辦理。</w:t>
      </w:r>
    </w:p>
    <w:p w:rsidR="00D84F69" w:rsidRPr="00D84F69" w:rsidRDefault="00D84F69" w:rsidP="00D84F69">
      <w:pPr>
        <w:pStyle w:val="af1"/>
        <w:snapToGrid w:val="0"/>
        <w:spacing w:afterLines="50" w:after="180"/>
        <w:ind w:leftChars="-115" w:left="156" w:rightChars="-166" w:right="-398" w:hangingChars="180" w:hanging="432"/>
        <w:rPr>
          <w:rFonts w:eastAsia="標楷體"/>
          <w:color w:val="000000" w:themeColor="text1"/>
          <w:sz w:val="24"/>
          <w:szCs w:val="24"/>
        </w:rPr>
      </w:pPr>
      <w:r w:rsidRPr="00D84F69">
        <w:rPr>
          <w:rFonts w:eastAsia="標楷體"/>
          <w:color w:val="000000" w:themeColor="text1"/>
          <w:sz w:val="24"/>
          <w:szCs w:val="24"/>
        </w:rPr>
        <w:t>三、為達到聯盟辦公室自主營運之目的，聯盟辦公室營運費用包含會員費、對外服務</w:t>
      </w:r>
      <w:r w:rsidRPr="00D84F69">
        <w:rPr>
          <w:rFonts w:eastAsia="標楷體"/>
          <w:color w:val="000000" w:themeColor="text1"/>
          <w:sz w:val="24"/>
          <w:szCs w:val="24"/>
        </w:rPr>
        <w:t>(</w:t>
      </w:r>
      <w:r w:rsidRPr="00D84F69">
        <w:rPr>
          <w:rFonts w:eastAsia="標楷體"/>
          <w:color w:val="000000" w:themeColor="text1"/>
          <w:sz w:val="24"/>
          <w:szCs w:val="24"/>
        </w:rPr>
        <w:t>如撰寫計畫、輔導</w:t>
      </w:r>
      <w:r w:rsidRPr="00D84F69">
        <w:rPr>
          <w:rFonts w:eastAsia="標楷體"/>
          <w:color w:val="000000" w:themeColor="text1"/>
          <w:sz w:val="24"/>
          <w:szCs w:val="24"/>
        </w:rPr>
        <w:t>…</w:t>
      </w:r>
      <w:r w:rsidRPr="00D84F69">
        <w:rPr>
          <w:rFonts w:eastAsia="標楷體"/>
          <w:color w:val="000000" w:themeColor="text1"/>
          <w:sz w:val="24"/>
          <w:szCs w:val="24"/>
        </w:rPr>
        <w:t>等</w:t>
      </w:r>
      <w:r w:rsidRPr="00D84F69">
        <w:rPr>
          <w:rFonts w:eastAsia="標楷體"/>
          <w:color w:val="000000" w:themeColor="text1"/>
          <w:sz w:val="24"/>
          <w:szCs w:val="24"/>
        </w:rPr>
        <w:t>)</w:t>
      </w:r>
      <w:r w:rsidRPr="00D84F69">
        <w:rPr>
          <w:rFonts w:eastAsia="標楷體"/>
          <w:color w:val="000000" w:themeColor="text1"/>
          <w:sz w:val="24"/>
          <w:szCs w:val="24"/>
        </w:rPr>
        <w:t>收入及由聯盟辦公室</w:t>
      </w:r>
      <w:r w:rsidRPr="00D84F69">
        <w:rPr>
          <w:rFonts w:eastAsia="標楷體"/>
          <w:b/>
          <w:color w:val="000000" w:themeColor="text1"/>
          <w:sz w:val="24"/>
          <w:szCs w:val="24"/>
          <w:u w:val="single"/>
        </w:rPr>
        <w:t>協助之</w:t>
      </w:r>
      <w:r w:rsidRPr="00D84F69">
        <w:rPr>
          <w:rFonts w:eastAsia="標楷體"/>
          <w:color w:val="000000" w:themeColor="text1"/>
          <w:sz w:val="24"/>
          <w:szCs w:val="24"/>
        </w:rPr>
        <w:t>產學合作</w:t>
      </w:r>
      <w:r w:rsidRPr="00D84F69">
        <w:rPr>
          <w:rFonts w:eastAsia="標楷體"/>
          <w:b/>
          <w:color w:val="000000" w:themeColor="text1"/>
          <w:sz w:val="24"/>
          <w:szCs w:val="24"/>
          <w:u w:val="single"/>
        </w:rPr>
        <w:t>管理費或</w:t>
      </w:r>
      <w:r w:rsidRPr="00D84F69">
        <w:rPr>
          <w:rFonts w:eastAsia="標楷體"/>
          <w:color w:val="000000" w:themeColor="text1"/>
          <w:sz w:val="24"/>
          <w:szCs w:val="24"/>
        </w:rPr>
        <w:t>技轉案</w:t>
      </w:r>
      <w:r w:rsidRPr="00D84F69">
        <w:rPr>
          <w:rFonts w:eastAsia="標楷體"/>
          <w:b/>
          <w:color w:val="000000" w:themeColor="text1"/>
          <w:sz w:val="24"/>
          <w:szCs w:val="24"/>
          <w:u w:val="single"/>
        </w:rPr>
        <w:t>收益中</w:t>
      </w:r>
      <w:proofErr w:type="gramStart"/>
      <w:r w:rsidRPr="00D84F69">
        <w:rPr>
          <w:rFonts w:eastAsia="標楷體"/>
          <w:b/>
          <w:color w:val="000000" w:themeColor="text1"/>
          <w:sz w:val="24"/>
          <w:szCs w:val="24"/>
          <w:u w:val="single"/>
        </w:rPr>
        <w:t>提撥</w:t>
      </w:r>
      <w:proofErr w:type="gramEnd"/>
      <w:r w:rsidRPr="00D84F69">
        <w:rPr>
          <w:rFonts w:eastAsia="標楷體"/>
          <w:b/>
          <w:color w:val="000000" w:themeColor="text1"/>
          <w:sz w:val="24"/>
          <w:szCs w:val="24"/>
          <w:u w:val="single"/>
        </w:rPr>
        <w:t>百分之十至五十分潤經費</w:t>
      </w:r>
      <w:r w:rsidRPr="00D84F69">
        <w:rPr>
          <w:rFonts w:eastAsia="標楷體"/>
          <w:color w:val="000000" w:themeColor="text1"/>
          <w:sz w:val="24"/>
          <w:szCs w:val="24"/>
        </w:rPr>
        <w:t>，並建立</w:t>
      </w:r>
      <w:proofErr w:type="gramStart"/>
      <w:r w:rsidRPr="00D84F69">
        <w:rPr>
          <w:rFonts w:eastAsia="標楷體"/>
          <w:color w:val="000000" w:themeColor="text1"/>
          <w:sz w:val="24"/>
          <w:szCs w:val="24"/>
        </w:rPr>
        <w:t>專帳</w:t>
      </w:r>
      <w:proofErr w:type="gramEnd"/>
      <w:r w:rsidRPr="00D84F69">
        <w:rPr>
          <w:rFonts w:eastAsia="標楷體"/>
          <w:color w:val="000000" w:themeColor="text1"/>
          <w:sz w:val="24"/>
          <w:szCs w:val="24"/>
        </w:rPr>
        <w:t>管理，其運用範圍如下：</w:t>
      </w:r>
    </w:p>
    <w:p w:rsidR="00D84F69" w:rsidRPr="00D84F69" w:rsidRDefault="00D84F69" w:rsidP="00DC231D">
      <w:pPr>
        <w:pStyle w:val="af1"/>
        <w:numPr>
          <w:ilvl w:val="0"/>
          <w:numId w:val="21"/>
        </w:numPr>
        <w:suppressAutoHyphens w:val="0"/>
        <w:autoSpaceDN/>
        <w:snapToGrid w:val="0"/>
        <w:spacing w:afterLines="50" w:after="180"/>
        <w:ind w:left="700" w:hanging="504"/>
        <w:textAlignment w:val="auto"/>
        <w:rPr>
          <w:rFonts w:eastAsia="標楷體"/>
          <w:color w:val="000000" w:themeColor="text1"/>
          <w:sz w:val="24"/>
          <w:szCs w:val="24"/>
        </w:rPr>
      </w:pPr>
      <w:r w:rsidRPr="00D84F69">
        <w:rPr>
          <w:rFonts w:eastAsia="標楷體"/>
          <w:color w:val="000000" w:themeColor="text1"/>
          <w:sz w:val="24"/>
          <w:szCs w:val="24"/>
        </w:rPr>
        <w:t>計畫主持人、產業聯絡專家、專業經理人、助理、臨時工、工讀生、實習津貼等相關人事費用</w:t>
      </w:r>
      <w:r w:rsidRPr="00D84F69">
        <w:rPr>
          <w:rFonts w:eastAsia="標楷體"/>
          <w:color w:val="000000" w:themeColor="text1"/>
          <w:sz w:val="24"/>
          <w:szCs w:val="24"/>
        </w:rPr>
        <w:t>(</w:t>
      </w:r>
      <w:r w:rsidRPr="00D84F69">
        <w:rPr>
          <w:rFonts w:eastAsia="標楷體"/>
          <w:color w:val="000000" w:themeColor="text1"/>
          <w:sz w:val="24"/>
          <w:szCs w:val="24"/>
        </w:rPr>
        <w:t>含獎勵金</w:t>
      </w:r>
      <w:r w:rsidRPr="00D84F69">
        <w:rPr>
          <w:rFonts w:eastAsia="標楷體"/>
          <w:color w:val="000000" w:themeColor="text1"/>
          <w:sz w:val="24"/>
          <w:szCs w:val="24"/>
        </w:rPr>
        <w:t>)</w:t>
      </w:r>
      <w:r w:rsidRPr="00D84F69">
        <w:rPr>
          <w:rFonts w:eastAsia="標楷體"/>
          <w:color w:val="000000" w:themeColor="text1"/>
          <w:sz w:val="24"/>
          <w:szCs w:val="24"/>
        </w:rPr>
        <w:t>。</w:t>
      </w:r>
    </w:p>
    <w:p w:rsidR="00D84F69" w:rsidRPr="00D84F69" w:rsidRDefault="00D84F69" w:rsidP="00DC231D">
      <w:pPr>
        <w:pStyle w:val="af1"/>
        <w:numPr>
          <w:ilvl w:val="0"/>
          <w:numId w:val="21"/>
        </w:numPr>
        <w:suppressAutoHyphens w:val="0"/>
        <w:autoSpaceDN/>
        <w:snapToGrid w:val="0"/>
        <w:spacing w:afterLines="50" w:after="180"/>
        <w:ind w:left="700" w:hanging="504"/>
        <w:textAlignment w:val="auto"/>
        <w:rPr>
          <w:rFonts w:eastAsia="標楷體"/>
          <w:color w:val="000000" w:themeColor="text1"/>
          <w:sz w:val="24"/>
          <w:szCs w:val="24"/>
        </w:rPr>
      </w:pPr>
      <w:r w:rsidRPr="00D84F69">
        <w:rPr>
          <w:rFonts w:eastAsia="標楷體"/>
          <w:color w:val="000000" w:themeColor="text1"/>
          <w:sz w:val="24"/>
          <w:szCs w:val="24"/>
        </w:rPr>
        <w:t>會員服務、舉辦論壇、邀請國內外學者、專家來校講座、參與會議、合作研究及實驗指導等相關費用。</w:t>
      </w:r>
    </w:p>
    <w:p w:rsidR="00D84F69" w:rsidRPr="00D84F69" w:rsidRDefault="00D84F69" w:rsidP="00DC231D">
      <w:pPr>
        <w:pStyle w:val="af1"/>
        <w:numPr>
          <w:ilvl w:val="0"/>
          <w:numId w:val="21"/>
        </w:numPr>
        <w:suppressAutoHyphens w:val="0"/>
        <w:autoSpaceDN/>
        <w:snapToGrid w:val="0"/>
        <w:spacing w:afterLines="50" w:after="180"/>
        <w:ind w:left="700" w:hanging="504"/>
        <w:textAlignment w:val="auto"/>
        <w:rPr>
          <w:rFonts w:eastAsia="標楷體"/>
          <w:color w:val="000000" w:themeColor="text1"/>
          <w:sz w:val="24"/>
          <w:szCs w:val="24"/>
        </w:rPr>
      </w:pPr>
      <w:r w:rsidRPr="00D84F69">
        <w:rPr>
          <w:rFonts w:eastAsia="標楷體"/>
          <w:color w:val="000000" w:themeColor="text1"/>
          <w:sz w:val="24"/>
          <w:szCs w:val="24"/>
        </w:rPr>
        <w:t>為促進產學合作、技術研究或相關計畫需要，個人或研究群服務產業之顧問費、技術服務費及前往國外之差旅費。</w:t>
      </w:r>
    </w:p>
    <w:p w:rsidR="00D84F69" w:rsidRPr="00D84F69" w:rsidRDefault="00D84F69" w:rsidP="00DC231D">
      <w:pPr>
        <w:pStyle w:val="af1"/>
        <w:numPr>
          <w:ilvl w:val="0"/>
          <w:numId w:val="21"/>
        </w:numPr>
        <w:suppressAutoHyphens w:val="0"/>
        <w:autoSpaceDN/>
        <w:snapToGrid w:val="0"/>
        <w:spacing w:afterLines="50" w:after="180"/>
        <w:ind w:left="700" w:hanging="504"/>
        <w:textAlignment w:val="auto"/>
        <w:rPr>
          <w:rFonts w:eastAsia="標楷體"/>
          <w:color w:val="000000" w:themeColor="text1"/>
          <w:sz w:val="24"/>
          <w:szCs w:val="24"/>
        </w:rPr>
      </w:pPr>
      <w:r w:rsidRPr="00D84F69">
        <w:rPr>
          <w:rFonts w:eastAsia="標楷體"/>
          <w:color w:val="000000" w:themeColor="text1"/>
          <w:sz w:val="24"/>
          <w:szCs w:val="24"/>
        </w:rPr>
        <w:t>因公出差費用、參展費用及其他與促進產學合作、技術研究有關之設備費及雜項費用等。</w:t>
      </w:r>
    </w:p>
    <w:p w:rsidR="00D84F69" w:rsidRPr="00D84F69" w:rsidRDefault="00D84F69" w:rsidP="00DC231D">
      <w:pPr>
        <w:pStyle w:val="af1"/>
        <w:numPr>
          <w:ilvl w:val="0"/>
          <w:numId w:val="21"/>
        </w:numPr>
        <w:suppressAutoHyphens w:val="0"/>
        <w:autoSpaceDN/>
        <w:snapToGrid w:val="0"/>
        <w:spacing w:afterLines="50" w:after="180"/>
        <w:ind w:left="700" w:hanging="504"/>
        <w:textAlignment w:val="auto"/>
        <w:rPr>
          <w:rFonts w:eastAsia="標楷體"/>
          <w:color w:val="000000" w:themeColor="text1"/>
          <w:sz w:val="24"/>
          <w:szCs w:val="24"/>
        </w:rPr>
      </w:pPr>
      <w:r w:rsidRPr="00D84F69">
        <w:rPr>
          <w:rFonts w:eastAsia="標楷體"/>
          <w:color w:val="000000" w:themeColor="text1"/>
          <w:sz w:val="24"/>
          <w:szCs w:val="24"/>
        </w:rPr>
        <w:t>二代健保機關負擔補充保費。</w:t>
      </w:r>
    </w:p>
    <w:p w:rsidR="00D84F69" w:rsidRPr="00D84F69" w:rsidRDefault="00D84F69" w:rsidP="00DC231D">
      <w:pPr>
        <w:pStyle w:val="af1"/>
        <w:numPr>
          <w:ilvl w:val="0"/>
          <w:numId w:val="21"/>
        </w:numPr>
        <w:suppressAutoHyphens w:val="0"/>
        <w:autoSpaceDN/>
        <w:snapToGrid w:val="0"/>
        <w:spacing w:afterLines="50" w:after="180"/>
        <w:ind w:left="700" w:hanging="504"/>
        <w:textAlignment w:val="auto"/>
        <w:rPr>
          <w:rFonts w:eastAsia="標楷體"/>
          <w:color w:val="000000" w:themeColor="text1"/>
          <w:sz w:val="24"/>
          <w:szCs w:val="24"/>
        </w:rPr>
      </w:pPr>
      <w:r w:rsidRPr="00D84F69">
        <w:rPr>
          <w:rFonts w:eastAsia="標楷體"/>
          <w:color w:val="000000" w:themeColor="text1"/>
          <w:sz w:val="24"/>
          <w:szCs w:val="24"/>
        </w:rPr>
        <w:t>研發成果管理及推廣、智慧財產權相關業務使用。</w:t>
      </w:r>
    </w:p>
    <w:p w:rsidR="00D84F69" w:rsidRPr="00D84F69" w:rsidRDefault="00D84F69" w:rsidP="00DC231D">
      <w:pPr>
        <w:pStyle w:val="af1"/>
        <w:numPr>
          <w:ilvl w:val="0"/>
          <w:numId w:val="21"/>
        </w:numPr>
        <w:suppressAutoHyphens w:val="0"/>
        <w:autoSpaceDN/>
        <w:snapToGrid w:val="0"/>
        <w:spacing w:afterLines="50" w:after="180"/>
        <w:ind w:left="700" w:hanging="504"/>
        <w:textAlignment w:val="auto"/>
        <w:rPr>
          <w:rFonts w:eastAsia="標楷體"/>
          <w:color w:val="000000" w:themeColor="text1"/>
          <w:sz w:val="24"/>
          <w:szCs w:val="24"/>
        </w:rPr>
      </w:pPr>
      <w:r w:rsidRPr="00D84F69">
        <w:rPr>
          <w:rFonts w:eastAsia="標楷體"/>
          <w:color w:val="000000" w:themeColor="text1"/>
          <w:sz w:val="24"/>
          <w:szCs w:val="24"/>
        </w:rPr>
        <w:t>其他經專案簽准支用項目之費用。</w:t>
      </w:r>
    </w:p>
    <w:p w:rsidR="00D84F69" w:rsidRPr="00D84F69" w:rsidRDefault="00D84F69" w:rsidP="00D84F69">
      <w:pPr>
        <w:pStyle w:val="af1"/>
        <w:snapToGrid w:val="0"/>
        <w:spacing w:afterLines="50" w:after="180"/>
        <w:ind w:leftChars="-114" w:left="196" w:rightChars="-166" w:right="-398" w:hangingChars="196" w:hanging="470"/>
        <w:rPr>
          <w:rFonts w:eastAsia="標楷體"/>
          <w:color w:val="000000" w:themeColor="text1"/>
          <w:sz w:val="24"/>
          <w:szCs w:val="24"/>
        </w:rPr>
      </w:pPr>
      <w:r w:rsidRPr="00D84F69">
        <w:rPr>
          <w:rFonts w:eastAsia="標楷體"/>
          <w:color w:val="000000" w:themeColor="text1"/>
          <w:sz w:val="24"/>
          <w:szCs w:val="24"/>
        </w:rPr>
        <w:t>四、前點所述由聯盟辦公室</w:t>
      </w:r>
      <w:r w:rsidRPr="00D84F69">
        <w:rPr>
          <w:rFonts w:eastAsia="標楷體"/>
          <w:b/>
          <w:color w:val="000000" w:themeColor="text1"/>
          <w:sz w:val="24"/>
          <w:szCs w:val="24"/>
          <w:u w:val="single"/>
        </w:rPr>
        <w:t>協助之</w:t>
      </w:r>
      <w:r w:rsidRPr="00D84F69">
        <w:rPr>
          <w:rFonts w:eastAsia="標楷體"/>
          <w:color w:val="000000" w:themeColor="text1"/>
          <w:sz w:val="24"/>
          <w:szCs w:val="24"/>
        </w:rPr>
        <w:t>產學合作</w:t>
      </w:r>
      <w:r w:rsidRPr="00D84F69">
        <w:rPr>
          <w:rFonts w:eastAsia="標楷體"/>
          <w:b/>
          <w:color w:val="000000" w:themeColor="text1"/>
          <w:sz w:val="24"/>
          <w:szCs w:val="24"/>
          <w:u w:val="single"/>
        </w:rPr>
        <w:t>管理費或</w:t>
      </w:r>
      <w:r w:rsidRPr="00D84F69">
        <w:rPr>
          <w:rFonts w:eastAsia="標楷體"/>
          <w:color w:val="000000" w:themeColor="text1"/>
          <w:sz w:val="24"/>
          <w:szCs w:val="24"/>
        </w:rPr>
        <w:t>技轉案</w:t>
      </w:r>
      <w:r w:rsidRPr="00D84F69">
        <w:rPr>
          <w:rFonts w:eastAsia="標楷體"/>
          <w:b/>
          <w:color w:val="000000" w:themeColor="text1"/>
          <w:sz w:val="24"/>
          <w:szCs w:val="24"/>
          <w:u w:val="single"/>
        </w:rPr>
        <w:t>收益中</w:t>
      </w:r>
      <w:proofErr w:type="gramStart"/>
      <w:r w:rsidRPr="00D84F69">
        <w:rPr>
          <w:rFonts w:eastAsia="標楷體"/>
          <w:b/>
          <w:color w:val="000000" w:themeColor="text1"/>
          <w:sz w:val="24"/>
          <w:szCs w:val="24"/>
          <w:u w:val="single"/>
        </w:rPr>
        <w:t>提撥</w:t>
      </w:r>
      <w:proofErr w:type="gramEnd"/>
      <w:r w:rsidRPr="00D84F69">
        <w:rPr>
          <w:rFonts w:eastAsia="標楷體"/>
          <w:b/>
          <w:color w:val="000000" w:themeColor="text1"/>
          <w:sz w:val="24"/>
          <w:szCs w:val="24"/>
          <w:u w:val="single"/>
        </w:rPr>
        <w:t>百分之十至五十分潤經費</w:t>
      </w:r>
      <w:r w:rsidRPr="00D84F69">
        <w:rPr>
          <w:rFonts w:eastAsia="標楷體"/>
          <w:color w:val="000000" w:themeColor="text1"/>
          <w:sz w:val="24"/>
          <w:szCs w:val="24"/>
        </w:rPr>
        <w:t>其經費運用程序應配合本校相關規定辦理。</w:t>
      </w:r>
    </w:p>
    <w:p w:rsidR="00D84F69" w:rsidRPr="00D84F69" w:rsidRDefault="00D84F69" w:rsidP="00D84F69">
      <w:pPr>
        <w:pStyle w:val="af1"/>
        <w:snapToGrid w:val="0"/>
        <w:spacing w:afterLines="50" w:after="180"/>
        <w:ind w:leftChars="-115" w:left="127" w:rightChars="-166" w:right="-398" w:hangingChars="168" w:hanging="403"/>
        <w:rPr>
          <w:rFonts w:eastAsia="標楷體"/>
          <w:color w:val="000000" w:themeColor="text1"/>
          <w:sz w:val="24"/>
          <w:szCs w:val="24"/>
        </w:rPr>
      </w:pPr>
      <w:r w:rsidRPr="00D84F69">
        <w:rPr>
          <w:rFonts w:eastAsia="標楷體"/>
          <w:color w:val="000000" w:themeColor="text1"/>
          <w:sz w:val="24"/>
          <w:szCs w:val="24"/>
        </w:rPr>
        <w:t>五、科技部國際產學聯盟計畫結束且經本校決議不繼續執行，剩餘經費應納入校務基金統籌運用管理。</w:t>
      </w:r>
    </w:p>
    <w:p w:rsidR="00D84F69" w:rsidRPr="00D84F69" w:rsidRDefault="00D84F69" w:rsidP="00D84F69">
      <w:pPr>
        <w:pStyle w:val="af1"/>
        <w:snapToGrid w:val="0"/>
        <w:spacing w:afterLines="50" w:after="180"/>
        <w:ind w:leftChars="-118" w:left="139" w:rightChars="-166" w:right="-398" w:hangingChars="176" w:hanging="422"/>
        <w:rPr>
          <w:rFonts w:eastAsia="標楷體"/>
          <w:color w:val="000000" w:themeColor="text1"/>
          <w:sz w:val="24"/>
          <w:szCs w:val="24"/>
        </w:rPr>
      </w:pPr>
      <w:r w:rsidRPr="00D84F69">
        <w:rPr>
          <w:rFonts w:eastAsia="標楷體"/>
          <w:color w:val="000000" w:themeColor="text1"/>
          <w:sz w:val="24"/>
          <w:szCs w:val="24"/>
        </w:rPr>
        <w:t>六、本要點未盡事宜，依政府法令及科技部相關規定辦理。</w:t>
      </w:r>
    </w:p>
    <w:p w:rsidR="00D84F69" w:rsidRPr="00D84F69" w:rsidRDefault="00D84F69" w:rsidP="00D84F69">
      <w:pPr>
        <w:pStyle w:val="af1"/>
        <w:snapToGrid w:val="0"/>
        <w:spacing w:afterLines="50" w:after="180"/>
        <w:ind w:leftChars="-118" w:left="139" w:rightChars="-166" w:right="-398" w:hangingChars="176" w:hanging="422"/>
        <w:rPr>
          <w:rFonts w:eastAsia="標楷體"/>
          <w:b/>
          <w:color w:val="000000" w:themeColor="text1"/>
          <w:sz w:val="24"/>
          <w:szCs w:val="24"/>
        </w:rPr>
      </w:pPr>
      <w:r w:rsidRPr="00D84F69">
        <w:rPr>
          <w:rFonts w:eastAsia="標楷體"/>
          <w:color w:val="000000" w:themeColor="text1"/>
          <w:sz w:val="24"/>
          <w:szCs w:val="24"/>
        </w:rPr>
        <w:t>七、本要點經行政會議及校務基金管理委員會通過後施行，修正時亦同。</w:t>
      </w:r>
    </w:p>
    <w:p w:rsidR="00D84F69" w:rsidRDefault="00D84F69" w:rsidP="00E72467">
      <w:pPr>
        <w:snapToGrid w:val="0"/>
        <w:spacing w:after="240"/>
        <w:ind w:rightChars="-117" w:right="-281"/>
      </w:pPr>
    </w:p>
    <w:p w:rsidR="00D84F69" w:rsidRDefault="00D84F69">
      <w:pPr>
        <w:widowControl/>
      </w:pPr>
      <w:r>
        <w:br w:type="page"/>
      </w:r>
    </w:p>
    <w:p w:rsidR="00D84F69" w:rsidRPr="00D81C22" w:rsidRDefault="00D84F69" w:rsidP="00D84F69">
      <w:pPr>
        <w:widowControl/>
        <w:snapToGrid w:val="0"/>
        <w:spacing w:before="100" w:beforeAutospacing="1" w:after="100" w:afterAutospacing="1"/>
        <w:jc w:val="center"/>
        <w:outlineLvl w:val="0"/>
        <w:rPr>
          <w:rFonts w:ascii="標楷體" w:eastAsia="標楷體" w:hAnsi="標楷體" w:cs="Arial Unicode MS"/>
          <w:b/>
          <w:bCs/>
          <w:kern w:val="36"/>
          <w:sz w:val="32"/>
          <w:szCs w:val="32"/>
        </w:rPr>
      </w:pPr>
      <w:bookmarkStart w:id="2" w:name="_Toc359943078"/>
      <w:r w:rsidRPr="00D81C22">
        <w:rPr>
          <w:rFonts w:ascii="標楷體" w:eastAsia="標楷體" w:hAnsi="標楷體" w:cs="Arial Unicode MS" w:hint="eastAsia"/>
          <w:b/>
          <w:bCs/>
          <w:kern w:val="36"/>
          <w:sz w:val="32"/>
          <w:szCs w:val="32"/>
        </w:rPr>
        <w:lastRenderedPageBreak/>
        <w:t>國立屏東科技大學</w:t>
      </w:r>
      <w:r>
        <w:rPr>
          <w:rFonts w:ascii="標楷體" w:eastAsia="標楷體" w:hAnsi="標楷體" w:cs="Arial Unicode MS" w:hint="eastAsia"/>
          <w:b/>
          <w:bCs/>
          <w:kern w:val="36"/>
          <w:sz w:val="32"/>
          <w:szCs w:val="32"/>
        </w:rPr>
        <w:t>研究總中心</w:t>
      </w:r>
      <w:bookmarkEnd w:id="2"/>
      <w:r w:rsidRPr="00AB0AEC">
        <w:rPr>
          <w:rFonts w:ascii="標楷體" w:eastAsia="標楷體" w:hAnsi="標楷體" w:cs="Arial Unicode MS" w:hint="eastAsia"/>
          <w:b/>
          <w:bCs/>
          <w:kern w:val="36"/>
          <w:sz w:val="32"/>
          <w:szCs w:val="32"/>
        </w:rPr>
        <w:t>場地設備收支</w:t>
      </w:r>
      <w:r>
        <w:rPr>
          <w:rFonts w:ascii="標楷體" w:eastAsia="標楷體" w:hAnsi="標楷體" w:cs="Arial Unicode MS" w:hint="eastAsia"/>
          <w:b/>
          <w:bCs/>
          <w:kern w:val="36"/>
          <w:sz w:val="32"/>
          <w:szCs w:val="32"/>
        </w:rPr>
        <w:t>管理</w:t>
      </w:r>
      <w:r w:rsidRPr="00AB0AEC">
        <w:rPr>
          <w:rFonts w:ascii="標楷體" w:eastAsia="標楷體" w:hAnsi="標楷體" w:cs="Arial Unicode MS" w:hint="eastAsia"/>
          <w:b/>
          <w:bCs/>
          <w:kern w:val="36"/>
          <w:sz w:val="32"/>
          <w:szCs w:val="32"/>
        </w:rPr>
        <w:t>要點</w:t>
      </w:r>
    </w:p>
    <w:p w:rsidR="00D84F69" w:rsidRPr="00D23ADC" w:rsidRDefault="00D84F69" w:rsidP="00D84F69">
      <w:pPr>
        <w:snapToGrid w:val="0"/>
        <w:ind w:firstLine="357"/>
        <w:jc w:val="right"/>
        <w:rPr>
          <w:rFonts w:eastAsia="標楷體" w:hint="eastAsia"/>
          <w:kern w:val="0"/>
          <w:sz w:val="20"/>
        </w:rPr>
      </w:pPr>
      <w:r w:rsidRPr="00D23ADC">
        <w:rPr>
          <w:rFonts w:eastAsia="標楷體" w:hint="eastAsia"/>
          <w:kern w:val="0"/>
          <w:sz w:val="20"/>
        </w:rPr>
        <w:t>110</w:t>
      </w:r>
      <w:r w:rsidRPr="00D23ADC">
        <w:rPr>
          <w:rFonts w:eastAsia="標楷體" w:hint="eastAsia"/>
          <w:kern w:val="0"/>
          <w:sz w:val="20"/>
        </w:rPr>
        <w:t>年</w:t>
      </w:r>
      <w:r w:rsidRPr="00D23ADC">
        <w:rPr>
          <w:rFonts w:eastAsia="標楷體" w:hint="eastAsia"/>
          <w:kern w:val="0"/>
          <w:sz w:val="20"/>
        </w:rPr>
        <w:t>03</w:t>
      </w:r>
      <w:r w:rsidRPr="00D23ADC">
        <w:rPr>
          <w:rFonts w:eastAsia="標楷體" w:hint="eastAsia"/>
          <w:kern w:val="0"/>
          <w:sz w:val="20"/>
        </w:rPr>
        <w:t>月</w:t>
      </w:r>
      <w:r w:rsidRPr="00D23ADC">
        <w:rPr>
          <w:rFonts w:eastAsia="標楷體" w:hint="eastAsia"/>
          <w:kern w:val="0"/>
          <w:sz w:val="20"/>
        </w:rPr>
        <w:t>30</w:t>
      </w:r>
      <w:r w:rsidRPr="00D23ADC">
        <w:rPr>
          <w:rFonts w:eastAsia="標楷體" w:hint="eastAsia"/>
          <w:kern w:val="0"/>
          <w:sz w:val="20"/>
        </w:rPr>
        <w:t>日研究總中心指導委員會</w:t>
      </w:r>
      <w:r>
        <w:rPr>
          <w:rFonts w:eastAsia="標楷體" w:hint="eastAsia"/>
          <w:kern w:val="0"/>
          <w:sz w:val="20"/>
        </w:rPr>
        <w:t>通過</w:t>
      </w:r>
    </w:p>
    <w:p w:rsidR="00D84F69" w:rsidRDefault="00D84F69" w:rsidP="00D84F69">
      <w:pPr>
        <w:snapToGrid w:val="0"/>
        <w:ind w:firstLine="357"/>
        <w:jc w:val="right"/>
        <w:rPr>
          <w:rFonts w:eastAsia="標楷體" w:hAnsi="標楷體"/>
          <w:kern w:val="0"/>
          <w:sz w:val="20"/>
        </w:rPr>
      </w:pPr>
      <w:r w:rsidRPr="00D23ADC">
        <w:rPr>
          <w:rFonts w:eastAsia="標楷體" w:hint="eastAsia"/>
          <w:kern w:val="0"/>
          <w:sz w:val="20"/>
        </w:rPr>
        <w:t>110</w:t>
      </w:r>
      <w:r w:rsidRPr="00D23ADC">
        <w:rPr>
          <w:rFonts w:eastAsia="標楷體" w:hint="eastAsia"/>
          <w:kern w:val="0"/>
          <w:sz w:val="20"/>
        </w:rPr>
        <w:t>年</w:t>
      </w:r>
      <w:r w:rsidRPr="00D23ADC">
        <w:rPr>
          <w:rFonts w:eastAsia="標楷體" w:hint="eastAsia"/>
          <w:kern w:val="0"/>
          <w:sz w:val="20"/>
        </w:rPr>
        <w:t>0</w:t>
      </w:r>
      <w:r>
        <w:rPr>
          <w:rFonts w:eastAsia="標楷體"/>
          <w:kern w:val="0"/>
          <w:sz w:val="20"/>
        </w:rPr>
        <w:t>5</w:t>
      </w:r>
      <w:r w:rsidRPr="00D23ADC">
        <w:rPr>
          <w:rFonts w:eastAsia="標楷體" w:hint="eastAsia"/>
          <w:kern w:val="0"/>
          <w:sz w:val="20"/>
        </w:rPr>
        <w:t>月</w:t>
      </w:r>
      <w:r>
        <w:rPr>
          <w:rFonts w:eastAsia="標楷體" w:hint="eastAsia"/>
          <w:kern w:val="0"/>
          <w:sz w:val="20"/>
        </w:rPr>
        <w:t>0</w:t>
      </w:r>
      <w:r>
        <w:rPr>
          <w:rFonts w:eastAsia="標楷體"/>
          <w:kern w:val="0"/>
          <w:sz w:val="20"/>
        </w:rPr>
        <w:t>6</w:t>
      </w:r>
      <w:r w:rsidRPr="00D23ADC">
        <w:rPr>
          <w:rFonts w:eastAsia="標楷體" w:hint="eastAsia"/>
          <w:kern w:val="0"/>
          <w:sz w:val="20"/>
        </w:rPr>
        <w:t>日第</w:t>
      </w:r>
      <w:r w:rsidRPr="00D23ADC">
        <w:rPr>
          <w:rFonts w:eastAsia="標楷體" w:hint="eastAsia"/>
          <w:kern w:val="0"/>
          <w:sz w:val="20"/>
        </w:rPr>
        <w:t>25</w:t>
      </w:r>
      <w:r>
        <w:rPr>
          <w:rFonts w:eastAsia="標楷體"/>
          <w:kern w:val="0"/>
          <w:sz w:val="20"/>
        </w:rPr>
        <w:t>7</w:t>
      </w:r>
      <w:r w:rsidRPr="00D23ADC">
        <w:rPr>
          <w:rFonts w:eastAsia="標楷體" w:hint="eastAsia"/>
          <w:kern w:val="0"/>
          <w:sz w:val="20"/>
        </w:rPr>
        <w:t>次行政會議</w:t>
      </w:r>
      <w:r>
        <w:rPr>
          <w:rFonts w:eastAsia="標楷體" w:hint="eastAsia"/>
          <w:kern w:val="0"/>
          <w:sz w:val="20"/>
        </w:rPr>
        <w:t>核備</w:t>
      </w:r>
    </w:p>
    <w:p w:rsidR="00D84F69" w:rsidRPr="00D81C22" w:rsidRDefault="00D84F69" w:rsidP="00D84F69">
      <w:pPr>
        <w:snapToGrid w:val="0"/>
        <w:ind w:firstLine="357"/>
        <w:jc w:val="right"/>
        <w:rPr>
          <w:rFonts w:eastAsia="標楷體" w:hAnsi="標楷體" w:hint="eastAsia"/>
          <w:kern w:val="0"/>
          <w:sz w:val="20"/>
        </w:rPr>
      </w:pPr>
      <w:r w:rsidRPr="00D81C22">
        <w:rPr>
          <w:rFonts w:eastAsia="標楷體" w:hint="eastAsia"/>
          <w:kern w:val="0"/>
          <w:sz w:val="20"/>
        </w:rPr>
        <w:t>1</w:t>
      </w:r>
      <w:r>
        <w:rPr>
          <w:rFonts w:eastAsia="標楷體"/>
          <w:kern w:val="0"/>
          <w:sz w:val="20"/>
        </w:rPr>
        <w:t>10</w:t>
      </w:r>
      <w:r w:rsidRPr="00D81C22">
        <w:rPr>
          <w:rFonts w:eastAsia="標楷體" w:hAnsi="標楷體" w:hint="eastAsia"/>
          <w:kern w:val="0"/>
          <w:sz w:val="20"/>
        </w:rPr>
        <w:t>年</w:t>
      </w:r>
      <w:r>
        <w:rPr>
          <w:rFonts w:eastAsia="標楷體" w:hAnsi="標楷體" w:hint="eastAsia"/>
          <w:kern w:val="0"/>
          <w:sz w:val="20"/>
        </w:rPr>
        <w:t>0</w:t>
      </w:r>
      <w:r>
        <w:rPr>
          <w:rFonts w:eastAsia="標楷體" w:hAnsi="標楷體"/>
          <w:kern w:val="0"/>
          <w:sz w:val="20"/>
        </w:rPr>
        <w:t>5</w:t>
      </w:r>
      <w:r w:rsidRPr="00D81C22">
        <w:rPr>
          <w:rFonts w:eastAsia="標楷體" w:hAnsi="標楷體" w:hint="eastAsia"/>
          <w:kern w:val="0"/>
          <w:sz w:val="20"/>
        </w:rPr>
        <w:t>月</w:t>
      </w:r>
      <w:r>
        <w:rPr>
          <w:rFonts w:eastAsia="標楷體" w:hAnsi="標楷體" w:hint="eastAsia"/>
          <w:kern w:val="0"/>
          <w:sz w:val="20"/>
        </w:rPr>
        <w:t>1</w:t>
      </w:r>
      <w:r>
        <w:rPr>
          <w:rFonts w:eastAsia="標楷體" w:hAnsi="標楷體"/>
          <w:kern w:val="0"/>
          <w:sz w:val="20"/>
        </w:rPr>
        <w:t>2</w:t>
      </w:r>
      <w:r w:rsidRPr="00D81C22">
        <w:rPr>
          <w:rFonts w:eastAsia="標楷體" w:hAnsi="標楷體" w:hint="eastAsia"/>
          <w:kern w:val="0"/>
          <w:sz w:val="20"/>
        </w:rPr>
        <w:t>日第</w:t>
      </w:r>
      <w:r w:rsidR="009B0574">
        <w:rPr>
          <w:rFonts w:eastAsia="標楷體" w:hAnsi="標楷體" w:hint="eastAsia"/>
          <w:kern w:val="0"/>
          <w:sz w:val="20"/>
        </w:rPr>
        <w:t>1</w:t>
      </w:r>
      <w:r w:rsidRPr="00D81C22">
        <w:rPr>
          <w:rFonts w:eastAsia="標楷體" w:hAnsi="標楷體" w:hint="eastAsia"/>
          <w:kern w:val="0"/>
          <w:sz w:val="20"/>
        </w:rPr>
        <w:t>次</w:t>
      </w:r>
      <w:r>
        <w:rPr>
          <w:rFonts w:eastAsia="標楷體" w:hAnsi="標楷體" w:hint="eastAsia"/>
          <w:kern w:val="0"/>
          <w:sz w:val="20"/>
        </w:rPr>
        <w:t>校務基金管理委員</w:t>
      </w:r>
      <w:r w:rsidRPr="00D81C22">
        <w:rPr>
          <w:rFonts w:eastAsia="標楷體" w:hAnsi="標楷體" w:hint="eastAsia"/>
          <w:kern w:val="0"/>
          <w:sz w:val="20"/>
        </w:rPr>
        <w:t>會</w:t>
      </w:r>
      <w:r w:rsidR="009B0574">
        <w:rPr>
          <w:rFonts w:eastAsia="標楷體" w:hAnsi="標楷體" w:hint="eastAsia"/>
          <w:kern w:val="0"/>
          <w:sz w:val="20"/>
        </w:rPr>
        <w:t>通過</w:t>
      </w:r>
    </w:p>
    <w:p w:rsidR="00D84F69" w:rsidRPr="00D81C22" w:rsidRDefault="00D84F69" w:rsidP="00D84F69">
      <w:pPr>
        <w:snapToGrid w:val="0"/>
        <w:ind w:leftChars="59" w:left="142" w:firstLine="357"/>
        <w:jc w:val="right"/>
        <w:rPr>
          <w:rFonts w:eastAsia="標楷體"/>
          <w:sz w:val="18"/>
        </w:rPr>
      </w:pPr>
    </w:p>
    <w:p w:rsidR="00D84F69" w:rsidRPr="00D84F69" w:rsidRDefault="00D84F69" w:rsidP="00DC231D">
      <w:pPr>
        <w:numPr>
          <w:ilvl w:val="0"/>
          <w:numId w:val="22"/>
        </w:numPr>
        <w:snapToGrid w:val="0"/>
        <w:ind w:leftChars="59" w:left="708" w:hangingChars="236" w:hanging="566"/>
        <w:rPr>
          <w:rFonts w:eastAsia="標楷體"/>
        </w:rPr>
      </w:pPr>
      <w:r w:rsidRPr="00D84F69">
        <w:rPr>
          <w:rFonts w:eastAsia="標楷體" w:hAnsi="標楷體" w:hint="eastAsia"/>
        </w:rPr>
        <w:t>為有效管理及使用研究總中心所管理之場地，依據本校「場地設備收支管理辦法」訂定本要點。</w:t>
      </w:r>
    </w:p>
    <w:p w:rsidR="00D84F69" w:rsidRPr="00D84F69" w:rsidRDefault="00D84F69" w:rsidP="00DC231D">
      <w:pPr>
        <w:numPr>
          <w:ilvl w:val="0"/>
          <w:numId w:val="22"/>
        </w:numPr>
        <w:snapToGrid w:val="0"/>
        <w:ind w:leftChars="59" w:left="708" w:hangingChars="236" w:hanging="566"/>
        <w:rPr>
          <w:rFonts w:eastAsia="標楷體"/>
        </w:rPr>
      </w:pPr>
      <w:r w:rsidRPr="00D84F69">
        <w:rPr>
          <w:rFonts w:eastAsia="標楷體" w:hAnsi="標楷體" w:hint="eastAsia"/>
        </w:rPr>
        <w:t>場地係以提供校內外各單位舉辦重要集會或重要學術活動為主，必要時得邀請相關單位共同審查，以決定出借與否。</w:t>
      </w:r>
    </w:p>
    <w:p w:rsidR="00D84F69" w:rsidRPr="00D84F69" w:rsidRDefault="00D84F69" w:rsidP="00DC231D">
      <w:pPr>
        <w:numPr>
          <w:ilvl w:val="0"/>
          <w:numId w:val="22"/>
        </w:numPr>
        <w:snapToGrid w:val="0"/>
        <w:ind w:leftChars="59" w:left="708" w:hangingChars="236" w:hanging="566"/>
        <w:rPr>
          <w:rFonts w:eastAsia="標楷體"/>
        </w:rPr>
      </w:pPr>
      <w:r w:rsidRPr="00D84F69">
        <w:rPr>
          <w:rFonts w:eastAsia="標楷體" w:hAnsi="標楷體" w:hint="eastAsia"/>
        </w:rPr>
        <w:t>辦理會議或活動時得於場地可使用範圍內為之，必須事先申請核准並應注意環境安寧及做好事後清潔工作。</w:t>
      </w:r>
    </w:p>
    <w:p w:rsidR="00D84F69" w:rsidRPr="00D84F69" w:rsidRDefault="00D84F69" w:rsidP="00DC231D">
      <w:pPr>
        <w:numPr>
          <w:ilvl w:val="0"/>
          <w:numId w:val="22"/>
        </w:numPr>
        <w:snapToGrid w:val="0"/>
        <w:ind w:leftChars="59" w:left="708" w:hangingChars="236" w:hanging="566"/>
        <w:rPr>
          <w:rFonts w:eastAsia="標楷體"/>
        </w:rPr>
      </w:pPr>
      <w:r w:rsidRPr="00D84F69">
        <w:rPr>
          <w:rFonts w:eastAsia="標楷體" w:hAnsi="標楷體" w:hint="eastAsia"/>
        </w:rPr>
        <w:t>各場地之借用管理、清潔、門禁、財產保管及用具之操作使用，由場地所屬單位負責；惟須專門技術人員協助時，得洽請相關單位協助之。</w:t>
      </w:r>
    </w:p>
    <w:p w:rsidR="00D84F69" w:rsidRPr="00D84F69" w:rsidRDefault="00D84F69" w:rsidP="00DC231D">
      <w:pPr>
        <w:numPr>
          <w:ilvl w:val="0"/>
          <w:numId w:val="22"/>
        </w:numPr>
        <w:snapToGrid w:val="0"/>
        <w:ind w:leftChars="59" w:left="708" w:hangingChars="236" w:hanging="566"/>
        <w:rPr>
          <w:rFonts w:eastAsia="標楷體"/>
        </w:rPr>
      </w:pPr>
      <w:r w:rsidRPr="00D84F69">
        <w:rPr>
          <w:rFonts w:eastAsia="標楷體" w:hAnsi="標楷體" w:hint="eastAsia"/>
        </w:rPr>
        <w:t>借用場地應於使用前二</w:t>
      </w:r>
      <w:proofErr w:type="gramStart"/>
      <w:r w:rsidRPr="00D84F69">
        <w:rPr>
          <w:rFonts w:eastAsia="標楷體" w:hAnsi="標楷體" w:hint="eastAsia"/>
        </w:rPr>
        <w:t>週</w:t>
      </w:r>
      <w:proofErr w:type="gramEnd"/>
      <w:r w:rsidRPr="00D84F69">
        <w:rPr>
          <w:rFonts w:eastAsia="標楷體" w:hAnsi="標楷體" w:hint="eastAsia"/>
        </w:rPr>
        <w:t>提出申請；校外單位借用場地應以公函洽借，核可後登記使用。</w:t>
      </w:r>
    </w:p>
    <w:p w:rsidR="00D84F69" w:rsidRPr="00D84F69" w:rsidRDefault="00D84F69" w:rsidP="00DC231D">
      <w:pPr>
        <w:numPr>
          <w:ilvl w:val="0"/>
          <w:numId w:val="22"/>
        </w:numPr>
        <w:snapToGrid w:val="0"/>
        <w:ind w:leftChars="59" w:left="708" w:hangingChars="236" w:hanging="566"/>
        <w:rPr>
          <w:rFonts w:eastAsia="標楷體"/>
        </w:rPr>
      </w:pPr>
      <w:r w:rsidRPr="00D84F69">
        <w:rPr>
          <w:rFonts w:eastAsia="標楷體" w:hAnsi="標楷體" w:hint="eastAsia"/>
        </w:rPr>
        <w:t>場地借用應填寫場地使用申請表，借用單位應於核准後五日內依場地收費標準（附件一）繳費。</w:t>
      </w:r>
    </w:p>
    <w:p w:rsidR="00D84F69" w:rsidRPr="00D84F69" w:rsidRDefault="00D84F69" w:rsidP="00DC231D">
      <w:pPr>
        <w:numPr>
          <w:ilvl w:val="0"/>
          <w:numId w:val="22"/>
        </w:numPr>
        <w:snapToGrid w:val="0"/>
        <w:ind w:leftChars="59" w:left="708" w:hangingChars="236" w:hanging="566"/>
        <w:rPr>
          <w:rFonts w:eastAsia="標楷體"/>
        </w:rPr>
      </w:pPr>
      <w:r w:rsidRPr="00D84F69">
        <w:rPr>
          <w:rFonts w:eastAsia="標楷體" w:hAnsi="標楷體" w:hint="eastAsia"/>
        </w:rPr>
        <w:t>場地出借收入納入校務基金，由學校統籌運用，以支應場地設備維護保養費用、管理人員之相關支出費用等。校內各單位借用場地，以不收費為原則；但該活動若對學員收取費用或獲得經費支援，應編列場地管理使用費；特殊情形，得經簽准後免收或減收費用。</w:t>
      </w:r>
    </w:p>
    <w:p w:rsidR="00D84F69" w:rsidRPr="00D84F69" w:rsidRDefault="00D84F69" w:rsidP="00DC231D">
      <w:pPr>
        <w:numPr>
          <w:ilvl w:val="0"/>
          <w:numId w:val="22"/>
        </w:numPr>
        <w:snapToGrid w:val="0"/>
        <w:ind w:leftChars="59" w:left="708" w:hangingChars="236" w:hanging="566"/>
        <w:rPr>
          <w:rFonts w:eastAsia="標楷體"/>
        </w:rPr>
      </w:pPr>
      <w:r w:rsidRPr="00D84F69">
        <w:rPr>
          <w:rFonts w:eastAsia="標楷體" w:hAnsi="標楷體" w:hint="eastAsia"/>
        </w:rPr>
        <w:t>活動內容有下列情事之</w:t>
      </w:r>
      <w:proofErr w:type="gramStart"/>
      <w:r w:rsidRPr="00D84F69">
        <w:rPr>
          <w:rFonts w:eastAsia="標楷體" w:hAnsi="標楷體" w:hint="eastAsia"/>
        </w:rPr>
        <w:t>一</w:t>
      </w:r>
      <w:proofErr w:type="gramEnd"/>
      <w:r w:rsidRPr="00D84F69">
        <w:rPr>
          <w:rFonts w:eastAsia="標楷體" w:hAnsi="標楷體" w:hint="eastAsia"/>
        </w:rPr>
        <w:t>者不予借用，已核准者立即停止使用：</w:t>
      </w:r>
    </w:p>
    <w:p w:rsidR="00D84F69" w:rsidRPr="00D84F69" w:rsidRDefault="00D84F69" w:rsidP="00D84F69">
      <w:pPr>
        <w:snapToGrid w:val="0"/>
        <w:ind w:left="803"/>
        <w:rPr>
          <w:rFonts w:eastAsia="標楷體" w:hAnsi="標楷體"/>
        </w:rPr>
      </w:pPr>
      <w:r w:rsidRPr="00D84F69">
        <w:rPr>
          <w:rFonts w:eastAsia="標楷體"/>
        </w:rPr>
        <w:t>(</w:t>
      </w:r>
      <w:proofErr w:type="gramStart"/>
      <w:r w:rsidRPr="00D84F69">
        <w:rPr>
          <w:rFonts w:eastAsia="標楷體" w:hint="eastAsia"/>
        </w:rPr>
        <w:t>一</w:t>
      </w:r>
      <w:proofErr w:type="gramEnd"/>
      <w:r w:rsidRPr="00D84F69">
        <w:rPr>
          <w:rFonts w:eastAsia="標楷體"/>
        </w:rPr>
        <w:t>)</w:t>
      </w:r>
      <w:r w:rsidRPr="00D84F69">
        <w:rPr>
          <w:rFonts w:eastAsia="標楷體" w:hAnsi="標楷體" w:hint="eastAsia"/>
        </w:rPr>
        <w:t>違背政府政策及法令。</w:t>
      </w:r>
    </w:p>
    <w:p w:rsidR="00D84F69" w:rsidRPr="00D84F69" w:rsidRDefault="00D84F69" w:rsidP="00D84F69">
      <w:pPr>
        <w:snapToGrid w:val="0"/>
        <w:ind w:left="803"/>
        <w:rPr>
          <w:rFonts w:eastAsia="標楷體" w:hAnsi="標楷體"/>
        </w:rPr>
      </w:pPr>
      <w:r w:rsidRPr="00D84F69">
        <w:rPr>
          <w:rFonts w:eastAsia="標楷體"/>
        </w:rPr>
        <w:t>(</w:t>
      </w:r>
      <w:r w:rsidRPr="00D84F69">
        <w:rPr>
          <w:rFonts w:eastAsia="標楷體" w:hint="eastAsia"/>
        </w:rPr>
        <w:t>二</w:t>
      </w:r>
      <w:r w:rsidRPr="00D84F69">
        <w:rPr>
          <w:rFonts w:eastAsia="標楷體"/>
        </w:rPr>
        <w:t>)</w:t>
      </w:r>
      <w:r w:rsidRPr="00D84F69">
        <w:rPr>
          <w:rFonts w:eastAsia="標楷體" w:hAnsi="標楷體" w:hint="eastAsia"/>
        </w:rPr>
        <w:t>妨害社會公序良俗。</w:t>
      </w:r>
    </w:p>
    <w:p w:rsidR="00D84F69" w:rsidRPr="00D84F69" w:rsidRDefault="00D84F69" w:rsidP="00D84F69">
      <w:pPr>
        <w:snapToGrid w:val="0"/>
        <w:ind w:left="803"/>
        <w:rPr>
          <w:rFonts w:eastAsia="標楷體" w:hAnsi="標楷體"/>
        </w:rPr>
      </w:pPr>
      <w:r w:rsidRPr="00D84F69">
        <w:rPr>
          <w:rFonts w:eastAsia="標楷體"/>
        </w:rPr>
        <w:t>(</w:t>
      </w:r>
      <w:r w:rsidRPr="00D84F69">
        <w:rPr>
          <w:rFonts w:eastAsia="標楷體" w:hint="eastAsia"/>
        </w:rPr>
        <w:t>三</w:t>
      </w:r>
      <w:r w:rsidRPr="00D84F69">
        <w:rPr>
          <w:rFonts w:eastAsia="標楷體" w:hint="eastAsia"/>
        </w:rPr>
        <w:t>)</w:t>
      </w:r>
      <w:r w:rsidRPr="00D84F69">
        <w:rPr>
          <w:rFonts w:eastAsia="標楷體" w:hAnsi="標楷體" w:hint="eastAsia"/>
        </w:rPr>
        <w:t>將場地轉借他人使用。</w:t>
      </w:r>
    </w:p>
    <w:p w:rsidR="00D84F69" w:rsidRPr="00D84F69" w:rsidRDefault="00D84F69" w:rsidP="00D84F69">
      <w:pPr>
        <w:snapToGrid w:val="0"/>
        <w:ind w:left="803"/>
        <w:rPr>
          <w:rFonts w:eastAsia="標楷體" w:hAnsi="標楷體"/>
        </w:rPr>
      </w:pPr>
      <w:r w:rsidRPr="00D84F69">
        <w:rPr>
          <w:rFonts w:eastAsia="標楷體"/>
        </w:rPr>
        <w:t>(</w:t>
      </w:r>
      <w:r w:rsidRPr="00D84F69">
        <w:rPr>
          <w:rFonts w:eastAsia="標楷體" w:hint="eastAsia"/>
        </w:rPr>
        <w:t>四</w:t>
      </w:r>
      <w:r w:rsidRPr="00D84F69">
        <w:rPr>
          <w:rFonts w:eastAsia="標楷體" w:hint="eastAsia"/>
        </w:rPr>
        <w:t>)</w:t>
      </w:r>
      <w:r w:rsidRPr="00D84F69">
        <w:rPr>
          <w:rFonts w:eastAsia="標楷體" w:hAnsi="標楷體" w:hint="eastAsia"/>
        </w:rPr>
        <w:t>與申請登記事項不符。</w:t>
      </w:r>
    </w:p>
    <w:p w:rsidR="00D84F69" w:rsidRPr="00D84F69" w:rsidRDefault="00D84F69" w:rsidP="00D84F69">
      <w:pPr>
        <w:snapToGrid w:val="0"/>
        <w:ind w:left="803"/>
        <w:rPr>
          <w:rFonts w:eastAsia="標楷體"/>
        </w:rPr>
      </w:pPr>
      <w:r w:rsidRPr="00D84F69">
        <w:rPr>
          <w:rFonts w:eastAsia="標楷體"/>
        </w:rPr>
        <w:t>(</w:t>
      </w:r>
      <w:r w:rsidRPr="00D84F69">
        <w:rPr>
          <w:rFonts w:eastAsia="標楷體" w:hint="eastAsia"/>
        </w:rPr>
        <w:t>五</w:t>
      </w:r>
      <w:r w:rsidRPr="00D84F69">
        <w:rPr>
          <w:rFonts w:eastAsia="標楷體" w:hint="eastAsia"/>
        </w:rPr>
        <w:t>)</w:t>
      </w:r>
      <w:r w:rsidRPr="00D84F69">
        <w:rPr>
          <w:rFonts w:eastAsia="標楷體" w:hAnsi="標楷體" w:hint="eastAsia"/>
        </w:rPr>
        <w:t>有嚴重損壞場地設施之虞。</w:t>
      </w:r>
    </w:p>
    <w:p w:rsidR="00D84F69" w:rsidRPr="00D84F69" w:rsidRDefault="00D84F69" w:rsidP="00DC231D">
      <w:pPr>
        <w:numPr>
          <w:ilvl w:val="0"/>
          <w:numId w:val="22"/>
        </w:numPr>
        <w:snapToGrid w:val="0"/>
        <w:ind w:leftChars="59" w:left="708" w:hangingChars="236" w:hanging="566"/>
        <w:rPr>
          <w:rFonts w:eastAsia="標楷體"/>
        </w:rPr>
      </w:pPr>
      <w:r w:rsidRPr="00D84F69">
        <w:rPr>
          <w:rFonts w:eastAsia="標楷體" w:hAnsi="標楷體" w:hint="eastAsia"/>
        </w:rPr>
        <w:t>借用單位應注意用電安全；未經同意不得擅自啟用各項設備，如須臨時另接電源或電器設備應先洽管理人員。</w:t>
      </w:r>
    </w:p>
    <w:p w:rsidR="00D84F69" w:rsidRPr="00D84F69" w:rsidRDefault="00D84F69" w:rsidP="00DC231D">
      <w:pPr>
        <w:numPr>
          <w:ilvl w:val="0"/>
          <w:numId w:val="22"/>
        </w:numPr>
        <w:snapToGrid w:val="0"/>
        <w:ind w:leftChars="59" w:left="708" w:hangingChars="236" w:hanging="566"/>
        <w:rPr>
          <w:rFonts w:eastAsia="標楷體"/>
        </w:rPr>
      </w:pPr>
      <w:r w:rsidRPr="00D84F69">
        <w:rPr>
          <w:rFonts w:eastAsia="標楷體" w:hAnsi="標楷體" w:hint="eastAsia"/>
        </w:rPr>
        <w:t>借用單位對設備</w:t>
      </w:r>
      <w:proofErr w:type="gramStart"/>
      <w:r w:rsidRPr="00D84F69">
        <w:rPr>
          <w:rFonts w:eastAsia="標楷體" w:hAnsi="標楷體" w:hint="eastAsia"/>
        </w:rPr>
        <w:t>應盡妥慎</w:t>
      </w:r>
      <w:proofErr w:type="gramEnd"/>
      <w:r w:rsidRPr="00D84F69">
        <w:rPr>
          <w:rFonts w:eastAsia="標楷體" w:hAnsi="標楷體" w:hint="eastAsia"/>
        </w:rPr>
        <w:t>使用之責任，如有毀損應予修繕復原或賠償，並維持場地整潔，不得任意張貼。</w:t>
      </w:r>
    </w:p>
    <w:p w:rsidR="00D84F69" w:rsidRPr="00D84F69" w:rsidRDefault="00D84F69" w:rsidP="00DC231D">
      <w:pPr>
        <w:numPr>
          <w:ilvl w:val="0"/>
          <w:numId w:val="22"/>
        </w:numPr>
        <w:snapToGrid w:val="0"/>
        <w:ind w:leftChars="-57" w:left="708" w:hangingChars="352" w:hanging="845"/>
        <w:rPr>
          <w:rFonts w:eastAsia="標楷體"/>
        </w:rPr>
      </w:pPr>
      <w:r w:rsidRPr="00D84F69">
        <w:rPr>
          <w:rFonts w:eastAsia="標楷體" w:hAnsi="標楷體" w:hint="eastAsia"/>
        </w:rPr>
        <w:t>借用單位因故取消借用，於使用前一</w:t>
      </w:r>
      <w:proofErr w:type="gramStart"/>
      <w:r w:rsidRPr="00D84F69">
        <w:rPr>
          <w:rFonts w:eastAsia="標楷體" w:hAnsi="標楷體" w:hint="eastAsia"/>
        </w:rPr>
        <w:t>週</w:t>
      </w:r>
      <w:proofErr w:type="gramEnd"/>
      <w:r w:rsidRPr="00D84F69">
        <w:rPr>
          <w:rFonts w:eastAsia="標楷體" w:hAnsi="標楷體" w:hint="eastAsia"/>
        </w:rPr>
        <w:t>申請取消借用獲准者，可全額退費；使用前一日申請取消借用獲准者，</w:t>
      </w:r>
      <w:proofErr w:type="gramStart"/>
      <w:r w:rsidRPr="00D84F69">
        <w:rPr>
          <w:rFonts w:eastAsia="標楷體" w:hAnsi="標楷體" w:hint="eastAsia"/>
        </w:rPr>
        <w:t>可退半額</w:t>
      </w:r>
      <w:proofErr w:type="gramEnd"/>
      <w:r w:rsidRPr="00D84F69">
        <w:rPr>
          <w:rFonts w:eastAsia="標楷體" w:hAnsi="標楷體" w:hint="eastAsia"/>
        </w:rPr>
        <w:t>；未辦妥取消借用手續者，概</w:t>
      </w:r>
      <w:proofErr w:type="gramStart"/>
      <w:r w:rsidRPr="00D84F69">
        <w:rPr>
          <w:rFonts w:eastAsia="標楷體" w:hAnsi="標楷體" w:hint="eastAsia"/>
        </w:rPr>
        <w:t>不</w:t>
      </w:r>
      <w:proofErr w:type="gramEnd"/>
      <w:r w:rsidRPr="00D84F69">
        <w:rPr>
          <w:rFonts w:eastAsia="標楷體" w:hAnsi="標楷體" w:hint="eastAsia"/>
        </w:rPr>
        <w:t>退費。</w:t>
      </w:r>
    </w:p>
    <w:p w:rsidR="00D84F69" w:rsidRPr="00D84F69" w:rsidRDefault="00D84F69" w:rsidP="00DC231D">
      <w:pPr>
        <w:numPr>
          <w:ilvl w:val="0"/>
          <w:numId w:val="22"/>
        </w:numPr>
        <w:snapToGrid w:val="0"/>
        <w:ind w:leftChars="-57" w:left="708" w:hangingChars="352" w:hanging="845"/>
        <w:rPr>
          <w:rFonts w:eastAsia="標楷體"/>
        </w:rPr>
      </w:pPr>
      <w:r w:rsidRPr="00D84F69">
        <w:rPr>
          <w:rFonts w:eastAsia="標楷體" w:hAnsi="標楷體" w:hint="eastAsia"/>
        </w:rPr>
        <w:t>本要點經本校研究總中心指導委員會通過，報行政會議、校務基金管理委員會核備後施行，修正時亦同。</w:t>
      </w:r>
    </w:p>
    <w:p w:rsidR="00D84F69" w:rsidRPr="002D3D7C" w:rsidRDefault="00D84F69" w:rsidP="00D84F69">
      <w:pPr>
        <w:spacing w:before="240" w:line="420" w:lineRule="exact"/>
        <w:rPr>
          <w:rFonts w:ascii="標楷體" w:eastAsia="標楷體" w:hAnsi="標楷體" w:cs="新細明體"/>
          <w:kern w:val="0"/>
        </w:rPr>
      </w:pPr>
    </w:p>
    <w:p w:rsidR="00D84F69" w:rsidRDefault="00D84F69" w:rsidP="00D84F69">
      <w:pPr>
        <w:spacing w:beforeLines="50" w:before="180" w:line="420" w:lineRule="exact"/>
        <w:jc w:val="center"/>
        <w:rPr>
          <w:rFonts w:eastAsia="標楷體" w:hAnsi="標楷體"/>
        </w:rPr>
      </w:pPr>
    </w:p>
    <w:p w:rsidR="009B0574" w:rsidRDefault="009B0574">
      <w:pPr>
        <w:widowControl/>
        <w:rPr>
          <w:rFonts w:eastAsia="標楷體" w:hAnsi="標楷體"/>
          <w:sz w:val="32"/>
          <w:szCs w:val="32"/>
        </w:rPr>
      </w:pPr>
      <w:r>
        <w:rPr>
          <w:rFonts w:eastAsia="標楷體" w:hAnsi="標楷體"/>
          <w:sz w:val="32"/>
          <w:szCs w:val="32"/>
        </w:rPr>
        <w:br w:type="page"/>
      </w:r>
    </w:p>
    <w:p w:rsidR="00D84F69" w:rsidRDefault="00D84F69" w:rsidP="00D84F69">
      <w:pPr>
        <w:spacing w:beforeLines="50" w:before="180" w:line="420" w:lineRule="exact"/>
        <w:jc w:val="center"/>
        <w:rPr>
          <w:rFonts w:eastAsia="標楷體" w:hAnsi="標楷體"/>
          <w:sz w:val="32"/>
          <w:szCs w:val="32"/>
        </w:rPr>
      </w:pPr>
      <w:r w:rsidRPr="00D81C22">
        <w:rPr>
          <w:rFonts w:eastAsia="標楷體" w:hAnsi="標楷體" w:hint="eastAsia"/>
          <w:sz w:val="32"/>
          <w:szCs w:val="32"/>
        </w:rPr>
        <w:lastRenderedPageBreak/>
        <w:t>國立屏東科技大學</w:t>
      </w:r>
      <w:r>
        <w:rPr>
          <w:rFonts w:eastAsia="標楷體" w:hAnsi="標楷體" w:hint="eastAsia"/>
          <w:sz w:val="32"/>
          <w:szCs w:val="32"/>
        </w:rPr>
        <w:t>研究總中心</w:t>
      </w:r>
      <w:r w:rsidRPr="00D81C22">
        <w:rPr>
          <w:rFonts w:eastAsia="標楷體" w:hAnsi="標楷體" w:hint="eastAsia"/>
          <w:sz w:val="32"/>
          <w:szCs w:val="32"/>
        </w:rPr>
        <w:t>場地</w:t>
      </w:r>
      <w:r>
        <w:rPr>
          <w:rFonts w:eastAsia="標楷體" w:hAnsi="標楷體" w:hint="eastAsia"/>
          <w:sz w:val="32"/>
          <w:szCs w:val="32"/>
        </w:rPr>
        <w:t>借用</w:t>
      </w:r>
      <w:r w:rsidRPr="00D81C22">
        <w:rPr>
          <w:rFonts w:eastAsia="標楷體" w:hAnsi="標楷體" w:hint="eastAsia"/>
          <w:sz w:val="32"/>
          <w:szCs w:val="32"/>
        </w:rPr>
        <w:t>收費標準</w:t>
      </w:r>
    </w:p>
    <w:p w:rsidR="00D84F69" w:rsidRDefault="00D84F69" w:rsidP="00D84F69">
      <w:pPr>
        <w:spacing w:line="400" w:lineRule="exact"/>
        <w:jc w:val="center"/>
        <w:rPr>
          <w:rFonts w:eastAsia="標楷體" w:hAnsi="標楷體" w:hint="eastAsia"/>
          <w:sz w:val="32"/>
          <w:szCs w:val="32"/>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83"/>
        <w:gridCol w:w="1984"/>
        <w:gridCol w:w="5341"/>
      </w:tblGrid>
      <w:tr w:rsidR="00D84F69" w:rsidRPr="00AB50D1" w:rsidTr="00D84F69">
        <w:trPr>
          <w:trHeight w:val="1074"/>
          <w:jc w:val="center"/>
        </w:trPr>
        <w:tc>
          <w:tcPr>
            <w:tcW w:w="1883" w:type="dxa"/>
            <w:tcBorders>
              <w:top w:val="single" w:sz="4" w:space="0" w:color="auto"/>
              <w:left w:val="single" w:sz="4" w:space="0" w:color="auto"/>
              <w:bottom w:val="single" w:sz="4" w:space="0" w:color="auto"/>
              <w:right w:val="single" w:sz="4" w:space="0" w:color="auto"/>
            </w:tcBorders>
            <w:vAlign w:val="center"/>
            <w:hideMark/>
          </w:tcPr>
          <w:p w:rsidR="00D84F69" w:rsidRPr="00AB50D1" w:rsidRDefault="00D84F69" w:rsidP="00D84F69">
            <w:pPr>
              <w:spacing w:line="400" w:lineRule="exact"/>
              <w:jc w:val="center"/>
              <w:rPr>
                <w:rFonts w:eastAsia="標楷體"/>
                <w:sz w:val="28"/>
                <w:szCs w:val="28"/>
              </w:rPr>
            </w:pPr>
            <w:r w:rsidRPr="00AB50D1">
              <w:rPr>
                <w:rFonts w:eastAsia="標楷體" w:hAnsi="標楷體" w:hint="eastAsia"/>
                <w:sz w:val="28"/>
                <w:szCs w:val="28"/>
              </w:rPr>
              <w:t>會議場地</w:t>
            </w:r>
          </w:p>
          <w:p w:rsidR="00D84F69" w:rsidRPr="00AB50D1" w:rsidRDefault="00D84F69" w:rsidP="00D84F69">
            <w:pPr>
              <w:spacing w:line="400" w:lineRule="exact"/>
              <w:jc w:val="center"/>
              <w:rPr>
                <w:rFonts w:eastAsia="標楷體"/>
                <w:sz w:val="28"/>
                <w:szCs w:val="28"/>
              </w:rPr>
            </w:pPr>
            <w:r w:rsidRPr="00AB50D1">
              <w:rPr>
                <w:rFonts w:eastAsia="標楷體" w:hAnsi="標楷體" w:hint="eastAsia"/>
                <w:sz w:val="28"/>
                <w:szCs w:val="28"/>
              </w:rPr>
              <w:t>等　　級</w:t>
            </w:r>
          </w:p>
        </w:tc>
        <w:tc>
          <w:tcPr>
            <w:tcW w:w="1984" w:type="dxa"/>
            <w:tcBorders>
              <w:top w:val="single" w:sz="4" w:space="0" w:color="auto"/>
              <w:left w:val="single" w:sz="4" w:space="0" w:color="auto"/>
              <w:bottom w:val="single" w:sz="4" w:space="0" w:color="auto"/>
              <w:right w:val="single" w:sz="4" w:space="0" w:color="auto"/>
            </w:tcBorders>
            <w:vAlign w:val="center"/>
            <w:hideMark/>
          </w:tcPr>
          <w:p w:rsidR="00D84F69" w:rsidRPr="00AB50D1" w:rsidRDefault="00D84F69" w:rsidP="00D84F69">
            <w:pPr>
              <w:spacing w:line="400" w:lineRule="exact"/>
              <w:jc w:val="center"/>
              <w:rPr>
                <w:rFonts w:eastAsia="標楷體" w:hAnsi="標楷體"/>
                <w:sz w:val="28"/>
                <w:szCs w:val="28"/>
              </w:rPr>
            </w:pPr>
            <w:r w:rsidRPr="00AB50D1">
              <w:rPr>
                <w:rFonts w:eastAsia="標楷體" w:hAnsi="標楷體" w:hint="eastAsia"/>
                <w:sz w:val="28"/>
                <w:szCs w:val="28"/>
              </w:rPr>
              <w:t>收費標準</w:t>
            </w:r>
          </w:p>
          <w:p w:rsidR="00D84F69" w:rsidRPr="00AB50D1" w:rsidRDefault="00D84F69" w:rsidP="00D84F69">
            <w:pPr>
              <w:spacing w:line="400" w:lineRule="exact"/>
              <w:jc w:val="center"/>
              <w:rPr>
                <w:rFonts w:eastAsia="標楷體" w:hAnsi="標楷體" w:hint="eastAsia"/>
                <w:sz w:val="28"/>
                <w:szCs w:val="28"/>
              </w:rPr>
            </w:pPr>
            <w:r w:rsidRPr="00AB50D1">
              <w:rPr>
                <w:rFonts w:eastAsia="標楷體" w:hAnsi="標楷體" w:hint="eastAsia"/>
                <w:sz w:val="28"/>
                <w:szCs w:val="28"/>
              </w:rPr>
              <w:t>以半天計價</w:t>
            </w:r>
          </w:p>
        </w:tc>
        <w:tc>
          <w:tcPr>
            <w:tcW w:w="5341" w:type="dxa"/>
            <w:tcBorders>
              <w:top w:val="single" w:sz="4" w:space="0" w:color="auto"/>
              <w:left w:val="single" w:sz="4" w:space="0" w:color="auto"/>
              <w:bottom w:val="single" w:sz="4" w:space="0" w:color="auto"/>
              <w:right w:val="single" w:sz="4" w:space="0" w:color="auto"/>
            </w:tcBorders>
            <w:vAlign w:val="center"/>
            <w:hideMark/>
          </w:tcPr>
          <w:p w:rsidR="00D84F69" w:rsidRPr="00AB50D1" w:rsidRDefault="00D84F69" w:rsidP="00D84F69">
            <w:pPr>
              <w:spacing w:line="400" w:lineRule="exact"/>
              <w:jc w:val="center"/>
              <w:rPr>
                <w:rFonts w:eastAsia="標楷體"/>
                <w:sz w:val="28"/>
                <w:szCs w:val="28"/>
              </w:rPr>
            </w:pPr>
            <w:r w:rsidRPr="00AB50D1">
              <w:rPr>
                <w:rFonts w:eastAsia="標楷體" w:hAnsi="標楷體" w:hint="eastAsia"/>
                <w:sz w:val="28"/>
                <w:szCs w:val="28"/>
              </w:rPr>
              <w:t>會議場地</w:t>
            </w:r>
          </w:p>
        </w:tc>
      </w:tr>
      <w:tr w:rsidR="00D84F69" w:rsidRPr="00AB50D1" w:rsidTr="00D84F69">
        <w:trPr>
          <w:trHeight w:val="1074"/>
          <w:jc w:val="center"/>
        </w:trPr>
        <w:tc>
          <w:tcPr>
            <w:tcW w:w="1883" w:type="dxa"/>
            <w:tcBorders>
              <w:top w:val="single" w:sz="4" w:space="0" w:color="auto"/>
              <w:left w:val="single" w:sz="4" w:space="0" w:color="auto"/>
              <w:bottom w:val="single" w:sz="4" w:space="0" w:color="auto"/>
              <w:right w:val="single" w:sz="4" w:space="0" w:color="auto"/>
            </w:tcBorders>
            <w:vAlign w:val="center"/>
          </w:tcPr>
          <w:p w:rsidR="00D84F69" w:rsidRPr="00AB50D1" w:rsidRDefault="00D84F69" w:rsidP="00D84F69">
            <w:pPr>
              <w:spacing w:line="400" w:lineRule="exact"/>
              <w:jc w:val="center"/>
              <w:rPr>
                <w:rFonts w:eastAsia="標楷體" w:hAnsi="標楷體" w:hint="eastAsia"/>
                <w:sz w:val="28"/>
                <w:szCs w:val="28"/>
              </w:rPr>
            </w:pPr>
            <w:r w:rsidRPr="00AB50D1">
              <w:rPr>
                <w:rFonts w:eastAsia="標楷體" w:hAnsi="標楷體" w:hint="eastAsia"/>
                <w:sz w:val="28"/>
                <w:szCs w:val="28"/>
              </w:rPr>
              <w:t>2</w:t>
            </w:r>
            <w:r w:rsidRPr="00AB50D1">
              <w:rPr>
                <w:rFonts w:eastAsia="標楷體" w:hAnsi="標楷體"/>
                <w:sz w:val="28"/>
                <w:szCs w:val="28"/>
              </w:rPr>
              <w:t>0</w:t>
            </w:r>
            <w:r w:rsidRPr="00AB50D1">
              <w:rPr>
                <w:rFonts w:eastAsia="標楷體" w:hAnsi="標楷體" w:hint="eastAsia"/>
                <w:sz w:val="28"/>
                <w:szCs w:val="28"/>
              </w:rPr>
              <w:t>人以下</w:t>
            </w:r>
          </w:p>
        </w:tc>
        <w:tc>
          <w:tcPr>
            <w:tcW w:w="1984" w:type="dxa"/>
            <w:tcBorders>
              <w:top w:val="single" w:sz="4" w:space="0" w:color="auto"/>
              <w:left w:val="single" w:sz="4" w:space="0" w:color="auto"/>
              <w:bottom w:val="single" w:sz="4" w:space="0" w:color="auto"/>
              <w:right w:val="single" w:sz="4" w:space="0" w:color="auto"/>
            </w:tcBorders>
            <w:vAlign w:val="center"/>
          </w:tcPr>
          <w:p w:rsidR="00D84F69" w:rsidRPr="00AB50D1" w:rsidRDefault="00D84F69" w:rsidP="00D84F69">
            <w:pPr>
              <w:spacing w:line="400" w:lineRule="exact"/>
              <w:jc w:val="center"/>
              <w:rPr>
                <w:rFonts w:eastAsia="標楷體" w:hAnsi="標楷體" w:hint="eastAsia"/>
                <w:sz w:val="28"/>
                <w:szCs w:val="28"/>
              </w:rPr>
            </w:pPr>
            <w:r w:rsidRPr="00AB50D1">
              <w:rPr>
                <w:rFonts w:eastAsia="標楷體" w:hAnsi="標楷體" w:hint="eastAsia"/>
                <w:sz w:val="28"/>
                <w:szCs w:val="28"/>
              </w:rPr>
              <w:t>1</w:t>
            </w:r>
            <w:r w:rsidRPr="00AB50D1">
              <w:rPr>
                <w:rFonts w:eastAsia="標楷體" w:hAnsi="標楷體"/>
                <w:sz w:val="28"/>
                <w:szCs w:val="28"/>
              </w:rPr>
              <w:t>,000</w:t>
            </w:r>
            <w:r w:rsidRPr="00AB50D1">
              <w:rPr>
                <w:rFonts w:eastAsia="標楷體" w:hAnsi="標楷體" w:hint="eastAsia"/>
                <w:sz w:val="28"/>
                <w:szCs w:val="28"/>
              </w:rPr>
              <w:t>元</w:t>
            </w:r>
          </w:p>
        </w:tc>
        <w:tc>
          <w:tcPr>
            <w:tcW w:w="5341" w:type="dxa"/>
            <w:tcBorders>
              <w:top w:val="single" w:sz="4" w:space="0" w:color="auto"/>
              <w:left w:val="single" w:sz="4" w:space="0" w:color="auto"/>
              <w:bottom w:val="single" w:sz="4" w:space="0" w:color="auto"/>
              <w:right w:val="single" w:sz="4" w:space="0" w:color="auto"/>
            </w:tcBorders>
            <w:vAlign w:val="center"/>
          </w:tcPr>
          <w:p w:rsidR="00D84F69" w:rsidRPr="00AB50D1" w:rsidRDefault="00D84F69" w:rsidP="00D84F69">
            <w:pPr>
              <w:spacing w:line="500" w:lineRule="exact"/>
              <w:jc w:val="both"/>
              <w:rPr>
                <w:rFonts w:eastAsia="標楷體" w:hAnsi="標楷體"/>
                <w:sz w:val="28"/>
                <w:szCs w:val="28"/>
              </w:rPr>
            </w:pPr>
            <w:r w:rsidRPr="00AB50D1">
              <w:rPr>
                <w:rFonts w:eastAsia="標楷體" w:hAnsi="標楷體" w:hint="eastAsia"/>
                <w:sz w:val="28"/>
                <w:szCs w:val="28"/>
              </w:rPr>
              <w:t>大數據</w:t>
            </w:r>
            <w:r w:rsidRPr="00AB50D1">
              <w:rPr>
                <w:rFonts w:eastAsia="標楷體" w:hAnsi="標楷體"/>
                <w:sz w:val="28"/>
                <w:szCs w:val="28"/>
              </w:rPr>
              <w:t>中心</w:t>
            </w:r>
            <w:r w:rsidRPr="00AB50D1">
              <w:rPr>
                <w:rFonts w:eastAsia="標楷體" w:hAnsi="標楷體" w:hint="eastAsia"/>
                <w:sz w:val="28"/>
                <w:szCs w:val="28"/>
              </w:rPr>
              <w:t>大樓</w:t>
            </w:r>
          </w:p>
          <w:p w:rsidR="00D84F69" w:rsidRPr="00AB50D1" w:rsidRDefault="00D84F69" w:rsidP="00D84F69">
            <w:pPr>
              <w:spacing w:line="500" w:lineRule="exact"/>
              <w:jc w:val="both"/>
              <w:rPr>
                <w:rFonts w:eastAsia="標楷體" w:hAnsi="標楷體" w:hint="eastAsia"/>
                <w:sz w:val="28"/>
                <w:szCs w:val="28"/>
              </w:rPr>
            </w:pPr>
            <w:r w:rsidRPr="00AB50D1">
              <w:rPr>
                <w:rFonts w:eastAsia="標楷體" w:hAnsi="標楷體" w:hint="eastAsia"/>
                <w:sz w:val="28"/>
                <w:szCs w:val="28"/>
              </w:rPr>
              <w:t>會議室：</w:t>
            </w:r>
            <w:r w:rsidRPr="00AB50D1">
              <w:rPr>
                <w:rFonts w:eastAsia="標楷體" w:hAnsi="標楷體" w:hint="eastAsia"/>
                <w:sz w:val="28"/>
                <w:szCs w:val="28"/>
              </w:rPr>
              <w:t>B</w:t>
            </w:r>
            <w:r w:rsidRPr="00AB50D1">
              <w:rPr>
                <w:rFonts w:eastAsia="標楷體" w:hAnsi="標楷體"/>
                <w:sz w:val="28"/>
                <w:szCs w:val="28"/>
              </w:rPr>
              <w:t>D105</w:t>
            </w:r>
            <w:r w:rsidRPr="00AB50D1">
              <w:rPr>
                <w:rFonts w:eastAsia="標楷體" w:hAnsi="標楷體" w:hint="eastAsia"/>
                <w:sz w:val="28"/>
                <w:szCs w:val="28"/>
              </w:rPr>
              <w:t>、</w:t>
            </w:r>
            <w:r w:rsidRPr="00AB50D1">
              <w:rPr>
                <w:rFonts w:eastAsia="標楷體" w:hAnsi="標楷體"/>
                <w:sz w:val="28"/>
                <w:szCs w:val="28"/>
              </w:rPr>
              <w:t>BD205</w:t>
            </w:r>
            <w:r w:rsidRPr="00AB50D1">
              <w:rPr>
                <w:rFonts w:eastAsia="標楷體" w:hAnsi="標楷體" w:hint="eastAsia"/>
                <w:sz w:val="28"/>
                <w:szCs w:val="28"/>
              </w:rPr>
              <w:t>、</w:t>
            </w:r>
            <w:r w:rsidRPr="00AB50D1">
              <w:rPr>
                <w:rFonts w:eastAsia="標楷體" w:hAnsi="標楷體"/>
                <w:sz w:val="28"/>
                <w:szCs w:val="28"/>
              </w:rPr>
              <w:t>BD207</w:t>
            </w:r>
          </w:p>
        </w:tc>
      </w:tr>
      <w:tr w:rsidR="00D84F69" w:rsidRPr="00AB50D1" w:rsidTr="00D84F69">
        <w:trPr>
          <w:trHeight w:hRule="exact" w:val="1730"/>
          <w:jc w:val="center"/>
        </w:trPr>
        <w:tc>
          <w:tcPr>
            <w:tcW w:w="1883" w:type="dxa"/>
            <w:tcBorders>
              <w:top w:val="single" w:sz="4" w:space="0" w:color="auto"/>
              <w:left w:val="single" w:sz="4" w:space="0" w:color="auto"/>
              <w:bottom w:val="single" w:sz="4" w:space="0" w:color="auto"/>
              <w:right w:val="single" w:sz="4" w:space="0" w:color="auto"/>
            </w:tcBorders>
            <w:vAlign w:val="center"/>
            <w:hideMark/>
          </w:tcPr>
          <w:p w:rsidR="00D84F69" w:rsidRPr="00AB50D1" w:rsidRDefault="00D84F69" w:rsidP="00D84F69">
            <w:pPr>
              <w:jc w:val="center"/>
              <w:rPr>
                <w:rFonts w:eastAsia="標楷體"/>
                <w:sz w:val="28"/>
                <w:szCs w:val="28"/>
              </w:rPr>
            </w:pPr>
            <w:r w:rsidRPr="00AB50D1">
              <w:rPr>
                <w:rFonts w:eastAsia="標楷體"/>
                <w:sz w:val="28"/>
                <w:szCs w:val="28"/>
              </w:rPr>
              <w:t>21</w:t>
            </w:r>
            <w:r w:rsidRPr="00AB50D1">
              <w:rPr>
                <w:rFonts w:eastAsia="標楷體" w:hint="eastAsia"/>
                <w:sz w:val="28"/>
                <w:szCs w:val="28"/>
              </w:rPr>
              <w:t>～</w:t>
            </w:r>
            <w:r>
              <w:rPr>
                <w:rFonts w:eastAsia="標楷體"/>
                <w:sz w:val="28"/>
                <w:szCs w:val="28"/>
              </w:rPr>
              <w:t>4</w:t>
            </w:r>
            <w:r w:rsidRPr="00AB50D1">
              <w:rPr>
                <w:rFonts w:eastAsia="標楷體"/>
                <w:sz w:val="28"/>
                <w:szCs w:val="28"/>
              </w:rPr>
              <w:t>0</w:t>
            </w:r>
            <w:r w:rsidRPr="00AB50D1">
              <w:rPr>
                <w:rFonts w:eastAsia="標楷體" w:hAnsi="標楷體"/>
                <w:sz w:val="28"/>
                <w:szCs w:val="28"/>
              </w:rPr>
              <w:t>人</w:t>
            </w:r>
          </w:p>
        </w:tc>
        <w:tc>
          <w:tcPr>
            <w:tcW w:w="1984" w:type="dxa"/>
            <w:tcBorders>
              <w:top w:val="single" w:sz="4" w:space="0" w:color="auto"/>
              <w:left w:val="single" w:sz="4" w:space="0" w:color="auto"/>
              <w:bottom w:val="single" w:sz="4" w:space="0" w:color="auto"/>
              <w:right w:val="single" w:sz="4" w:space="0" w:color="auto"/>
            </w:tcBorders>
            <w:vAlign w:val="center"/>
            <w:hideMark/>
          </w:tcPr>
          <w:p w:rsidR="00D84F69" w:rsidRPr="00AB50D1" w:rsidRDefault="00D84F69" w:rsidP="00D84F69">
            <w:pPr>
              <w:jc w:val="center"/>
              <w:rPr>
                <w:rFonts w:eastAsia="標楷體"/>
                <w:sz w:val="28"/>
                <w:szCs w:val="28"/>
              </w:rPr>
            </w:pPr>
            <w:r w:rsidRPr="00AB50D1">
              <w:rPr>
                <w:rFonts w:eastAsia="標楷體"/>
                <w:sz w:val="28"/>
                <w:szCs w:val="28"/>
              </w:rPr>
              <w:t>1,500</w:t>
            </w:r>
            <w:r w:rsidRPr="00AB50D1">
              <w:rPr>
                <w:rFonts w:eastAsia="標楷體" w:hAnsi="標楷體"/>
                <w:sz w:val="28"/>
                <w:szCs w:val="28"/>
              </w:rPr>
              <w:t>元</w:t>
            </w:r>
          </w:p>
        </w:tc>
        <w:tc>
          <w:tcPr>
            <w:tcW w:w="5341" w:type="dxa"/>
            <w:tcBorders>
              <w:top w:val="single" w:sz="4" w:space="0" w:color="auto"/>
              <w:left w:val="single" w:sz="4" w:space="0" w:color="auto"/>
              <w:bottom w:val="single" w:sz="4" w:space="0" w:color="auto"/>
              <w:right w:val="single" w:sz="4" w:space="0" w:color="auto"/>
            </w:tcBorders>
            <w:vAlign w:val="center"/>
            <w:hideMark/>
          </w:tcPr>
          <w:p w:rsidR="00D84F69" w:rsidRPr="00AB50D1" w:rsidRDefault="00D84F69" w:rsidP="00D84F69">
            <w:pPr>
              <w:spacing w:line="500" w:lineRule="exact"/>
              <w:jc w:val="both"/>
              <w:rPr>
                <w:rFonts w:eastAsia="標楷體" w:hAnsi="標楷體"/>
                <w:sz w:val="28"/>
                <w:szCs w:val="28"/>
              </w:rPr>
            </w:pPr>
            <w:r w:rsidRPr="00AB50D1">
              <w:rPr>
                <w:rFonts w:eastAsia="標楷體" w:hAnsi="標楷體" w:hint="eastAsia"/>
                <w:sz w:val="28"/>
                <w:szCs w:val="28"/>
              </w:rPr>
              <w:t>大數據</w:t>
            </w:r>
            <w:r w:rsidRPr="00AB50D1">
              <w:rPr>
                <w:rFonts w:eastAsia="標楷體" w:hAnsi="標楷體"/>
                <w:sz w:val="28"/>
                <w:szCs w:val="28"/>
              </w:rPr>
              <w:t>中心</w:t>
            </w:r>
            <w:r w:rsidRPr="00AB50D1">
              <w:rPr>
                <w:rFonts w:eastAsia="標楷體" w:hAnsi="標楷體" w:hint="eastAsia"/>
                <w:sz w:val="28"/>
                <w:szCs w:val="28"/>
              </w:rPr>
              <w:t>大樓</w:t>
            </w:r>
          </w:p>
          <w:p w:rsidR="00D84F69" w:rsidRPr="00AB50D1" w:rsidRDefault="00D84F69" w:rsidP="00D84F69">
            <w:pPr>
              <w:spacing w:line="500" w:lineRule="exact"/>
              <w:jc w:val="both"/>
              <w:rPr>
                <w:rFonts w:eastAsia="標楷體" w:hint="eastAsia"/>
                <w:sz w:val="28"/>
                <w:szCs w:val="28"/>
              </w:rPr>
            </w:pPr>
            <w:r w:rsidRPr="00AB50D1">
              <w:rPr>
                <w:rFonts w:eastAsia="標楷體" w:hAnsi="標楷體" w:hint="eastAsia"/>
                <w:sz w:val="28"/>
                <w:szCs w:val="28"/>
              </w:rPr>
              <w:t>教室：</w:t>
            </w:r>
            <w:r w:rsidRPr="00AB50D1">
              <w:rPr>
                <w:rFonts w:eastAsia="標楷體" w:hAnsi="標楷體" w:hint="eastAsia"/>
                <w:sz w:val="28"/>
                <w:szCs w:val="28"/>
              </w:rPr>
              <w:t>B</w:t>
            </w:r>
            <w:r w:rsidRPr="00AB50D1">
              <w:rPr>
                <w:rFonts w:eastAsia="標楷體" w:hAnsi="標楷體"/>
                <w:sz w:val="28"/>
                <w:szCs w:val="28"/>
              </w:rPr>
              <w:t>D104 (</w:t>
            </w:r>
            <w:r w:rsidRPr="00AB50D1">
              <w:rPr>
                <w:rFonts w:eastAsia="標楷體" w:hAnsi="標楷體" w:hint="eastAsia"/>
                <w:sz w:val="28"/>
                <w:szCs w:val="28"/>
              </w:rPr>
              <w:t>跨域中心</w:t>
            </w:r>
            <w:r w:rsidRPr="00AB50D1">
              <w:rPr>
                <w:rFonts w:eastAsia="標楷體" w:hAnsi="標楷體"/>
                <w:sz w:val="28"/>
                <w:szCs w:val="28"/>
              </w:rPr>
              <w:t>)</w:t>
            </w:r>
          </w:p>
        </w:tc>
      </w:tr>
      <w:tr w:rsidR="00D84F69" w:rsidRPr="00AB50D1" w:rsidTr="00D84F69">
        <w:trPr>
          <w:trHeight w:hRule="exact" w:val="987"/>
          <w:jc w:val="center"/>
        </w:trPr>
        <w:tc>
          <w:tcPr>
            <w:tcW w:w="1883" w:type="dxa"/>
            <w:tcBorders>
              <w:top w:val="single" w:sz="4" w:space="0" w:color="auto"/>
              <w:left w:val="single" w:sz="4" w:space="0" w:color="auto"/>
              <w:bottom w:val="single" w:sz="4" w:space="0" w:color="auto"/>
              <w:right w:val="single" w:sz="4" w:space="0" w:color="auto"/>
            </w:tcBorders>
            <w:vAlign w:val="center"/>
            <w:hideMark/>
          </w:tcPr>
          <w:p w:rsidR="00D84F69" w:rsidRPr="00AB50D1" w:rsidRDefault="00D84F69" w:rsidP="00D84F69">
            <w:pPr>
              <w:jc w:val="center"/>
              <w:rPr>
                <w:rFonts w:eastAsia="標楷體"/>
                <w:sz w:val="28"/>
                <w:szCs w:val="28"/>
              </w:rPr>
            </w:pPr>
            <w:r>
              <w:rPr>
                <w:rFonts w:eastAsia="標楷體"/>
                <w:sz w:val="28"/>
                <w:szCs w:val="28"/>
              </w:rPr>
              <w:t>4</w:t>
            </w:r>
            <w:r w:rsidRPr="00AB50D1">
              <w:rPr>
                <w:rFonts w:eastAsia="標楷體"/>
                <w:sz w:val="28"/>
                <w:szCs w:val="28"/>
              </w:rPr>
              <w:t>1</w:t>
            </w:r>
            <w:r w:rsidRPr="00AB50D1">
              <w:rPr>
                <w:rFonts w:eastAsia="標楷體" w:hAnsi="標楷體"/>
                <w:sz w:val="28"/>
                <w:szCs w:val="28"/>
              </w:rPr>
              <w:t>～</w:t>
            </w:r>
            <w:r w:rsidRPr="00AB50D1">
              <w:rPr>
                <w:rFonts w:eastAsia="標楷體" w:hAnsi="標楷體" w:hint="eastAsia"/>
                <w:sz w:val="28"/>
                <w:szCs w:val="28"/>
              </w:rPr>
              <w:t>6</w:t>
            </w:r>
            <w:r w:rsidRPr="00AB50D1">
              <w:rPr>
                <w:rFonts w:eastAsia="標楷體" w:hAnsi="標楷體"/>
                <w:sz w:val="28"/>
                <w:szCs w:val="28"/>
              </w:rPr>
              <w:t>0</w:t>
            </w:r>
            <w:r w:rsidRPr="00AB50D1">
              <w:rPr>
                <w:rFonts w:eastAsia="標楷體" w:hAnsi="標楷體"/>
                <w:sz w:val="28"/>
                <w:szCs w:val="28"/>
              </w:rPr>
              <w:t>人</w:t>
            </w:r>
          </w:p>
        </w:tc>
        <w:tc>
          <w:tcPr>
            <w:tcW w:w="1984" w:type="dxa"/>
            <w:tcBorders>
              <w:top w:val="single" w:sz="4" w:space="0" w:color="auto"/>
              <w:left w:val="single" w:sz="4" w:space="0" w:color="auto"/>
              <w:bottom w:val="single" w:sz="4" w:space="0" w:color="auto"/>
              <w:right w:val="single" w:sz="4" w:space="0" w:color="auto"/>
            </w:tcBorders>
            <w:vAlign w:val="center"/>
            <w:hideMark/>
          </w:tcPr>
          <w:p w:rsidR="00D84F69" w:rsidRPr="00AB50D1" w:rsidRDefault="00D84F69" w:rsidP="00D84F69">
            <w:pPr>
              <w:jc w:val="center"/>
              <w:rPr>
                <w:rFonts w:eastAsia="標楷體"/>
                <w:sz w:val="28"/>
                <w:szCs w:val="28"/>
              </w:rPr>
            </w:pPr>
            <w:r w:rsidRPr="00AB50D1">
              <w:rPr>
                <w:rFonts w:eastAsia="標楷體"/>
                <w:sz w:val="28"/>
                <w:szCs w:val="28"/>
              </w:rPr>
              <w:t>2,500</w:t>
            </w:r>
            <w:r w:rsidRPr="00AB50D1">
              <w:rPr>
                <w:rFonts w:eastAsia="標楷體" w:hAnsi="標楷體"/>
                <w:sz w:val="28"/>
                <w:szCs w:val="28"/>
              </w:rPr>
              <w:t>元</w:t>
            </w:r>
          </w:p>
        </w:tc>
        <w:tc>
          <w:tcPr>
            <w:tcW w:w="5341" w:type="dxa"/>
            <w:tcBorders>
              <w:top w:val="single" w:sz="4" w:space="0" w:color="auto"/>
              <w:left w:val="single" w:sz="4" w:space="0" w:color="auto"/>
              <w:bottom w:val="single" w:sz="4" w:space="0" w:color="auto"/>
              <w:right w:val="single" w:sz="4" w:space="0" w:color="auto"/>
            </w:tcBorders>
            <w:vAlign w:val="center"/>
            <w:hideMark/>
          </w:tcPr>
          <w:p w:rsidR="00D84F69" w:rsidRPr="00AB50D1" w:rsidRDefault="00D84F69" w:rsidP="00D84F69">
            <w:pPr>
              <w:spacing w:line="500" w:lineRule="exact"/>
              <w:jc w:val="both"/>
              <w:rPr>
                <w:rFonts w:eastAsia="標楷體"/>
                <w:sz w:val="28"/>
                <w:szCs w:val="28"/>
              </w:rPr>
            </w:pPr>
            <w:r w:rsidRPr="00AB50D1">
              <w:rPr>
                <w:rFonts w:eastAsia="標楷體" w:hAnsi="標楷體" w:hint="eastAsia"/>
                <w:sz w:val="28"/>
                <w:szCs w:val="28"/>
              </w:rPr>
              <w:t>大數據</w:t>
            </w:r>
            <w:r w:rsidRPr="00AB50D1">
              <w:rPr>
                <w:rFonts w:eastAsia="標楷體" w:hAnsi="標楷體"/>
                <w:sz w:val="28"/>
                <w:szCs w:val="28"/>
              </w:rPr>
              <w:t>中心</w:t>
            </w:r>
            <w:r w:rsidRPr="00AB50D1">
              <w:rPr>
                <w:rFonts w:eastAsia="標楷體" w:hAnsi="標楷體" w:hint="eastAsia"/>
                <w:sz w:val="28"/>
                <w:szCs w:val="28"/>
              </w:rPr>
              <w:t>大樓中庭</w:t>
            </w:r>
          </w:p>
        </w:tc>
      </w:tr>
      <w:tr w:rsidR="00D84F69" w:rsidRPr="00AB50D1" w:rsidTr="00D84F69">
        <w:trPr>
          <w:trHeight w:hRule="exact" w:val="1007"/>
          <w:jc w:val="center"/>
        </w:trPr>
        <w:tc>
          <w:tcPr>
            <w:tcW w:w="9208" w:type="dxa"/>
            <w:gridSpan w:val="3"/>
            <w:tcBorders>
              <w:top w:val="single" w:sz="4" w:space="0" w:color="auto"/>
              <w:left w:val="single" w:sz="4" w:space="0" w:color="auto"/>
              <w:bottom w:val="single" w:sz="4" w:space="0" w:color="auto"/>
              <w:right w:val="single" w:sz="4" w:space="0" w:color="auto"/>
            </w:tcBorders>
            <w:vAlign w:val="center"/>
          </w:tcPr>
          <w:p w:rsidR="00D84F69" w:rsidRPr="00AB50D1" w:rsidRDefault="00D84F69" w:rsidP="00DC231D">
            <w:pPr>
              <w:numPr>
                <w:ilvl w:val="0"/>
                <w:numId w:val="23"/>
              </w:numPr>
              <w:spacing w:line="400" w:lineRule="exact"/>
              <w:jc w:val="both"/>
              <w:rPr>
                <w:rFonts w:eastAsia="標楷體" w:hAnsi="標楷體" w:hint="eastAsia"/>
                <w:b/>
                <w:sz w:val="26"/>
                <w:szCs w:val="26"/>
              </w:rPr>
            </w:pPr>
            <w:r>
              <w:rPr>
                <w:rFonts w:eastAsia="標楷體" w:hAnsi="標楷體" w:hint="eastAsia"/>
                <w:b/>
                <w:sz w:val="26"/>
                <w:szCs w:val="26"/>
              </w:rPr>
              <w:t>借用時間</w:t>
            </w:r>
            <w:r w:rsidRPr="00AB50D1">
              <w:rPr>
                <w:rFonts w:eastAsia="標楷體" w:hAnsi="標楷體" w:hint="eastAsia"/>
                <w:b/>
                <w:sz w:val="26"/>
                <w:szCs w:val="26"/>
              </w:rPr>
              <w:t>在非</w:t>
            </w:r>
            <w:r>
              <w:rPr>
                <w:rFonts w:eastAsia="標楷體" w:hAnsi="標楷體" w:hint="eastAsia"/>
                <w:b/>
                <w:sz w:val="26"/>
                <w:szCs w:val="26"/>
              </w:rPr>
              <w:t>上班</w:t>
            </w:r>
            <w:r w:rsidRPr="00AB50D1">
              <w:rPr>
                <w:rFonts w:eastAsia="標楷體" w:hAnsi="標楷體" w:hint="eastAsia"/>
                <w:b/>
                <w:sz w:val="26"/>
                <w:szCs w:val="26"/>
              </w:rPr>
              <w:t>時間，借用單位</w:t>
            </w:r>
            <w:r>
              <w:rPr>
                <w:rFonts w:eastAsia="標楷體" w:hAnsi="標楷體" w:hint="eastAsia"/>
                <w:b/>
                <w:sz w:val="26"/>
                <w:szCs w:val="26"/>
              </w:rPr>
              <w:t>則</w:t>
            </w:r>
            <w:r w:rsidRPr="00AB50D1">
              <w:rPr>
                <w:rFonts w:eastAsia="標楷體" w:hAnsi="標楷體" w:hint="eastAsia"/>
                <w:b/>
                <w:sz w:val="26"/>
                <w:szCs w:val="26"/>
              </w:rPr>
              <w:t>須額外負擔管</w:t>
            </w:r>
            <w:r>
              <w:rPr>
                <w:rFonts w:eastAsia="標楷體" w:hAnsi="標楷體" w:hint="eastAsia"/>
                <w:b/>
                <w:sz w:val="26"/>
                <w:szCs w:val="26"/>
              </w:rPr>
              <w:t>理</w:t>
            </w:r>
            <w:r w:rsidRPr="00AB50D1">
              <w:rPr>
                <w:rFonts w:eastAsia="標楷體" w:hAnsi="標楷體" w:hint="eastAsia"/>
                <w:b/>
                <w:sz w:val="26"/>
                <w:szCs w:val="26"/>
              </w:rPr>
              <w:t>人員</w:t>
            </w:r>
            <w:r>
              <w:rPr>
                <w:rFonts w:eastAsia="標楷體" w:hAnsi="標楷體" w:hint="eastAsia"/>
                <w:b/>
                <w:sz w:val="26"/>
                <w:szCs w:val="26"/>
              </w:rPr>
              <w:t>之相關支出費用</w:t>
            </w:r>
            <w:r w:rsidRPr="00AB50D1">
              <w:rPr>
                <w:rFonts w:eastAsia="標楷體" w:hAnsi="標楷體" w:hint="eastAsia"/>
                <w:b/>
                <w:sz w:val="26"/>
                <w:szCs w:val="26"/>
              </w:rPr>
              <w:t>，每小時費用以法定基本時薪之</w:t>
            </w:r>
            <w:r w:rsidRPr="00AB50D1">
              <w:rPr>
                <w:rFonts w:eastAsia="標楷體" w:hAnsi="標楷體" w:hint="eastAsia"/>
                <w:b/>
                <w:sz w:val="26"/>
                <w:szCs w:val="26"/>
              </w:rPr>
              <w:t>1</w:t>
            </w:r>
            <w:r w:rsidRPr="00AB50D1">
              <w:rPr>
                <w:rFonts w:eastAsia="標楷體" w:hAnsi="標楷體"/>
                <w:b/>
                <w:sz w:val="26"/>
                <w:szCs w:val="26"/>
              </w:rPr>
              <w:t>.5</w:t>
            </w:r>
            <w:r w:rsidRPr="00AB50D1">
              <w:rPr>
                <w:rFonts w:eastAsia="標楷體" w:hAnsi="標楷體" w:hint="eastAsia"/>
                <w:b/>
                <w:sz w:val="26"/>
                <w:szCs w:val="26"/>
              </w:rPr>
              <w:t>倍計算，不足一小時以一小時計。</w:t>
            </w:r>
          </w:p>
        </w:tc>
      </w:tr>
    </w:tbl>
    <w:p w:rsidR="00D84F69" w:rsidRDefault="00D84F69" w:rsidP="00E72467">
      <w:pPr>
        <w:snapToGrid w:val="0"/>
        <w:spacing w:after="240"/>
        <w:ind w:rightChars="-117" w:right="-281"/>
      </w:pPr>
    </w:p>
    <w:p w:rsidR="009B0574" w:rsidRDefault="009B0574">
      <w:pPr>
        <w:widowControl/>
      </w:pPr>
      <w:r>
        <w:br w:type="page"/>
      </w:r>
    </w:p>
    <w:p w:rsidR="009B0574" w:rsidRPr="009B0574" w:rsidRDefault="009B0574" w:rsidP="009B0574">
      <w:pPr>
        <w:pStyle w:val="af1"/>
        <w:snapToGrid w:val="0"/>
        <w:spacing w:afterLines="100" w:after="360"/>
        <w:ind w:left="634" w:hangingChars="198" w:hanging="634"/>
        <w:jc w:val="center"/>
        <w:rPr>
          <w:rFonts w:eastAsia="標楷體"/>
          <w:b/>
          <w:color w:val="000000"/>
          <w:sz w:val="32"/>
          <w:szCs w:val="32"/>
        </w:rPr>
      </w:pPr>
      <w:bookmarkStart w:id="3" w:name="_Toc445112771"/>
      <w:r w:rsidRPr="009B0574">
        <w:rPr>
          <w:rFonts w:eastAsia="標楷體" w:hint="eastAsia"/>
          <w:b/>
          <w:color w:val="000000"/>
          <w:sz w:val="32"/>
          <w:szCs w:val="32"/>
        </w:rPr>
        <w:lastRenderedPageBreak/>
        <w:t>國立屏東科技大學自動駕駛車輛測試場域收支</w:t>
      </w:r>
      <w:bookmarkEnd w:id="3"/>
      <w:r w:rsidRPr="009B0574">
        <w:rPr>
          <w:rFonts w:eastAsia="標楷體" w:hint="eastAsia"/>
          <w:b/>
          <w:color w:val="000000"/>
          <w:sz w:val="32"/>
          <w:szCs w:val="32"/>
        </w:rPr>
        <w:t>管理要點</w:t>
      </w:r>
    </w:p>
    <w:p w:rsidR="009B0574" w:rsidRPr="004C061E" w:rsidRDefault="009B0574" w:rsidP="009B0574">
      <w:pPr>
        <w:pStyle w:val="a5"/>
        <w:spacing w:beforeLines="50" w:before="180" w:line="240" w:lineRule="exact"/>
        <w:jc w:val="right"/>
        <w:rPr>
          <w:rFonts w:eastAsia="標楷體"/>
          <w:sz w:val="20"/>
        </w:rPr>
      </w:pPr>
      <w:r w:rsidRPr="004C061E">
        <w:rPr>
          <w:rFonts w:eastAsia="標楷體" w:hint="eastAsia"/>
          <w:sz w:val="20"/>
        </w:rPr>
        <w:t>1</w:t>
      </w:r>
      <w:r w:rsidRPr="004C061E">
        <w:rPr>
          <w:rFonts w:eastAsia="標楷體"/>
          <w:sz w:val="20"/>
        </w:rPr>
        <w:t>10</w:t>
      </w:r>
      <w:r w:rsidRPr="004C061E">
        <w:rPr>
          <w:rFonts w:eastAsia="標楷體" w:hint="eastAsia"/>
          <w:sz w:val="20"/>
        </w:rPr>
        <w:t>年</w:t>
      </w:r>
      <w:r w:rsidRPr="004C061E">
        <w:rPr>
          <w:rFonts w:eastAsia="標楷體" w:hint="eastAsia"/>
          <w:sz w:val="20"/>
        </w:rPr>
        <w:t>0</w:t>
      </w:r>
      <w:r w:rsidRPr="004C061E">
        <w:rPr>
          <w:rFonts w:eastAsia="標楷體"/>
          <w:sz w:val="20"/>
        </w:rPr>
        <w:t>3</w:t>
      </w:r>
      <w:r w:rsidRPr="004C061E">
        <w:rPr>
          <w:rFonts w:eastAsia="標楷體" w:hint="eastAsia"/>
          <w:sz w:val="20"/>
        </w:rPr>
        <w:t>月</w:t>
      </w:r>
      <w:r w:rsidRPr="004C061E">
        <w:rPr>
          <w:rFonts w:eastAsia="標楷體" w:hint="eastAsia"/>
          <w:sz w:val="20"/>
        </w:rPr>
        <w:t>3</w:t>
      </w:r>
      <w:r w:rsidRPr="004C061E">
        <w:rPr>
          <w:rFonts w:eastAsia="標楷體"/>
          <w:sz w:val="20"/>
        </w:rPr>
        <w:t>0</w:t>
      </w:r>
      <w:r w:rsidRPr="004C061E">
        <w:rPr>
          <w:rFonts w:eastAsia="標楷體" w:hint="eastAsia"/>
          <w:sz w:val="20"/>
        </w:rPr>
        <w:t>日研究總中心指導委員會</w:t>
      </w:r>
      <w:r>
        <w:rPr>
          <w:rFonts w:eastAsia="標楷體" w:hint="eastAsia"/>
          <w:sz w:val="20"/>
        </w:rPr>
        <w:t>通過</w:t>
      </w:r>
    </w:p>
    <w:p w:rsidR="009B0574" w:rsidRDefault="009B0574" w:rsidP="009B0574">
      <w:pPr>
        <w:snapToGrid w:val="0"/>
        <w:ind w:firstLine="357"/>
        <w:jc w:val="right"/>
        <w:rPr>
          <w:rFonts w:eastAsia="標楷體"/>
          <w:sz w:val="20"/>
          <w:szCs w:val="20"/>
        </w:rPr>
      </w:pPr>
      <w:r w:rsidRPr="004C061E">
        <w:rPr>
          <w:rFonts w:eastAsia="標楷體"/>
          <w:sz w:val="20"/>
          <w:szCs w:val="20"/>
        </w:rPr>
        <w:t>110</w:t>
      </w:r>
      <w:r w:rsidRPr="004C061E">
        <w:rPr>
          <w:rFonts w:eastAsia="標楷體" w:hint="eastAsia"/>
          <w:sz w:val="20"/>
          <w:szCs w:val="20"/>
        </w:rPr>
        <w:t>年</w:t>
      </w:r>
      <w:r w:rsidRPr="004C061E">
        <w:rPr>
          <w:rFonts w:eastAsia="標楷體" w:hint="eastAsia"/>
          <w:sz w:val="20"/>
          <w:szCs w:val="20"/>
        </w:rPr>
        <w:t>0</w:t>
      </w:r>
      <w:r>
        <w:rPr>
          <w:rFonts w:eastAsia="標楷體"/>
          <w:sz w:val="20"/>
          <w:szCs w:val="20"/>
        </w:rPr>
        <w:t>5</w:t>
      </w:r>
      <w:r w:rsidRPr="004C061E">
        <w:rPr>
          <w:rFonts w:eastAsia="標楷體" w:hint="eastAsia"/>
          <w:sz w:val="20"/>
          <w:szCs w:val="20"/>
        </w:rPr>
        <w:t>月</w:t>
      </w:r>
      <w:r>
        <w:rPr>
          <w:rFonts w:eastAsia="標楷體" w:hint="eastAsia"/>
          <w:sz w:val="20"/>
          <w:szCs w:val="20"/>
        </w:rPr>
        <w:t>0</w:t>
      </w:r>
      <w:r>
        <w:rPr>
          <w:rFonts w:eastAsia="標楷體"/>
          <w:sz w:val="20"/>
          <w:szCs w:val="20"/>
        </w:rPr>
        <w:t>6</w:t>
      </w:r>
      <w:r w:rsidRPr="004C061E">
        <w:rPr>
          <w:rFonts w:eastAsia="標楷體" w:hint="eastAsia"/>
          <w:sz w:val="20"/>
          <w:szCs w:val="20"/>
        </w:rPr>
        <w:t>日第</w:t>
      </w:r>
      <w:r w:rsidRPr="004C061E">
        <w:rPr>
          <w:rFonts w:eastAsia="標楷體" w:hint="eastAsia"/>
          <w:sz w:val="20"/>
          <w:szCs w:val="20"/>
        </w:rPr>
        <w:t>2</w:t>
      </w:r>
      <w:r w:rsidRPr="004C061E">
        <w:rPr>
          <w:rFonts w:eastAsia="標楷體"/>
          <w:sz w:val="20"/>
          <w:szCs w:val="20"/>
        </w:rPr>
        <w:t>5</w:t>
      </w:r>
      <w:r>
        <w:rPr>
          <w:rFonts w:eastAsia="標楷體"/>
          <w:sz w:val="20"/>
          <w:szCs w:val="20"/>
        </w:rPr>
        <w:t>7</w:t>
      </w:r>
      <w:r>
        <w:rPr>
          <w:rFonts w:eastAsia="標楷體" w:hint="eastAsia"/>
          <w:sz w:val="20"/>
          <w:szCs w:val="20"/>
        </w:rPr>
        <w:t>次行政會議核備</w:t>
      </w:r>
    </w:p>
    <w:p w:rsidR="009B0574" w:rsidRDefault="009B0574" w:rsidP="009B0574">
      <w:pPr>
        <w:snapToGrid w:val="0"/>
        <w:ind w:firstLine="357"/>
        <w:jc w:val="right"/>
        <w:rPr>
          <w:rFonts w:eastAsia="標楷體" w:hAnsi="標楷體"/>
          <w:kern w:val="0"/>
          <w:sz w:val="20"/>
        </w:rPr>
      </w:pPr>
      <w:r w:rsidRPr="00D81C22">
        <w:rPr>
          <w:rFonts w:eastAsia="標楷體" w:hint="eastAsia"/>
          <w:kern w:val="0"/>
          <w:sz w:val="20"/>
        </w:rPr>
        <w:t>1</w:t>
      </w:r>
      <w:r>
        <w:rPr>
          <w:rFonts w:eastAsia="標楷體"/>
          <w:kern w:val="0"/>
          <w:sz w:val="20"/>
        </w:rPr>
        <w:t>10</w:t>
      </w:r>
      <w:r w:rsidRPr="00D81C22">
        <w:rPr>
          <w:rFonts w:eastAsia="標楷體" w:hAnsi="標楷體" w:hint="eastAsia"/>
          <w:kern w:val="0"/>
          <w:sz w:val="20"/>
        </w:rPr>
        <w:t>年</w:t>
      </w:r>
      <w:r>
        <w:rPr>
          <w:rFonts w:eastAsia="標楷體" w:hAnsi="標楷體" w:hint="eastAsia"/>
          <w:kern w:val="0"/>
          <w:sz w:val="20"/>
        </w:rPr>
        <w:t>0</w:t>
      </w:r>
      <w:r>
        <w:rPr>
          <w:rFonts w:eastAsia="標楷體" w:hAnsi="標楷體"/>
          <w:kern w:val="0"/>
          <w:sz w:val="20"/>
        </w:rPr>
        <w:t>5</w:t>
      </w:r>
      <w:r w:rsidRPr="00D81C22">
        <w:rPr>
          <w:rFonts w:eastAsia="標楷體" w:hAnsi="標楷體" w:hint="eastAsia"/>
          <w:kern w:val="0"/>
          <w:sz w:val="20"/>
        </w:rPr>
        <w:t>月</w:t>
      </w:r>
      <w:r>
        <w:rPr>
          <w:rFonts w:eastAsia="標楷體" w:hAnsi="標楷體" w:hint="eastAsia"/>
          <w:kern w:val="0"/>
          <w:sz w:val="20"/>
        </w:rPr>
        <w:t>1</w:t>
      </w:r>
      <w:r>
        <w:rPr>
          <w:rFonts w:eastAsia="標楷體" w:hAnsi="標楷體"/>
          <w:kern w:val="0"/>
          <w:sz w:val="20"/>
        </w:rPr>
        <w:t>2</w:t>
      </w:r>
      <w:r w:rsidRPr="00D81C22">
        <w:rPr>
          <w:rFonts w:eastAsia="標楷體" w:hAnsi="標楷體" w:hint="eastAsia"/>
          <w:kern w:val="0"/>
          <w:sz w:val="20"/>
        </w:rPr>
        <w:t>日第</w:t>
      </w:r>
      <w:r>
        <w:rPr>
          <w:rFonts w:eastAsia="標楷體" w:hAnsi="標楷體" w:hint="eastAsia"/>
          <w:kern w:val="0"/>
          <w:sz w:val="20"/>
        </w:rPr>
        <w:t>1</w:t>
      </w:r>
      <w:r w:rsidRPr="00D81C22">
        <w:rPr>
          <w:rFonts w:eastAsia="標楷體" w:hAnsi="標楷體" w:hint="eastAsia"/>
          <w:kern w:val="0"/>
          <w:sz w:val="20"/>
        </w:rPr>
        <w:t>次</w:t>
      </w:r>
      <w:r>
        <w:rPr>
          <w:rFonts w:eastAsia="標楷體" w:hAnsi="標楷體" w:hint="eastAsia"/>
          <w:kern w:val="0"/>
          <w:sz w:val="20"/>
        </w:rPr>
        <w:t>校務基金管理委員</w:t>
      </w:r>
      <w:r w:rsidRPr="00D81C22">
        <w:rPr>
          <w:rFonts w:eastAsia="標楷體" w:hAnsi="標楷體" w:hint="eastAsia"/>
          <w:kern w:val="0"/>
          <w:sz w:val="20"/>
        </w:rPr>
        <w:t>會</w:t>
      </w:r>
      <w:r>
        <w:rPr>
          <w:rFonts w:eastAsia="標楷體" w:hAnsi="標楷體" w:hint="eastAsia"/>
          <w:kern w:val="0"/>
          <w:sz w:val="20"/>
        </w:rPr>
        <w:t>通過</w:t>
      </w:r>
    </w:p>
    <w:p w:rsidR="009B0574" w:rsidRDefault="009B0574" w:rsidP="009B0574">
      <w:pPr>
        <w:snapToGrid w:val="0"/>
        <w:ind w:firstLine="357"/>
        <w:jc w:val="right"/>
        <w:rPr>
          <w:rFonts w:eastAsia="標楷體" w:hint="eastAsia"/>
          <w:kern w:val="0"/>
          <w:sz w:val="20"/>
        </w:rPr>
      </w:pPr>
    </w:p>
    <w:p w:rsidR="009B0574" w:rsidRPr="00D81C22" w:rsidRDefault="009B0574" w:rsidP="009B0574">
      <w:pPr>
        <w:snapToGrid w:val="0"/>
        <w:ind w:firstLine="357"/>
        <w:jc w:val="right"/>
        <w:rPr>
          <w:rFonts w:eastAsia="標楷體" w:hAnsi="標楷體"/>
          <w:kern w:val="0"/>
          <w:sz w:val="20"/>
        </w:rPr>
      </w:pPr>
    </w:p>
    <w:tbl>
      <w:tblPr>
        <w:tblStyle w:val="af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
        <w:gridCol w:w="7914"/>
      </w:tblGrid>
      <w:tr w:rsidR="009B0574" w:rsidTr="00437414">
        <w:tc>
          <w:tcPr>
            <w:tcW w:w="742" w:type="dxa"/>
          </w:tcPr>
          <w:p w:rsidR="009B0574" w:rsidRDefault="009B0574" w:rsidP="00437414">
            <w:pPr>
              <w:snapToGrid w:val="0"/>
              <w:ind w:rightChars="-14" w:right="-34"/>
              <w:jc w:val="right"/>
              <w:rPr>
                <w:rFonts w:eastAsia="標楷體" w:hAnsi="標楷體"/>
                <w:sz w:val="28"/>
                <w:szCs w:val="28"/>
              </w:rPr>
            </w:pPr>
            <w:r w:rsidRPr="00385B1C">
              <w:rPr>
                <w:rFonts w:eastAsia="標楷體" w:hAnsi="標楷體" w:hint="eastAsia"/>
                <w:sz w:val="28"/>
                <w:szCs w:val="28"/>
              </w:rPr>
              <w:t>一、</w:t>
            </w:r>
          </w:p>
        </w:tc>
        <w:tc>
          <w:tcPr>
            <w:tcW w:w="7914" w:type="dxa"/>
          </w:tcPr>
          <w:p w:rsidR="009B0574" w:rsidRPr="009B0574" w:rsidRDefault="009B0574" w:rsidP="00437414">
            <w:pPr>
              <w:snapToGrid w:val="0"/>
              <w:ind w:leftChars="-1" w:left="-2"/>
              <w:jc w:val="both"/>
              <w:rPr>
                <w:rFonts w:eastAsia="標楷體" w:hAnsi="標楷體"/>
                <w:sz w:val="24"/>
              </w:rPr>
            </w:pPr>
            <w:r w:rsidRPr="009B0574">
              <w:rPr>
                <w:rFonts w:eastAsia="標楷體" w:hAnsi="標楷體" w:hint="eastAsia"/>
                <w:sz w:val="24"/>
              </w:rPr>
              <w:t>為配合國家及學校之科技發展政策，將開發智慧型無人載具之技術，特建置無人自動駕駛車測試</w:t>
            </w:r>
            <w:proofErr w:type="gramStart"/>
            <w:r w:rsidRPr="009B0574">
              <w:rPr>
                <w:rFonts w:eastAsia="標楷體" w:hAnsi="標楷體" w:hint="eastAsia"/>
                <w:sz w:val="24"/>
              </w:rPr>
              <w:t>場域供技術</w:t>
            </w:r>
            <w:proofErr w:type="gramEnd"/>
            <w:r w:rsidRPr="009B0574">
              <w:rPr>
                <w:rFonts w:eastAsia="標楷體" w:hAnsi="標楷體" w:hint="eastAsia"/>
                <w:sz w:val="24"/>
              </w:rPr>
              <w:t>研究開發及測試之用，依據本校「場地設備收支管理辦法」訂定本要點。</w:t>
            </w:r>
          </w:p>
        </w:tc>
      </w:tr>
      <w:tr w:rsidR="009B0574" w:rsidTr="00437414">
        <w:tc>
          <w:tcPr>
            <w:tcW w:w="742" w:type="dxa"/>
          </w:tcPr>
          <w:p w:rsidR="009B0574" w:rsidRDefault="009B0574" w:rsidP="00437414">
            <w:pPr>
              <w:snapToGrid w:val="0"/>
              <w:ind w:rightChars="-14" w:right="-34"/>
              <w:jc w:val="right"/>
              <w:rPr>
                <w:rFonts w:eastAsia="標楷體" w:hAnsi="標楷體"/>
                <w:sz w:val="28"/>
                <w:szCs w:val="28"/>
              </w:rPr>
            </w:pPr>
            <w:r w:rsidRPr="00385B1C">
              <w:rPr>
                <w:rFonts w:eastAsia="標楷體" w:hAnsi="標楷體" w:hint="eastAsia"/>
                <w:sz w:val="28"/>
                <w:szCs w:val="28"/>
              </w:rPr>
              <w:t>二、</w:t>
            </w:r>
          </w:p>
        </w:tc>
        <w:tc>
          <w:tcPr>
            <w:tcW w:w="7914" w:type="dxa"/>
          </w:tcPr>
          <w:p w:rsidR="009B0574" w:rsidRPr="009B0574" w:rsidRDefault="009B0574" w:rsidP="00437414">
            <w:pPr>
              <w:snapToGrid w:val="0"/>
              <w:ind w:leftChars="-1" w:left="-2"/>
              <w:jc w:val="both"/>
              <w:rPr>
                <w:rFonts w:eastAsia="標楷體" w:hAnsi="標楷體"/>
                <w:sz w:val="24"/>
              </w:rPr>
            </w:pPr>
            <w:r w:rsidRPr="009B0574">
              <w:rPr>
                <w:rFonts w:eastAsia="標楷體" w:hAnsi="標楷體" w:hint="eastAsia"/>
                <w:sz w:val="24"/>
              </w:rPr>
              <w:t>自動駕駛車輛測試場域（以下簡稱本場域）之借用管理、清潔、門禁、財產保管及用具之操作使用，由無人載具應用研發中心負責管理；惟須專門技術人員協助時，得洽請相關單位協助之。</w:t>
            </w:r>
          </w:p>
        </w:tc>
      </w:tr>
      <w:tr w:rsidR="009B0574" w:rsidTr="00437414">
        <w:tc>
          <w:tcPr>
            <w:tcW w:w="742" w:type="dxa"/>
          </w:tcPr>
          <w:p w:rsidR="009B0574" w:rsidRDefault="009B0574" w:rsidP="00437414">
            <w:pPr>
              <w:snapToGrid w:val="0"/>
              <w:ind w:rightChars="-14" w:right="-34"/>
              <w:jc w:val="right"/>
              <w:rPr>
                <w:rFonts w:eastAsia="標楷體" w:hAnsi="標楷體"/>
                <w:sz w:val="28"/>
                <w:szCs w:val="28"/>
              </w:rPr>
            </w:pPr>
            <w:r w:rsidRPr="00385B1C">
              <w:rPr>
                <w:rFonts w:eastAsia="標楷體" w:hAnsi="標楷體" w:hint="eastAsia"/>
                <w:sz w:val="28"/>
                <w:szCs w:val="28"/>
              </w:rPr>
              <w:t>三、</w:t>
            </w:r>
          </w:p>
        </w:tc>
        <w:tc>
          <w:tcPr>
            <w:tcW w:w="7914" w:type="dxa"/>
          </w:tcPr>
          <w:p w:rsidR="009B0574" w:rsidRPr="009B0574" w:rsidRDefault="009B0574" w:rsidP="00437414">
            <w:pPr>
              <w:snapToGrid w:val="0"/>
              <w:ind w:leftChars="-1" w:left="-2"/>
              <w:jc w:val="both"/>
              <w:rPr>
                <w:rFonts w:eastAsia="標楷體" w:hAnsi="標楷體"/>
                <w:sz w:val="24"/>
              </w:rPr>
            </w:pPr>
            <w:r w:rsidRPr="009B0574">
              <w:rPr>
                <w:rFonts w:eastAsia="標楷體" w:hAnsi="標楷體" w:hint="eastAsia"/>
                <w:sz w:val="24"/>
              </w:rPr>
              <w:t>租借本場域，如遇下列情事之</w:t>
            </w:r>
            <w:proofErr w:type="gramStart"/>
            <w:r w:rsidRPr="009B0574">
              <w:rPr>
                <w:rFonts w:eastAsia="標楷體" w:hAnsi="標楷體" w:hint="eastAsia"/>
                <w:sz w:val="24"/>
              </w:rPr>
              <w:t>一</w:t>
            </w:r>
            <w:proofErr w:type="gramEnd"/>
            <w:r w:rsidRPr="009B0574">
              <w:rPr>
                <w:rFonts w:eastAsia="標楷體" w:hAnsi="標楷體" w:hint="eastAsia"/>
                <w:sz w:val="24"/>
              </w:rPr>
              <w:t>者，本校有權要求立即改善或停止租用，並不退還所繳租借費用及不作任何賠償：</w:t>
            </w:r>
          </w:p>
          <w:p w:rsidR="009B0574" w:rsidRPr="009B0574" w:rsidRDefault="009B0574" w:rsidP="00437414">
            <w:pPr>
              <w:snapToGrid w:val="0"/>
              <w:ind w:leftChars="-1" w:left="-2"/>
              <w:jc w:val="both"/>
              <w:rPr>
                <w:rFonts w:eastAsia="標楷體" w:hAnsi="標楷體"/>
                <w:sz w:val="24"/>
              </w:rPr>
            </w:pPr>
            <w:r w:rsidRPr="009B0574">
              <w:rPr>
                <w:rFonts w:eastAsia="標楷體" w:hAnsi="標楷體"/>
                <w:sz w:val="24"/>
              </w:rPr>
              <w:t>(</w:t>
            </w:r>
            <w:proofErr w:type="gramStart"/>
            <w:r w:rsidRPr="009B0574">
              <w:rPr>
                <w:rFonts w:eastAsia="標楷體" w:hAnsi="標楷體" w:hint="eastAsia"/>
                <w:sz w:val="24"/>
              </w:rPr>
              <w:t>一</w:t>
            </w:r>
            <w:proofErr w:type="gramEnd"/>
            <w:r w:rsidRPr="009B0574">
              <w:rPr>
                <w:rFonts w:eastAsia="標楷體" w:hAnsi="標楷體" w:hint="eastAsia"/>
                <w:sz w:val="24"/>
              </w:rPr>
              <w:t>)</w:t>
            </w:r>
            <w:r w:rsidRPr="009B0574">
              <w:rPr>
                <w:rFonts w:eastAsia="標楷體" w:hAnsi="標楷體"/>
                <w:sz w:val="24"/>
              </w:rPr>
              <w:t xml:space="preserve"> </w:t>
            </w:r>
            <w:r w:rsidRPr="009B0574">
              <w:rPr>
                <w:rFonts w:eastAsia="標楷體" w:hAnsi="標楷體" w:hint="eastAsia"/>
                <w:sz w:val="24"/>
              </w:rPr>
              <w:t>違背政府政策及法令。</w:t>
            </w:r>
          </w:p>
          <w:p w:rsidR="009B0574" w:rsidRPr="009B0574" w:rsidRDefault="009B0574" w:rsidP="00437414">
            <w:pPr>
              <w:snapToGrid w:val="0"/>
              <w:ind w:leftChars="-1" w:left="-2"/>
              <w:jc w:val="both"/>
              <w:rPr>
                <w:rFonts w:eastAsia="標楷體" w:hAnsi="標楷體"/>
                <w:sz w:val="24"/>
              </w:rPr>
            </w:pPr>
            <w:r w:rsidRPr="009B0574">
              <w:rPr>
                <w:rFonts w:eastAsia="標楷體" w:hAnsi="標楷體"/>
                <w:sz w:val="24"/>
              </w:rPr>
              <w:t>(</w:t>
            </w:r>
            <w:r w:rsidRPr="009B0574">
              <w:rPr>
                <w:rFonts w:eastAsia="標楷體" w:hAnsi="標楷體" w:hint="eastAsia"/>
                <w:sz w:val="24"/>
              </w:rPr>
              <w:t>二</w:t>
            </w:r>
            <w:r w:rsidRPr="009B0574">
              <w:rPr>
                <w:rFonts w:eastAsia="標楷體" w:hAnsi="標楷體" w:hint="eastAsia"/>
                <w:sz w:val="24"/>
              </w:rPr>
              <w:t>)</w:t>
            </w:r>
            <w:r w:rsidRPr="009B0574">
              <w:rPr>
                <w:rFonts w:eastAsia="標楷體" w:hAnsi="標楷體"/>
                <w:sz w:val="24"/>
              </w:rPr>
              <w:t xml:space="preserve"> </w:t>
            </w:r>
            <w:r w:rsidRPr="009B0574">
              <w:rPr>
                <w:rFonts w:eastAsia="標楷體" w:hAnsi="標楷體" w:hint="eastAsia"/>
                <w:sz w:val="24"/>
              </w:rPr>
              <w:t>使用事實與申請內容不符且未事先告知。</w:t>
            </w:r>
          </w:p>
          <w:p w:rsidR="009B0574" w:rsidRPr="009B0574" w:rsidRDefault="009B0574" w:rsidP="00437414">
            <w:pPr>
              <w:snapToGrid w:val="0"/>
              <w:ind w:leftChars="-1" w:left="-2"/>
              <w:jc w:val="both"/>
              <w:rPr>
                <w:rFonts w:eastAsia="標楷體" w:hAnsi="標楷體"/>
                <w:sz w:val="24"/>
              </w:rPr>
            </w:pPr>
            <w:r w:rsidRPr="009B0574">
              <w:rPr>
                <w:rFonts w:eastAsia="標楷體" w:hAnsi="標楷體" w:hint="eastAsia"/>
                <w:sz w:val="24"/>
              </w:rPr>
              <w:t>(</w:t>
            </w:r>
            <w:r w:rsidRPr="009B0574">
              <w:rPr>
                <w:rFonts w:eastAsia="標楷體" w:hAnsi="標楷體" w:hint="eastAsia"/>
                <w:sz w:val="24"/>
              </w:rPr>
              <w:t>三</w:t>
            </w:r>
            <w:r w:rsidRPr="009B0574">
              <w:rPr>
                <w:rFonts w:eastAsia="標楷體" w:hAnsi="標楷體" w:hint="eastAsia"/>
                <w:sz w:val="24"/>
              </w:rPr>
              <w:t>)</w:t>
            </w:r>
            <w:r w:rsidRPr="009B0574">
              <w:rPr>
                <w:rFonts w:eastAsia="標楷體" w:hAnsi="標楷體"/>
                <w:sz w:val="24"/>
              </w:rPr>
              <w:t xml:space="preserve"> </w:t>
            </w:r>
            <w:r w:rsidRPr="009B0574">
              <w:rPr>
                <w:rFonts w:eastAsia="標楷體" w:hAnsi="標楷體" w:hint="eastAsia"/>
                <w:sz w:val="24"/>
              </w:rPr>
              <w:t>妨害社會公序良俗。</w:t>
            </w:r>
          </w:p>
          <w:p w:rsidR="009B0574" w:rsidRPr="009B0574" w:rsidRDefault="009B0574" w:rsidP="00437414">
            <w:pPr>
              <w:snapToGrid w:val="0"/>
              <w:ind w:leftChars="-1" w:left="-2"/>
              <w:jc w:val="both"/>
              <w:rPr>
                <w:rFonts w:eastAsia="標楷體" w:hAnsi="標楷體"/>
                <w:sz w:val="24"/>
              </w:rPr>
            </w:pPr>
            <w:r w:rsidRPr="009B0574">
              <w:rPr>
                <w:rFonts w:eastAsia="標楷體" w:hAnsi="標楷體"/>
                <w:sz w:val="24"/>
              </w:rPr>
              <w:t>(</w:t>
            </w:r>
            <w:r w:rsidRPr="009B0574">
              <w:rPr>
                <w:rFonts w:eastAsia="標楷體" w:hAnsi="標楷體" w:hint="eastAsia"/>
                <w:sz w:val="24"/>
              </w:rPr>
              <w:t>四</w:t>
            </w:r>
            <w:r w:rsidRPr="009B0574">
              <w:rPr>
                <w:rFonts w:eastAsia="標楷體" w:hAnsi="標楷體" w:hint="eastAsia"/>
                <w:sz w:val="24"/>
              </w:rPr>
              <w:t>)</w:t>
            </w:r>
            <w:r w:rsidRPr="009B0574">
              <w:rPr>
                <w:rFonts w:eastAsia="標楷體" w:hAnsi="標楷體"/>
                <w:sz w:val="24"/>
              </w:rPr>
              <w:t xml:space="preserve"> </w:t>
            </w:r>
            <w:r w:rsidRPr="009B0574">
              <w:rPr>
                <w:rFonts w:eastAsia="標楷體" w:hAnsi="標楷體" w:hint="eastAsia"/>
                <w:sz w:val="24"/>
              </w:rPr>
              <w:t>有嚴重損壞場地設施之虞。</w:t>
            </w:r>
          </w:p>
        </w:tc>
      </w:tr>
      <w:tr w:rsidR="009B0574" w:rsidTr="00437414">
        <w:tc>
          <w:tcPr>
            <w:tcW w:w="742" w:type="dxa"/>
          </w:tcPr>
          <w:p w:rsidR="009B0574" w:rsidRDefault="009B0574" w:rsidP="00437414">
            <w:pPr>
              <w:snapToGrid w:val="0"/>
              <w:ind w:rightChars="-14" w:right="-34"/>
              <w:jc w:val="right"/>
              <w:rPr>
                <w:rFonts w:eastAsia="標楷體" w:hAnsi="標楷體"/>
                <w:sz w:val="28"/>
                <w:szCs w:val="28"/>
              </w:rPr>
            </w:pPr>
            <w:r w:rsidRPr="00385B1C">
              <w:rPr>
                <w:rFonts w:eastAsia="標楷體" w:hAnsi="標楷體" w:hint="eastAsia"/>
                <w:sz w:val="28"/>
                <w:szCs w:val="28"/>
              </w:rPr>
              <w:t>四、</w:t>
            </w:r>
          </w:p>
        </w:tc>
        <w:tc>
          <w:tcPr>
            <w:tcW w:w="7914" w:type="dxa"/>
          </w:tcPr>
          <w:p w:rsidR="009B0574" w:rsidRPr="009B0574" w:rsidRDefault="009B0574" w:rsidP="00437414">
            <w:pPr>
              <w:snapToGrid w:val="0"/>
              <w:ind w:leftChars="-1" w:left="-2"/>
              <w:jc w:val="both"/>
              <w:rPr>
                <w:rFonts w:eastAsia="標楷體" w:hAnsi="標楷體"/>
                <w:sz w:val="24"/>
              </w:rPr>
            </w:pPr>
            <w:r w:rsidRPr="009B0574">
              <w:rPr>
                <w:rFonts w:eastAsia="標楷體" w:hAnsi="標楷體" w:hint="eastAsia"/>
                <w:sz w:val="24"/>
              </w:rPr>
              <w:t>借用本場域應於使用前二</w:t>
            </w:r>
            <w:proofErr w:type="gramStart"/>
            <w:r w:rsidRPr="009B0574">
              <w:rPr>
                <w:rFonts w:eastAsia="標楷體" w:hAnsi="標楷體" w:hint="eastAsia"/>
                <w:sz w:val="24"/>
              </w:rPr>
              <w:t>週</w:t>
            </w:r>
            <w:proofErr w:type="gramEnd"/>
            <w:r w:rsidRPr="009B0574">
              <w:rPr>
                <w:rFonts w:eastAsia="標楷體" w:hAnsi="標楷體" w:hint="eastAsia"/>
                <w:sz w:val="24"/>
              </w:rPr>
              <w:t>提出申請；校外機關或學術團體應以公函洽借，核可後登記使用；若</w:t>
            </w:r>
            <w:r w:rsidRPr="009B0574">
              <w:rPr>
                <w:rFonts w:eastAsia="標楷體" w:hAnsi="標楷體"/>
                <w:sz w:val="24"/>
              </w:rPr>
              <w:t>有</w:t>
            </w:r>
            <w:r w:rsidRPr="009B0574">
              <w:rPr>
                <w:rFonts w:eastAsia="標楷體" w:hAnsi="標楷體" w:hint="eastAsia"/>
                <w:sz w:val="24"/>
              </w:rPr>
              <w:t>校內授</w:t>
            </w:r>
            <w:r w:rsidRPr="009B0574">
              <w:rPr>
                <w:rFonts w:eastAsia="標楷體" w:hAnsi="標楷體"/>
                <w:sz w:val="24"/>
              </w:rPr>
              <w:t>課需</w:t>
            </w:r>
            <w:r w:rsidRPr="009B0574">
              <w:rPr>
                <w:rFonts w:eastAsia="標楷體" w:hAnsi="標楷體" w:hint="eastAsia"/>
                <w:sz w:val="24"/>
              </w:rPr>
              <w:t>求時得免費</w:t>
            </w:r>
            <w:r w:rsidRPr="009B0574">
              <w:rPr>
                <w:rFonts w:eastAsia="標楷體" w:hAnsi="標楷體"/>
                <w:sz w:val="24"/>
              </w:rPr>
              <w:t>優先使用</w:t>
            </w:r>
            <w:r w:rsidRPr="009B0574">
              <w:rPr>
                <w:rFonts w:eastAsia="標楷體" w:hAnsi="標楷體" w:hint="eastAsia"/>
                <w:sz w:val="24"/>
              </w:rPr>
              <w:t>本場域。</w:t>
            </w:r>
          </w:p>
        </w:tc>
      </w:tr>
      <w:tr w:rsidR="009B0574" w:rsidTr="00437414">
        <w:tc>
          <w:tcPr>
            <w:tcW w:w="742" w:type="dxa"/>
          </w:tcPr>
          <w:p w:rsidR="009B0574" w:rsidRDefault="009B0574" w:rsidP="00437414">
            <w:pPr>
              <w:snapToGrid w:val="0"/>
              <w:ind w:rightChars="-14" w:right="-34"/>
              <w:jc w:val="right"/>
              <w:rPr>
                <w:rFonts w:eastAsia="標楷體" w:hAnsi="標楷體"/>
                <w:sz w:val="28"/>
                <w:szCs w:val="28"/>
              </w:rPr>
            </w:pPr>
            <w:r w:rsidRPr="00385B1C">
              <w:rPr>
                <w:rFonts w:eastAsia="標楷體" w:hAnsi="標楷體" w:hint="eastAsia"/>
                <w:sz w:val="28"/>
                <w:szCs w:val="28"/>
              </w:rPr>
              <w:t>五、</w:t>
            </w:r>
          </w:p>
        </w:tc>
        <w:tc>
          <w:tcPr>
            <w:tcW w:w="7914" w:type="dxa"/>
          </w:tcPr>
          <w:p w:rsidR="009B0574" w:rsidRPr="009B0574" w:rsidRDefault="009B0574" w:rsidP="00437414">
            <w:pPr>
              <w:snapToGrid w:val="0"/>
              <w:ind w:leftChars="-1" w:left="-2"/>
              <w:jc w:val="both"/>
              <w:rPr>
                <w:rFonts w:eastAsia="標楷體" w:hAnsi="標楷體"/>
                <w:sz w:val="24"/>
              </w:rPr>
            </w:pPr>
            <w:r w:rsidRPr="009B0574">
              <w:rPr>
                <w:rFonts w:eastAsia="標楷體" w:hAnsi="標楷體" w:hint="eastAsia"/>
                <w:sz w:val="24"/>
              </w:rPr>
              <w:t>借用單位應於核准後五日內依場地收費標準繳費。場地使用收費標準如下：</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7"/>
              <w:gridCol w:w="5136"/>
            </w:tblGrid>
            <w:tr w:rsidR="009B0574" w:rsidRPr="009B0574" w:rsidTr="00437414">
              <w:trPr>
                <w:trHeight w:val="377"/>
                <w:jc w:val="right"/>
              </w:trPr>
              <w:tc>
                <w:tcPr>
                  <w:tcW w:w="2527" w:type="dxa"/>
                  <w:shd w:val="clear" w:color="auto" w:fill="auto"/>
                  <w:vAlign w:val="center"/>
                </w:tcPr>
                <w:p w:rsidR="009B0574" w:rsidRPr="009B0574" w:rsidRDefault="009B0574" w:rsidP="00437414">
                  <w:pPr>
                    <w:snapToGrid w:val="0"/>
                    <w:ind w:leftChars="-1" w:left="-2"/>
                    <w:jc w:val="center"/>
                    <w:rPr>
                      <w:rFonts w:eastAsia="標楷體"/>
                    </w:rPr>
                  </w:pPr>
                  <w:r w:rsidRPr="009B0574">
                    <w:rPr>
                      <w:rFonts w:eastAsia="標楷體" w:hint="eastAsia"/>
                    </w:rPr>
                    <w:t>場地</w:t>
                  </w:r>
                </w:p>
              </w:tc>
              <w:tc>
                <w:tcPr>
                  <w:tcW w:w="5136" w:type="dxa"/>
                  <w:shd w:val="clear" w:color="auto" w:fill="auto"/>
                  <w:vAlign w:val="center"/>
                </w:tcPr>
                <w:p w:rsidR="009B0574" w:rsidRPr="009B0574" w:rsidRDefault="009B0574" w:rsidP="00437414">
                  <w:pPr>
                    <w:snapToGrid w:val="0"/>
                    <w:ind w:leftChars="-1" w:left="-2"/>
                    <w:jc w:val="center"/>
                    <w:rPr>
                      <w:rFonts w:eastAsia="標楷體"/>
                    </w:rPr>
                  </w:pPr>
                  <w:r w:rsidRPr="009B0574">
                    <w:rPr>
                      <w:rFonts w:eastAsia="標楷體" w:hint="eastAsia"/>
                    </w:rPr>
                    <w:t>租借費用</w:t>
                  </w:r>
                </w:p>
              </w:tc>
            </w:tr>
            <w:tr w:rsidR="009B0574" w:rsidRPr="009B0574" w:rsidTr="00437414">
              <w:trPr>
                <w:trHeight w:val="582"/>
                <w:jc w:val="right"/>
              </w:trPr>
              <w:tc>
                <w:tcPr>
                  <w:tcW w:w="2527" w:type="dxa"/>
                  <w:shd w:val="clear" w:color="auto" w:fill="auto"/>
                  <w:vAlign w:val="center"/>
                </w:tcPr>
                <w:p w:rsidR="009B0574" w:rsidRPr="009B0574" w:rsidRDefault="009B0574" w:rsidP="00437414">
                  <w:pPr>
                    <w:snapToGrid w:val="0"/>
                    <w:ind w:leftChars="-1" w:left="-2"/>
                    <w:jc w:val="center"/>
                    <w:rPr>
                      <w:rFonts w:eastAsia="標楷體"/>
                    </w:rPr>
                  </w:pPr>
                  <w:r w:rsidRPr="009B0574">
                    <w:rPr>
                      <w:rFonts w:eastAsia="標楷體" w:hint="eastAsia"/>
                    </w:rPr>
                    <w:t>自動駕駛車輛</w:t>
                  </w:r>
                </w:p>
                <w:p w:rsidR="009B0574" w:rsidRPr="009B0574" w:rsidRDefault="009B0574" w:rsidP="00437414">
                  <w:pPr>
                    <w:snapToGrid w:val="0"/>
                    <w:ind w:leftChars="-1" w:left="-2"/>
                    <w:jc w:val="center"/>
                    <w:rPr>
                      <w:rFonts w:eastAsia="標楷體"/>
                    </w:rPr>
                  </w:pPr>
                  <w:r w:rsidRPr="009B0574">
                    <w:rPr>
                      <w:rFonts w:eastAsia="標楷體" w:hint="eastAsia"/>
                    </w:rPr>
                    <w:t>測試場域</w:t>
                  </w:r>
                </w:p>
              </w:tc>
              <w:tc>
                <w:tcPr>
                  <w:tcW w:w="5136" w:type="dxa"/>
                  <w:shd w:val="clear" w:color="auto" w:fill="auto"/>
                  <w:vAlign w:val="center"/>
                </w:tcPr>
                <w:p w:rsidR="009B0574" w:rsidRPr="009B0574" w:rsidRDefault="009B0574" w:rsidP="00DC231D">
                  <w:pPr>
                    <w:pStyle w:val="a5"/>
                    <w:numPr>
                      <w:ilvl w:val="0"/>
                      <w:numId w:val="24"/>
                    </w:numPr>
                    <w:snapToGrid w:val="0"/>
                    <w:ind w:leftChars="-1" w:left="358"/>
                    <w:jc w:val="both"/>
                    <w:rPr>
                      <w:rFonts w:ascii="標楷體" w:eastAsia="標楷體" w:hAnsi="標楷體"/>
                      <w:szCs w:val="24"/>
                    </w:rPr>
                  </w:pPr>
                  <w:r w:rsidRPr="009B0574">
                    <w:rPr>
                      <w:rFonts w:ascii="標楷體" w:eastAsia="標楷體" w:hAnsi="標楷體" w:hint="eastAsia"/>
                      <w:szCs w:val="24"/>
                    </w:rPr>
                    <w:t>每小時收費</w:t>
                  </w:r>
                  <w:r w:rsidRPr="009B0574">
                    <w:rPr>
                      <w:rFonts w:ascii="標楷體" w:eastAsia="標楷體" w:hAnsi="標楷體"/>
                      <w:szCs w:val="24"/>
                    </w:rPr>
                    <w:t>5,000</w:t>
                  </w:r>
                  <w:r w:rsidRPr="009B0574">
                    <w:rPr>
                      <w:rFonts w:ascii="標楷體" w:eastAsia="標楷體" w:hAnsi="標楷體" w:hint="eastAsia"/>
                      <w:szCs w:val="24"/>
                    </w:rPr>
                    <w:t>元整。</w:t>
                  </w:r>
                </w:p>
                <w:p w:rsidR="009B0574" w:rsidRPr="009B0574" w:rsidRDefault="009B0574" w:rsidP="00DC231D">
                  <w:pPr>
                    <w:pStyle w:val="a5"/>
                    <w:numPr>
                      <w:ilvl w:val="0"/>
                      <w:numId w:val="24"/>
                    </w:numPr>
                    <w:snapToGrid w:val="0"/>
                    <w:ind w:leftChars="-1" w:left="358"/>
                    <w:jc w:val="both"/>
                    <w:rPr>
                      <w:rFonts w:ascii="標楷體" w:eastAsia="標楷體" w:hAnsi="標楷體"/>
                      <w:szCs w:val="24"/>
                    </w:rPr>
                  </w:pPr>
                  <w:r w:rsidRPr="009B0574">
                    <w:rPr>
                      <w:rFonts w:ascii="標楷體" w:eastAsia="標楷體" w:hAnsi="標楷體" w:hint="eastAsia"/>
                      <w:szCs w:val="24"/>
                    </w:rPr>
                    <w:t>校內教師產學計畫案</w:t>
                  </w:r>
                  <w:r w:rsidRPr="009B0574">
                    <w:rPr>
                      <w:rFonts w:ascii="標楷體" w:eastAsia="標楷體" w:hAnsi="標楷體"/>
                      <w:b/>
                      <w:szCs w:val="24"/>
                    </w:rPr>
                    <w:t>1.5</w:t>
                  </w:r>
                  <w:r w:rsidRPr="009B0574">
                    <w:rPr>
                      <w:rFonts w:ascii="標楷體" w:eastAsia="標楷體" w:hAnsi="標楷體" w:hint="eastAsia"/>
                      <w:szCs w:val="24"/>
                    </w:rPr>
                    <w:t>折優惠。</w:t>
                  </w:r>
                </w:p>
                <w:p w:rsidR="009B0574" w:rsidRPr="009B0574" w:rsidRDefault="009B0574" w:rsidP="00DC231D">
                  <w:pPr>
                    <w:pStyle w:val="a5"/>
                    <w:numPr>
                      <w:ilvl w:val="0"/>
                      <w:numId w:val="24"/>
                    </w:numPr>
                    <w:snapToGrid w:val="0"/>
                    <w:ind w:leftChars="-1" w:left="358"/>
                    <w:jc w:val="both"/>
                    <w:rPr>
                      <w:rFonts w:ascii="標楷體" w:eastAsia="標楷體" w:hAnsi="標楷體"/>
                      <w:szCs w:val="24"/>
                    </w:rPr>
                  </w:pPr>
                  <w:r w:rsidRPr="009B0574">
                    <w:rPr>
                      <w:rFonts w:ascii="標楷體" w:eastAsia="標楷體" w:hAnsi="標楷體" w:hint="eastAsia"/>
                      <w:szCs w:val="24"/>
                    </w:rPr>
                    <w:t>校內教師</w:t>
                  </w:r>
                  <w:r w:rsidRPr="009B0574">
                    <w:rPr>
                      <w:rFonts w:ascii="標楷體" w:eastAsia="標楷體" w:hAnsi="標楷體" w:hint="eastAsia"/>
                      <w:b/>
                      <w:szCs w:val="24"/>
                    </w:rPr>
                    <w:t>科技部</w:t>
                  </w:r>
                  <w:r w:rsidRPr="009B0574">
                    <w:rPr>
                      <w:rFonts w:ascii="標楷體" w:eastAsia="標楷體" w:hAnsi="標楷體" w:hint="eastAsia"/>
                      <w:szCs w:val="24"/>
                    </w:rPr>
                    <w:t>計畫案</w:t>
                  </w:r>
                  <w:r w:rsidRPr="009B0574">
                    <w:rPr>
                      <w:rFonts w:ascii="標楷體" w:eastAsia="標楷體" w:hAnsi="標楷體"/>
                      <w:szCs w:val="24"/>
                    </w:rPr>
                    <w:t>1</w:t>
                  </w:r>
                  <w:r w:rsidRPr="009B0574">
                    <w:rPr>
                      <w:rFonts w:ascii="標楷體" w:eastAsia="標楷體" w:hAnsi="標楷體" w:hint="eastAsia"/>
                      <w:szCs w:val="24"/>
                    </w:rPr>
                    <w:t>折優惠。</w:t>
                  </w:r>
                </w:p>
                <w:p w:rsidR="009B0574" w:rsidRPr="009B0574" w:rsidRDefault="009B0574" w:rsidP="00DC231D">
                  <w:pPr>
                    <w:pStyle w:val="a5"/>
                    <w:numPr>
                      <w:ilvl w:val="0"/>
                      <w:numId w:val="24"/>
                    </w:numPr>
                    <w:snapToGrid w:val="0"/>
                    <w:ind w:leftChars="-1" w:left="358"/>
                    <w:jc w:val="both"/>
                    <w:rPr>
                      <w:rFonts w:ascii="標楷體" w:eastAsia="標楷體" w:hAnsi="標楷體"/>
                      <w:szCs w:val="24"/>
                    </w:rPr>
                  </w:pPr>
                  <w:r w:rsidRPr="009B0574">
                    <w:rPr>
                      <w:rFonts w:ascii="標楷體" w:eastAsia="標楷體" w:hAnsi="標楷體" w:hint="eastAsia"/>
                      <w:szCs w:val="24"/>
                    </w:rPr>
                    <w:t>一天租用</w:t>
                  </w:r>
                  <w:r w:rsidRPr="009B0574">
                    <w:rPr>
                      <w:rFonts w:ascii="標楷體" w:eastAsia="標楷體" w:hAnsi="標楷體"/>
                      <w:szCs w:val="24"/>
                    </w:rPr>
                    <w:t>8</w:t>
                  </w:r>
                  <w:r w:rsidRPr="009B0574">
                    <w:rPr>
                      <w:rFonts w:ascii="標楷體" w:eastAsia="標楷體" w:hAnsi="標楷體" w:hint="eastAsia"/>
                      <w:szCs w:val="24"/>
                    </w:rPr>
                    <w:t>小時以上者</w:t>
                  </w:r>
                  <w:r w:rsidRPr="009B0574">
                    <w:rPr>
                      <w:rFonts w:ascii="標楷體" w:eastAsia="標楷體" w:hAnsi="標楷體"/>
                      <w:szCs w:val="24"/>
                    </w:rPr>
                    <w:t>8</w:t>
                  </w:r>
                  <w:r w:rsidRPr="009B0574">
                    <w:rPr>
                      <w:rFonts w:ascii="標楷體" w:eastAsia="標楷體" w:hAnsi="標楷體" w:hint="eastAsia"/>
                      <w:szCs w:val="24"/>
                    </w:rPr>
                    <w:t>折優惠。</w:t>
                  </w:r>
                </w:p>
              </w:tc>
            </w:tr>
          </w:tbl>
          <w:p w:rsidR="009B0574" w:rsidRPr="009B0574" w:rsidRDefault="009B0574" w:rsidP="00437414">
            <w:pPr>
              <w:snapToGrid w:val="0"/>
              <w:ind w:leftChars="-1" w:left="-2"/>
              <w:jc w:val="both"/>
              <w:rPr>
                <w:rFonts w:eastAsia="標楷體" w:hAnsi="標楷體"/>
                <w:sz w:val="24"/>
              </w:rPr>
            </w:pPr>
          </w:p>
        </w:tc>
      </w:tr>
      <w:tr w:rsidR="009B0574" w:rsidTr="00437414">
        <w:tc>
          <w:tcPr>
            <w:tcW w:w="742" w:type="dxa"/>
          </w:tcPr>
          <w:p w:rsidR="009B0574" w:rsidRDefault="009B0574" w:rsidP="00437414">
            <w:pPr>
              <w:snapToGrid w:val="0"/>
              <w:ind w:rightChars="-14" w:right="-34"/>
              <w:jc w:val="right"/>
              <w:rPr>
                <w:rFonts w:eastAsia="標楷體" w:hAnsi="標楷體"/>
                <w:sz w:val="28"/>
                <w:szCs w:val="28"/>
              </w:rPr>
            </w:pPr>
            <w:r w:rsidRPr="00385B1C">
              <w:rPr>
                <w:rFonts w:eastAsia="標楷體" w:hAnsi="標楷體" w:hint="eastAsia"/>
                <w:sz w:val="28"/>
                <w:szCs w:val="28"/>
              </w:rPr>
              <w:t>六、</w:t>
            </w:r>
          </w:p>
        </w:tc>
        <w:tc>
          <w:tcPr>
            <w:tcW w:w="7914" w:type="dxa"/>
          </w:tcPr>
          <w:p w:rsidR="009B0574" w:rsidRPr="009B0574" w:rsidRDefault="009B0574" w:rsidP="00437414">
            <w:pPr>
              <w:snapToGrid w:val="0"/>
              <w:ind w:leftChars="-1" w:left="-2"/>
              <w:jc w:val="both"/>
              <w:rPr>
                <w:rFonts w:eastAsia="標楷體" w:hAnsi="標楷體"/>
                <w:sz w:val="24"/>
              </w:rPr>
            </w:pPr>
            <w:r w:rsidRPr="009B0574">
              <w:rPr>
                <w:rFonts w:eastAsia="標楷體" w:hAnsi="標楷體" w:hint="eastAsia"/>
                <w:sz w:val="24"/>
              </w:rPr>
              <w:t>場域出借收入納入校務基金，由學校統籌運用，以支應場地設備維護保養費用、管理人員之相關支出費用等。活動若有收取費用或是獲得經費補助，應依場地收費標準支付費用；特殊情形，得經簽准後免收或減收費用。</w:t>
            </w:r>
          </w:p>
        </w:tc>
      </w:tr>
      <w:tr w:rsidR="009B0574" w:rsidTr="00437414">
        <w:tc>
          <w:tcPr>
            <w:tcW w:w="742" w:type="dxa"/>
          </w:tcPr>
          <w:p w:rsidR="009B0574" w:rsidRPr="00385B1C" w:rsidRDefault="009B0574" w:rsidP="00437414">
            <w:pPr>
              <w:snapToGrid w:val="0"/>
              <w:ind w:rightChars="-14" w:right="-34"/>
              <w:jc w:val="right"/>
              <w:rPr>
                <w:rFonts w:eastAsia="標楷體" w:hAnsi="標楷體"/>
                <w:sz w:val="28"/>
                <w:szCs w:val="28"/>
              </w:rPr>
            </w:pPr>
            <w:r w:rsidRPr="00385B1C">
              <w:rPr>
                <w:rFonts w:eastAsia="標楷體" w:hAnsi="標楷體" w:hint="eastAsia"/>
                <w:sz w:val="28"/>
                <w:szCs w:val="28"/>
              </w:rPr>
              <w:t>七、</w:t>
            </w:r>
          </w:p>
        </w:tc>
        <w:tc>
          <w:tcPr>
            <w:tcW w:w="7914" w:type="dxa"/>
          </w:tcPr>
          <w:p w:rsidR="009B0574" w:rsidRPr="009B0574" w:rsidRDefault="009B0574" w:rsidP="00437414">
            <w:pPr>
              <w:snapToGrid w:val="0"/>
              <w:ind w:leftChars="-1" w:left="-2"/>
              <w:jc w:val="both"/>
              <w:rPr>
                <w:rFonts w:eastAsia="標楷體" w:hAnsi="標楷體"/>
                <w:sz w:val="24"/>
              </w:rPr>
            </w:pPr>
            <w:r w:rsidRPr="009B0574">
              <w:rPr>
                <w:rFonts w:eastAsia="標楷體" w:hAnsi="標楷體" w:hint="eastAsia"/>
                <w:sz w:val="24"/>
              </w:rPr>
              <w:t>借用單位對設備應盡妥善使用之責任，如有毀損應予修繕復原或賠償，並維持場域整潔，不得任意張貼。</w:t>
            </w:r>
          </w:p>
        </w:tc>
      </w:tr>
      <w:tr w:rsidR="009B0574" w:rsidTr="00437414">
        <w:tc>
          <w:tcPr>
            <w:tcW w:w="742" w:type="dxa"/>
          </w:tcPr>
          <w:p w:rsidR="009B0574" w:rsidRPr="00385B1C" w:rsidRDefault="009B0574" w:rsidP="00437414">
            <w:pPr>
              <w:snapToGrid w:val="0"/>
              <w:ind w:rightChars="-14" w:right="-34"/>
              <w:jc w:val="right"/>
              <w:rPr>
                <w:rFonts w:eastAsia="標楷體" w:hAnsi="標楷體"/>
                <w:sz w:val="28"/>
                <w:szCs w:val="28"/>
              </w:rPr>
            </w:pPr>
            <w:r w:rsidRPr="00385B1C">
              <w:rPr>
                <w:rFonts w:eastAsia="標楷體" w:hAnsi="標楷體" w:hint="eastAsia"/>
                <w:sz w:val="28"/>
                <w:szCs w:val="28"/>
              </w:rPr>
              <w:t>八、</w:t>
            </w:r>
          </w:p>
        </w:tc>
        <w:tc>
          <w:tcPr>
            <w:tcW w:w="7914" w:type="dxa"/>
          </w:tcPr>
          <w:p w:rsidR="009B0574" w:rsidRPr="009B0574" w:rsidRDefault="009B0574" w:rsidP="00437414">
            <w:pPr>
              <w:snapToGrid w:val="0"/>
              <w:ind w:leftChars="-1" w:left="-2"/>
              <w:jc w:val="both"/>
              <w:rPr>
                <w:rFonts w:eastAsia="標楷體" w:hAnsi="標楷體"/>
                <w:sz w:val="24"/>
              </w:rPr>
            </w:pPr>
            <w:r w:rsidRPr="009B0574">
              <w:rPr>
                <w:rFonts w:eastAsia="標楷體" w:hAnsi="標楷體" w:hint="eastAsia"/>
                <w:sz w:val="24"/>
              </w:rPr>
              <w:t>借用單位因故取消借用，於預訂日七日前申請取消借用獲准者，可全額退費；預訂日前</w:t>
            </w:r>
            <w:proofErr w:type="gramStart"/>
            <w:r w:rsidRPr="009B0574">
              <w:rPr>
                <w:rFonts w:eastAsia="標楷體" w:hAnsi="標楷體" w:hint="eastAsia"/>
                <w:sz w:val="24"/>
              </w:rPr>
              <w:t>一</w:t>
            </w:r>
            <w:proofErr w:type="gramEnd"/>
            <w:r w:rsidRPr="009B0574">
              <w:rPr>
                <w:rFonts w:eastAsia="標楷體" w:hAnsi="標楷體" w:hint="eastAsia"/>
                <w:sz w:val="24"/>
              </w:rPr>
              <w:t>至七日內申請取消借用獲准者，</w:t>
            </w:r>
            <w:proofErr w:type="gramStart"/>
            <w:r w:rsidRPr="009B0574">
              <w:rPr>
                <w:rFonts w:eastAsia="標楷體" w:hAnsi="標楷體" w:hint="eastAsia"/>
                <w:sz w:val="24"/>
              </w:rPr>
              <w:t>可退半額</w:t>
            </w:r>
            <w:proofErr w:type="gramEnd"/>
            <w:r w:rsidRPr="009B0574">
              <w:rPr>
                <w:rFonts w:eastAsia="標楷體" w:hAnsi="標楷體" w:hint="eastAsia"/>
                <w:sz w:val="24"/>
              </w:rPr>
              <w:t>；未辦妥取消借用手續者，概</w:t>
            </w:r>
            <w:proofErr w:type="gramStart"/>
            <w:r w:rsidRPr="009B0574">
              <w:rPr>
                <w:rFonts w:eastAsia="標楷體" w:hAnsi="標楷體" w:hint="eastAsia"/>
                <w:sz w:val="24"/>
              </w:rPr>
              <w:t>不</w:t>
            </w:r>
            <w:proofErr w:type="gramEnd"/>
            <w:r w:rsidRPr="009B0574">
              <w:rPr>
                <w:rFonts w:eastAsia="標楷體" w:hAnsi="標楷體" w:hint="eastAsia"/>
                <w:sz w:val="24"/>
              </w:rPr>
              <w:t>退費。</w:t>
            </w:r>
          </w:p>
        </w:tc>
      </w:tr>
      <w:tr w:rsidR="009B0574" w:rsidTr="00437414">
        <w:tc>
          <w:tcPr>
            <w:tcW w:w="742" w:type="dxa"/>
          </w:tcPr>
          <w:p w:rsidR="009B0574" w:rsidRPr="00385B1C" w:rsidRDefault="009B0574" w:rsidP="00437414">
            <w:pPr>
              <w:snapToGrid w:val="0"/>
              <w:ind w:rightChars="-14" w:right="-34"/>
              <w:jc w:val="right"/>
              <w:rPr>
                <w:rFonts w:eastAsia="標楷體" w:hAnsi="標楷體"/>
                <w:sz w:val="28"/>
                <w:szCs w:val="28"/>
              </w:rPr>
            </w:pPr>
            <w:r w:rsidRPr="00385B1C">
              <w:rPr>
                <w:rFonts w:eastAsia="標楷體" w:hAnsi="標楷體" w:hint="eastAsia"/>
                <w:sz w:val="28"/>
                <w:szCs w:val="28"/>
              </w:rPr>
              <w:t>九、</w:t>
            </w:r>
          </w:p>
        </w:tc>
        <w:tc>
          <w:tcPr>
            <w:tcW w:w="7914" w:type="dxa"/>
          </w:tcPr>
          <w:p w:rsidR="009B0574" w:rsidRPr="009B0574" w:rsidRDefault="009B0574" w:rsidP="00437414">
            <w:pPr>
              <w:snapToGrid w:val="0"/>
              <w:ind w:leftChars="-1" w:left="-2"/>
              <w:jc w:val="both"/>
              <w:rPr>
                <w:rFonts w:eastAsia="標楷體" w:hAnsi="標楷體"/>
                <w:sz w:val="24"/>
              </w:rPr>
            </w:pPr>
            <w:r w:rsidRPr="009B0574">
              <w:rPr>
                <w:rFonts w:eastAsia="標楷體" w:hAnsi="標楷體" w:hint="eastAsia"/>
                <w:sz w:val="24"/>
              </w:rPr>
              <w:t>本要點</w:t>
            </w:r>
            <w:r w:rsidRPr="009B0574">
              <w:rPr>
                <w:rFonts w:eastAsia="標楷體" w:hAnsi="標楷體"/>
                <w:sz w:val="24"/>
              </w:rPr>
              <w:t>經</w:t>
            </w:r>
            <w:r w:rsidRPr="009B0574">
              <w:rPr>
                <w:rFonts w:eastAsia="標楷體" w:hAnsi="標楷體" w:hint="eastAsia"/>
                <w:sz w:val="24"/>
              </w:rPr>
              <w:t>本校</w:t>
            </w:r>
            <w:r w:rsidRPr="009B0574">
              <w:rPr>
                <w:rFonts w:eastAsia="標楷體" w:hAnsi="標楷體"/>
                <w:sz w:val="24"/>
              </w:rPr>
              <w:t>研究總中心指導委員會通過，</w:t>
            </w:r>
            <w:r w:rsidRPr="009B0574">
              <w:rPr>
                <w:rFonts w:eastAsia="標楷體" w:hAnsi="標楷體" w:hint="eastAsia"/>
                <w:sz w:val="24"/>
              </w:rPr>
              <w:t>報</w:t>
            </w:r>
            <w:r w:rsidRPr="009B0574">
              <w:rPr>
                <w:rFonts w:eastAsia="標楷體" w:hAnsi="標楷體"/>
                <w:sz w:val="24"/>
              </w:rPr>
              <w:t>行政會議</w:t>
            </w:r>
            <w:r w:rsidRPr="009B0574">
              <w:rPr>
                <w:rFonts w:eastAsia="標楷體" w:hAnsi="標楷體" w:hint="eastAsia"/>
                <w:sz w:val="24"/>
              </w:rPr>
              <w:t>、校務基金管理委員會核備後</w:t>
            </w:r>
            <w:r w:rsidRPr="009B0574">
              <w:rPr>
                <w:rFonts w:eastAsia="標楷體" w:hAnsi="標楷體"/>
                <w:sz w:val="24"/>
              </w:rPr>
              <w:t>施</w:t>
            </w:r>
            <w:r w:rsidRPr="009B0574">
              <w:rPr>
                <w:rFonts w:eastAsia="標楷體" w:hAnsi="標楷體" w:hint="eastAsia"/>
                <w:sz w:val="24"/>
              </w:rPr>
              <w:t>行，</w:t>
            </w:r>
            <w:r w:rsidRPr="009B0574">
              <w:rPr>
                <w:rFonts w:eastAsia="標楷體" w:hAnsi="標楷體"/>
                <w:sz w:val="24"/>
              </w:rPr>
              <w:t>修正時亦同。</w:t>
            </w:r>
          </w:p>
        </w:tc>
      </w:tr>
    </w:tbl>
    <w:p w:rsidR="009B0574" w:rsidRDefault="009B0574" w:rsidP="00E72467">
      <w:pPr>
        <w:snapToGrid w:val="0"/>
        <w:spacing w:after="240"/>
        <w:ind w:rightChars="-117" w:right="-281"/>
      </w:pPr>
    </w:p>
    <w:p w:rsidR="00534C4B" w:rsidRDefault="00534C4B">
      <w:pPr>
        <w:widowControl/>
      </w:pPr>
      <w:r>
        <w:br w:type="page"/>
      </w:r>
    </w:p>
    <w:p w:rsidR="00534C4B" w:rsidRDefault="00534C4B" w:rsidP="00E72467">
      <w:pPr>
        <w:snapToGrid w:val="0"/>
        <w:spacing w:after="240"/>
        <w:ind w:rightChars="-117" w:right="-281"/>
      </w:pPr>
      <w:r w:rsidRPr="00534C4B">
        <w:rPr>
          <w:rFonts w:hint="eastAsia"/>
          <w:noProof/>
        </w:rPr>
        <w:lastRenderedPageBreak/>
        <w:drawing>
          <wp:inline distT="0" distB="0" distL="0" distR="0">
            <wp:extent cx="6301105" cy="8795247"/>
            <wp:effectExtent l="0" t="0" r="4445" b="635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1105" cy="8795247"/>
                    </a:xfrm>
                    <a:prstGeom prst="rect">
                      <a:avLst/>
                    </a:prstGeom>
                    <a:noFill/>
                    <a:ln>
                      <a:noFill/>
                    </a:ln>
                  </pic:spPr>
                </pic:pic>
              </a:graphicData>
            </a:graphic>
          </wp:inline>
        </w:drawing>
      </w:r>
    </w:p>
    <w:p w:rsidR="00534C4B" w:rsidRDefault="00534C4B" w:rsidP="00E72467">
      <w:pPr>
        <w:snapToGrid w:val="0"/>
        <w:spacing w:after="240"/>
        <w:ind w:rightChars="-117" w:right="-281"/>
      </w:pPr>
    </w:p>
    <w:p w:rsidR="00534C4B" w:rsidRDefault="00534C4B" w:rsidP="00E72467">
      <w:pPr>
        <w:snapToGrid w:val="0"/>
        <w:spacing w:after="240"/>
        <w:ind w:rightChars="-117" w:right="-281"/>
        <w:rPr>
          <w:rFonts w:hint="eastAsia"/>
        </w:rPr>
      </w:pPr>
      <w:r w:rsidRPr="00534C4B">
        <w:rPr>
          <w:rFonts w:hint="eastAsia"/>
          <w:noProof/>
        </w:rPr>
        <w:lastRenderedPageBreak/>
        <w:drawing>
          <wp:inline distT="0" distB="0" distL="0" distR="0">
            <wp:extent cx="6301105" cy="9240317"/>
            <wp:effectExtent l="0" t="0" r="4445"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1105" cy="9240317"/>
                    </a:xfrm>
                    <a:prstGeom prst="rect">
                      <a:avLst/>
                    </a:prstGeom>
                    <a:noFill/>
                    <a:ln>
                      <a:noFill/>
                    </a:ln>
                  </pic:spPr>
                </pic:pic>
              </a:graphicData>
            </a:graphic>
          </wp:inline>
        </w:drawing>
      </w:r>
      <w:bookmarkStart w:id="4" w:name="_GoBack"/>
      <w:bookmarkEnd w:id="4"/>
    </w:p>
    <w:sectPr w:rsidR="00534C4B" w:rsidSect="00D3373D">
      <w:footerReference w:type="default" r:id="rId10"/>
      <w:pgSz w:w="11906" w:h="16838"/>
      <w:pgMar w:top="851" w:right="849" w:bottom="851" w:left="1134" w:header="851" w:footer="28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231D" w:rsidRDefault="00DC231D">
      <w:r>
        <w:separator/>
      </w:r>
    </w:p>
  </w:endnote>
  <w:endnote w:type="continuationSeparator" w:id="0">
    <w:p w:rsidR="00DC231D" w:rsidRDefault="00DC2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華康中楷體">
    <w:altName w:val="MS Gothic"/>
    <w:charset w:val="00"/>
    <w:family w:val="modern"/>
    <w:pitch w:val="fixed"/>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細明體_HKSCS">
    <w:panose1 w:val="02020500000000000000"/>
    <w:charset w:val="88"/>
    <w:family w:val="roman"/>
    <w:pitch w:val="variable"/>
    <w:sig w:usb0="A00002FF" w:usb1="28CFFCFA" w:usb2="00000016" w:usb3="00000000" w:csb0="00100001" w:csb1="00000000"/>
  </w:font>
  <w:font w:name="Arial Unicode MS">
    <w:altName w:val="Malgun Gothic Semilight"/>
    <w:panose1 w:val="020B0604020202020204"/>
    <w:charset w:val="88"/>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2186342"/>
      <w:docPartObj>
        <w:docPartGallery w:val="Page Numbers (Bottom of Page)"/>
        <w:docPartUnique/>
      </w:docPartObj>
    </w:sdtPr>
    <w:sdtContent>
      <w:p w:rsidR="00D84F69" w:rsidRDefault="00D84F69">
        <w:pPr>
          <w:pStyle w:val="a3"/>
          <w:spacing w:before="240" w:after="120"/>
          <w:jc w:val="center"/>
        </w:pPr>
        <w:r>
          <w:fldChar w:fldCharType="begin"/>
        </w:r>
        <w:r>
          <w:instrText>PAGE   \* MERGEFORMAT</w:instrText>
        </w:r>
        <w:r>
          <w:fldChar w:fldCharType="separate"/>
        </w:r>
        <w:r w:rsidRPr="00EA6C7C">
          <w:rPr>
            <w:noProof/>
            <w:lang w:val="zh-TW"/>
          </w:rPr>
          <w:t>4</w:t>
        </w:r>
        <w:r>
          <w:fldChar w:fldCharType="end"/>
        </w:r>
      </w:p>
    </w:sdtContent>
  </w:sdt>
  <w:p w:rsidR="00D84F69" w:rsidRDefault="00D84F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231D" w:rsidRDefault="00DC231D">
      <w:r>
        <w:separator/>
      </w:r>
    </w:p>
  </w:footnote>
  <w:footnote w:type="continuationSeparator" w:id="0">
    <w:p w:rsidR="00DC231D" w:rsidRDefault="00DC23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A4640"/>
    <w:multiLevelType w:val="hybridMultilevel"/>
    <w:tmpl w:val="BE64AB88"/>
    <w:lvl w:ilvl="0" w:tplc="1B526820">
      <w:start w:val="1"/>
      <w:numFmt w:val="taiwaneseCountingThousand"/>
      <w:lvlText w:val="%1、"/>
      <w:lvlJc w:val="left"/>
      <w:pPr>
        <w:ind w:left="360" w:hanging="360"/>
      </w:pPr>
    </w:lvl>
    <w:lvl w:ilvl="1" w:tplc="B204CA00">
      <w:start w:val="1"/>
      <w:numFmt w:val="taiwaneseCountingThousand"/>
      <w:lvlText w:val="(%2)"/>
      <w:lvlJc w:val="left"/>
      <w:pPr>
        <w:tabs>
          <w:tab w:val="num" w:pos="1440"/>
        </w:tabs>
        <w:ind w:left="1440" w:hanging="360"/>
      </w:pPr>
      <w:rPr>
        <w:rFonts w:ascii="Times New Roman" w:eastAsia="標楷體" w:hAnsi="Times New Roman" w:hint="eastAsia"/>
        <w:b w:val="0"/>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4B6574F"/>
    <w:multiLevelType w:val="hybridMultilevel"/>
    <w:tmpl w:val="BE64AB88"/>
    <w:lvl w:ilvl="0" w:tplc="1B526820">
      <w:start w:val="1"/>
      <w:numFmt w:val="taiwaneseCountingThousand"/>
      <w:lvlText w:val="%1、"/>
      <w:lvlJc w:val="left"/>
      <w:pPr>
        <w:ind w:left="360" w:hanging="360"/>
      </w:pPr>
    </w:lvl>
    <w:lvl w:ilvl="1" w:tplc="B204CA00">
      <w:start w:val="1"/>
      <w:numFmt w:val="taiwaneseCountingThousand"/>
      <w:lvlText w:val="(%2)"/>
      <w:lvlJc w:val="left"/>
      <w:pPr>
        <w:tabs>
          <w:tab w:val="num" w:pos="1440"/>
        </w:tabs>
        <w:ind w:left="1440" w:hanging="360"/>
      </w:pPr>
      <w:rPr>
        <w:rFonts w:ascii="Times New Roman" w:eastAsia="標楷體" w:hAnsi="Times New Roman" w:hint="eastAsia"/>
        <w:b w:val="0"/>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6342AA0"/>
    <w:multiLevelType w:val="hybridMultilevel"/>
    <w:tmpl w:val="47F010B6"/>
    <w:lvl w:ilvl="0" w:tplc="803E557C">
      <w:start w:val="1"/>
      <w:numFmt w:val="decimal"/>
      <w:lvlText w:val="%1."/>
      <w:lvlJc w:val="left"/>
      <w:pPr>
        <w:ind w:left="480" w:hanging="480"/>
      </w:pPr>
      <w:rPr>
        <w:rFonts w:ascii="Times New Roman" w:hAnsi="Times New Roman" w:cs="Times New Roman" w:hint="default"/>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7C011B"/>
    <w:multiLevelType w:val="hybridMultilevel"/>
    <w:tmpl w:val="C5CCD022"/>
    <w:lvl w:ilvl="0" w:tplc="5E9C1CFC">
      <w:start w:val="1"/>
      <w:numFmt w:val="decimal"/>
      <w:lvlText w:val="%1."/>
      <w:lvlJc w:val="left"/>
      <w:pPr>
        <w:ind w:left="480" w:hanging="480"/>
      </w:pPr>
      <w:rPr>
        <w:rFonts w:ascii="Times New Roman" w:hAnsi="Times New Roman" w:cs="Times New Roman" w:hint="default"/>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EC4250"/>
    <w:multiLevelType w:val="hybridMultilevel"/>
    <w:tmpl w:val="BE64AB88"/>
    <w:lvl w:ilvl="0" w:tplc="1B526820">
      <w:start w:val="1"/>
      <w:numFmt w:val="taiwaneseCountingThousand"/>
      <w:lvlText w:val="%1、"/>
      <w:lvlJc w:val="left"/>
      <w:pPr>
        <w:ind w:left="360" w:hanging="360"/>
      </w:pPr>
    </w:lvl>
    <w:lvl w:ilvl="1" w:tplc="B204CA00">
      <w:start w:val="1"/>
      <w:numFmt w:val="taiwaneseCountingThousand"/>
      <w:lvlText w:val="(%2)"/>
      <w:lvlJc w:val="left"/>
      <w:pPr>
        <w:tabs>
          <w:tab w:val="num" w:pos="1440"/>
        </w:tabs>
        <w:ind w:left="1440" w:hanging="360"/>
      </w:pPr>
      <w:rPr>
        <w:rFonts w:ascii="Times New Roman" w:eastAsia="標楷體" w:hAnsi="Times New Roman" w:hint="eastAsia"/>
        <w:b w:val="0"/>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E5D156A"/>
    <w:multiLevelType w:val="hybridMultilevel"/>
    <w:tmpl w:val="62C0C9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31E73C8"/>
    <w:multiLevelType w:val="hybridMultilevel"/>
    <w:tmpl w:val="94D641CA"/>
    <w:lvl w:ilvl="0" w:tplc="31920E66">
      <w:start w:val="1"/>
      <w:numFmt w:val="taiwaneseCountingThousand"/>
      <w:lvlText w:val="%1、"/>
      <w:lvlJc w:val="left"/>
      <w:pPr>
        <w:ind w:left="480" w:hanging="480"/>
      </w:pPr>
      <w:rPr>
        <w:rFonts w:hint="default"/>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5D635CA"/>
    <w:multiLevelType w:val="hybridMultilevel"/>
    <w:tmpl w:val="BE64AB88"/>
    <w:lvl w:ilvl="0" w:tplc="1B526820">
      <w:start w:val="1"/>
      <w:numFmt w:val="taiwaneseCountingThousand"/>
      <w:lvlText w:val="%1、"/>
      <w:lvlJc w:val="left"/>
      <w:pPr>
        <w:ind w:left="360" w:hanging="360"/>
      </w:pPr>
    </w:lvl>
    <w:lvl w:ilvl="1" w:tplc="B204CA00">
      <w:start w:val="1"/>
      <w:numFmt w:val="taiwaneseCountingThousand"/>
      <w:lvlText w:val="(%2)"/>
      <w:lvlJc w:val="left"/>
      <w:pPr>
        <w:tabs>
          <w:tab w:val="num" w:pos="1440"/>
        </w:tabs>
        <w:ind w:left="1440" w:hanging="360"/>
      </w:pPr>
      <w:rPr>
        <w:rFonts w:ascii="Times New Roman" w:eastAsia="標楷體" w:hAnsi="Times New Roman" w:hint="eastAsia"/>
        <w:b w:val="0"/>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AD44C58"/>
    <w:multiLevelType w:val="hybridMultilevel"/>
    <w:tmpl w:val="63E492D2"/>
    <w:lvl w:ilvl="0" w:tplc="F1F63176">
      <w:start w:val="1"/>
      <w:numFmt w:val="taiwaneseCountingThousand"/>
      <w:lvlText w:val="(%1)"/>
      <w:lvlJc w:val="left"/>
      <w:pPr>
        <w:ind w:left="967" w:hanging="360"/>
      </w:pPr>
      <w:rPr>
        <w:rFonts w:ascii="標楷體" w:eastAsia="標楷體" w:hAnsi="標楷體" w:hint="default"/>
        <w:b w:val="0"/>
      </w:rPr>
    </w:lvl>
    <w:lvl w:ilvl="1" w:tplc="04090019" w:tentative="1">
      <w:start w:val="1"/>
      <w:numFmt w:val="ideographTraditional"/>
      <w:lvlText w:val="%2、"/>
      <w:lvlJc w:val="left"/>
      <w:pPr>
        <w:ind w:left="1567" w:hanging="480"/>
      </w:pPr>
    </w:lvl>
    <w:lvl w:ilvl="2" w:tplc="0409001B" w:tentative="1">
      <w:start w:val="1"/>
      <w:numFmt w:val="lowerRoman"/>
      <w:lvlText w:val="%3."/>
      <w:lvlJc w:val="right"/>
      <w:pPr>
        <w:ind w:left="2047" w:hanging="480"/>
      </w:pPr>
    </w:lvl>
    <w:lvl w:ilvl="3" w:tplc="0409000F" w:tentative="1">
      <w:start w:val="1"/>
      <w:numFmt w:val="decimal"/>
      <w:lvlText w:val="%4."/>
      <w:lvlJc w:val="left"/>
      <w:pPr>
        <w:ind w:left="2527" w:hanging="480"/>
      </w:pPr>
    </w:lvl>
    <w:lvl w:ilvl="4" w:tplc="04090019" w:tentative="1">
      <w:start w:val="1"/>
      <w:numFmt w:val="ideographTraditional"/>
      <w:lvlText w:val="%5、"/>
      <w:lvlJc w:val="left"/>
      <w:pPr>
        <w:ind w:left="3007" w:hanging="480"/>
      </w:pPr>
    </w:lvl>
    <w:lvl w:ilvl="5" w:tplc="0409001B" w:tentative="1">
      <w:start w:val="1"/>
      <w:numFmt w:val="lowerRoman"/>
      <w:lvlText w:val="%6."/>
      <w:lvlJc w:val="right"/>
      <w:pPr>
        <w:ind w:left="3487" w:hanging="480"/>
      </w:pPr>
    </w:lvl>
    <w:lvl w:ilvl="6" w:tplc="0409000F" w:tentative="1">
      <w:start w:val="1"/>
      <w:numFmt w:val="decimal"/>
      <w:lvlText w:val="%7."/>
      <w:lvlJc w:val="left"/>
      <w:pPr>
        <w:ind w:left="3967" w:hanging="480"/>
      </w:pPr>
    </w:lvl>
    <w:lvl w:ilvl="7" w:tplc="04090019" w:tentative="1">
      <w:start w:val="1"/>
      <w:numFmt w:val="ideographTraditional"/>
      <w:lvlText w:val="%8、"/>
      <w:lvlJc w:val="left"/>
      <w:pPr>
        <w:ind w:left="4447" w:hanging="480"/>
      </w:pPr>
    </w:lvl>
    <w:lvl w:ilvl="8" w:tplc="0409001B" w:tentative="1">
      <w:start w:val="1"/>
      <w:numFmt w:val="lowerRoman"/>
      <w:lvlText w:val="%9."/>
      <w:lvlJc w:val="right"/>
      <w:pPr>
        <w:ind w:left="4927" w:hanging="480"/>
      </w:pPr>
    </w:lvl>
  </w:abstractNum>
  <w:abstractNum w:abstractNumId="9" w15:restartNumberingAfterBreak="0">
    <w:nsid w:val="2C2A0924"/>
    <w:multiLevelType w:val="hybridMultilevel"/>
    <w:tmpl w:val="BE64AB88"/>
    <w:lvl w:ilvl="0" w:tplc="1B526820">
      <w:start w:val="1"/>
      <w:numFmt w:val="taiwaneseCountingThousand"/>
      <w:lvlText w:val="%1、"/>
      <w:lvlJc w:val="left"/>
      <w:pPr>
        <w:ind w:left="360" w:hanging="360"/>
      </w:pPr>
    </w:lvl>
    <w:lvl w:ilvl="1" w:tplc="B204CA00">
      <w:start w:val="1"/>
      <w:numFmt w:val="taiwaneseCountingThousand"/>
      <w:lvlText w:val="(%2)"/>
      <w:lvlJc w:val="left"/>
      <w:pPr>
        <w:tabs>
          <w:tab w:val="num" w:pos="1440"/>
        </w:tabs>
        <w:ind w:left="1440" w:hanging="360"/>
      </w:pPr>
      <w:rPr>
        <w:rFonts w:ascii="Times New Roman" w:eastAsia="標楷體" w:hAnsi="Times New Roman" w:hint="eastAsia"/>
        <w:b w:val="0"/>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12344BF"/>
    <w:multiLevelType w:val="hybridMultilevel"/>
    <w:tmpl w:val="BE64AB88"/>
    <w:lvl w:ilvl="0" w:tplc="1B526820">
      <w:start w:val="1"/>
      <w:numFmt w:val="taiwaneseCountingThousand"/>
      <w:lvlText w:val="%1、"/>
      <w:lvlJc w:val="left"/>
      <w:pPr>
        <w:ind w:left="360" w:hanging="360"/>
      </w:pPr>
    </w:lvl>
    <w:lvl w:ilvl="1" w:tplc="B204CA00">
      <w:start w:val="1"/>
      <w:numFmt w:val="taiwaneseCountingThousand"/>
      <w:lvlText w:val="(%2)"/>
      <w:lvlJc w:val="left"/>
      <w:pPr>
        <w:tabs>
          <w:tab w:val="num" w:pos="1440"/>
        </w:tabs>
        <w:ind w:left="1440" w:hanging="360"/>
      </w:pPr>
      <w:rPr>
        <w:rFonts w:ascii="Times New Roman" w:eastAsia="標楷體" w:hAnsi="Times New Roman" w:hint="eastAsia"/>
        <w:b w:val="0"/>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CAF47C5"/>
    <w:multiLevelType w:val="hybridMultilevel"/>
    <w:tmpl w:val="702A6578"/>
    <w:lvl w:ilvl="0" w:tplc="012C5DFC">
      <w:start w:val="1"/>
      <w:numFmt w:val="decimal"/>
      <w:lvlText w:val="%1."/>
      <w:lvlJc w:val="left"/>
      <w:pPr>
        <w:ind w:left="480" w:hanging="480"/>
      </w:pPr>
      <w:rPr>
        <w:rFonts w:ascii="Times New Roman" w:hAnsi="Times New Roman" w:cs="Times New Roman" w:hint="default"/>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D0A7050"/>
    <w:multiLevelType w:val="hybridMultilevel"/>
    <w:tmpl w:val="BE64AB88"/>
    <w:lvl w:ilvl="0" w:tplc="1B526820">
      <w:start w:val="1"/>
      <w:numFmt w:val="taiwaneseCountingThousand"/>
      <w:lvlText w:val="%1、"/>
      <w:lvlJc w:val="left"/>
      <w:pPr>
        <w:ind w:left="360" w:hanging="360"/>
      </w:pPr>
    </w:lvl>
    <w:lvl w:ilvl="1" w:tplc="B204CA00">
      <w:start w:val="1"/>
      <w:numFmt w:val="taiwaneseCountingThousand"/>
      <w:lvlText w:val="(%2)"/>
      <w:lvlJc w:val="left"/>
      <w:pPr>
        <w:tabs>
          <w:tab w:val="num" w:pos="1440"/>
        </w:tabs>
        <w:ind w:left="1440" w:hanging="360"/>
      </w:pPr>
      <w:rPr>
        <w:rFonts w:ascii="Times New Roman" w:eastAsia="標楷體" w:hAnsi="Times New Roman" w:hint="eastAsia"/>
        <w:b w:val="0"/>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3F277010"/>
    <w:multiLevelType w:val="hybridMultilevel"/>
    <w:tmpl w:val="BE64AB88"/>
    <w:lvl w:ilvl="0" w:tplc="1B526820">
      <w:start w:val="1"/>
      <w:numFmt w:val="taiwaneseCountingThousand"/>
      <w:lvlText w:val="%1、"/>
      <w:lvlJc w:val="left"/>
      <w:pPr>
        <w:ind w:left="360" w:hanging="360"/>
      </w:pPr>
    </w:lvl>
    <w:lvl w:ilvl="1" w:tplc="B204CA00">
      <w:start w:val="1"/>
      <w:numFmt w:val="taiwaneseCountingThousand"/>
      <w:lvlText w:val="(%2)"/>
      <w:lvlJc w:val="left"/>
      <w:pPr>
        <w:tabs>
          <w:tab w:val="num" w:pos="1440"/>
        </w:tabs>
        <w:ind w:left="1440" w:hanging="360"/>
      </w:pPr>
      <w:rPr>
        <w:rFonts w:ascii="Times New Roman" w:eastAsia="標楷體" w:hAnsi="Times New Roman" w:hint="eastAsia"/>
        <w:b w:val="0"/>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1577B2D"/>
    <w:multiLevelType w:val="hybridMultilevel"/>
    <w:tmpl w:val="62C0C9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21D4FED"/>
    <w:multiLevelType w:val="hybridMultilevel"/>
    <w:tmpl w:val="F1725162"/>
    <w:lvl w:ilvl="0" w:tplc="B0D0C954">
      <w:start w:val="1"/>
      <w:numFmt w:val="decimal"/>
      <w:lvlText w:val="%1."/>
      <w:lvlJc w:val="left"/>
      <w:pPr>
        <w:ind w:left="480" w:hanging="480"/>
      </w:pPr>
      <w:rPr>
        <w:rFonts w:ascii="Times New Roman" w:hAnsi="Times New Roman" w:cs="Times New Roman" w:hint="default"/>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49B6AED"/>
    <w:multiLevelType w:val="hybridMultilevel"/>
    <w:tmpl w:val="57E8C080"/>
    <w:lvl w:ilvl="0" w:tplc="DF925E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F887ED0"/>
    <w:multiLevelType w:val="hybridMultilevel"/>
    <w:tmpl w:val="E550B6A8"/>
    <w:lvl w:ilvl="0" w:tplc="B2DE83FC">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749C5DA5"/>
    <w:multiLevelType w:val="hybridMultilevel"/>
    <w:tmpl w:val="BE64AB88"/>
    <w:lvl w:ilvl="0" w:tplc="1B526820">
      <w:start w:val="1"/>
      <w:numFmt w:val="taiwaneseCountingThousand"/>
      <w:lvlText w:val="%1、"/>
      <w:lvlJc w:val="left"/>
      <w:pPr>
        <w:ind w:left="360" w:hanging="360"/>
      </w:pPr>
    </w:lvl>
    <w:lvl w:ilvl="1" w:tplc="B204CA00">
      <w:start w:val="1"/>
      <w:numFmt w:val="taiwaneseCountingThousand"/>
      <w:lvlText w:val="(%2)"/>
      <w:lvlJc w:val="left"/>
      <w:pPr>
        <w:tabs>
          <w:tab w:val="num" w:pos="1440"/>
        </w:tabs>
        <w:ind w:left="1440" w:hanging="360"/>
      </w:pPr>
      <w:rPr>
        <w:rFonts w:ascii="Times New Roman" w:eastAsia="標楷體" w:hAnsi="Times New Roman" w:hint="eastAsia"/>
        <w:b w:val="0"/>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76667C17"/>
    <w:multiLevelType w:val="hybridMultilevel"/>
    <w:tmpl w:val="4510D078"/>
    <w:lvl w:ilvl="0" w:tplc="217ACE26">
      <w:start w:val="1"/>
      <w:numFmt w:val="decimal"/>
      <w:lvlText w:val="%1."/>
      <w:lvlJc w:val="left"/>
      <w:pPr>
        <w:ind w:left="480" w:hanging="480"/>
      </w:pPr>
      <w:rPr>
        <w:rFonts w:ascii="Times New Roman" w:hAnsi="Times New Roman" w:cs="Times New Roman" w:hint="default"/>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73E51BF"/>
    <w:multiLevelType w:val="hybridMultilevel"/>
    <w:tmpl w:val="BE64AB88"/>
    <w:lvl w:ilvl="0" w:tplc="1B526820">
      <w:start w:val="1"/>
      <w:numFmt w:val="taiwaneseCountingThousand"/>
      <w:lvlText w:val="%1、"/>
      <w:lvlJc w:val="left"/>
      <w:pPr>
        <w:ind w:left="360" w:hanging="360"/>
      </w:pPr>
    </w:lvl>
    <w:lvl w:ilvl="1" w:tplc="B204CA00">
      <w:start w:val="1"/>
      <w:numFmt w:val="taiwaneseCountingThousand"/>
      <w:lvlText w:val="(%2)"/>
      <w:lvlJc w:val="left"/>
      <w:pPr>
        <w:tabs>
          <w:tab w:val="num" w:pos="1440"/>
        </w:tabs>
        <w:ind w:left="1440" w:hanging="360"/>
      </w:pPr>
      <w:rPr>
        <w:rFonts w:ascii="Times New Roman" w:eastAsia="標楷體" w:hAnsi="Times New Roman" w:hint="eastAsia"/>
        <w:b w:val="0"/>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77E43DF2"/>
    <w:multiLevelType w:val="hybridMultilevel"/>
    <w:tmpl w:val="BE64AB88"/>
    <w:lvl w:ilvl="0" w:tplc="1B526820">
      <w:start w:val="1"/>
      <w:numFmt w:val="taiwaneseCountingThousand"/>
      <w:lvlText w:val="%1、"/>
      <w:lvlJc w:val="left"/>
      <w:pPr>
        <w:ind w:left="360" w:hanging="360"/>
      </w:pPr>
    </w:lvl>
    <w:lvl w:ilvl="1" w:tplc="B204CA00">
      <w:start w:val="1"/>
      <w:numFmt w:val="taiwaneseCountingThousand"/>
      <w:lvlText w:val="(%2)"/>
      <w:lvlJc w:val="left"/>
      <w:pPr>
        <w:tabs>
          <w:tab w:val="num" w:pos="1440"/>
        </w:tabs>
        <w:ind w:left="1440" w:hanging="360"/>
      </w:pPr>
      <w:rPr>
        <w:rFonts w:ascii="Times New Roman" w:eastAsia="標楷體" w:hAnsi="Times New Roman" w:hint="eastAsia"/>
        <w:b w:val="0"/>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7A7F3A66"/>
    <w:multiLevelType w:val="hybridMultilevel"/>
    <w:tmpl w:val="562C5456"/>
    <w:lvl w:ilvl="0" w:tplc="E6C24FEA">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CCF7556"/>
    <w:multiLevelType w:val="hybridMultilevel"/>
    <w:tmpl w:val="70EA20D0"/>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3"/>
  </w:num>
  <w:num w:numId="2">
    <w:abstractNumId w:val="9"/>
  </w:num>
  <w:num w:numId="3">
    <w:abstractNumId w:val="5"/>
  </w:num>
  <w:num w:numId="4">
    <w:abstractNumId w:val="1"/>
  </w:num>
  <w:num w:numId="5">
    <w:abstractNumId w:val="7"/>
  </w:num>
  <w:num w:numId="6">
    <w:abstractNumId w:val="21"/>
  </w:num>
  <w:num w:numId="7">
    <w:abstractNumId w:val="10"/>
  </w:num>
  <w:num w:numId="8">
    <w:abstractNumId w:val="18"/>
  </w:num>
  <w:num w:numId="9">
    <w:abstractNumId w:val="12"/>
  </w:num>
  <w:num w:numId="10">
    <w:abstractNumId w:val="4"/>
  </w:num>
  <w:num w:numId="11">
    <w:abstractNumId w:val="14"/>
  </w:num>
  <w:num w:numId="12">
    <w:abstractNumId w:val="20"/>
  </w:num>
  <w:num w:numId="13">
    <w:abstractNumId w:val="13"/>
  </w:num>
  <w:num w:numId="14">
    <w:abstractNumId w:val="0"/>
  </w:num>
  <w:num w:numId="15">
    <w:abstractNumId w:val="6"/>
  </w:num>
  <w:num w:numId="16">
    <w:abstractNumId w:val="2"/>
  </w:num>
  <w:num w:numId="17">
    <w:abstractNumId w:val="19"/>
  </w:num>
  <w:num w:numId="18">
    <w:abstractNumId w:val="3"/>
  </w:num>
  <w:num w:numId="19">
    <w:abstractNumId w:val="11"/>
  </w:num>
  <w:num w:numId="20">
    <w:abstractNumId w:val="15"/>
  </w:num>
  <w:num w:numId="21">
    <w:abstractNumId w:val="8"/>
  </w:num>
  <w:num w:numId="22">
    <w:abstractNumId w:val="22"/>
  </w:num>
  <w:num w:numId="23">
    <w:abstractNumId w:val="17"/>
  </w:num>
  <w:num w:numId="24">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bordersDoNotSurroundHeader/>
  <w:bordersDoNotSurroundFooter/>
  <w:hideSpellingErrors/>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212"/>
    <w:rsid w:val="00021810"/>
    <w:rsid w:val="00027958"/>
    <w:rsid w:val="00034631"/>
    <w:rsid w:val="00063222"/>
    <w:rsid w:val="00066EAA"/>
    <w:rsid w:val="00071F76"/>
    <w:rsid w:val="00097EFA"/>
    <w:rsid w:val="000B59BD"/>
    <w:rsid w:val="000C1DD6"/>
    <w:rsid w:val="000D1718"/>
    <w:rsid w:val="000E1A7A"/>
    <w:rsid w:val="000E1C24"/>
    <w:rsid w:val="000E26AA"/>
    <w:rsid w:val="000E3711"/>
    <w:rsid w:val="000F1247"/>
    <w:rsid w:val="00106B40"/>
    <w:rsid w:val="001137E4"/>
    <w:rsid w:val="00114A99"/>
    <w:rsid w:val="00131EDB"/>
    <w:rsid w:val="001459F1"/>
    <w:rsid w:val="001706B4"/>
    <w:rsid w:val="00170E9E"/>
    <w:rsid w:val="00177D93"/>
    <w:rsid w:val="001863F8"/>
    <w:rsid w:val="001A1302"/>
    <w:rsid w:val="001A1E6C"/>
    <w:rsid w:val="001B7269"/>
    <w:rsid w:val="001C032A"/>
    <w:rsid w:val="001C0D73"/>
    <w:rsid w:val="001D48C3"/>
    <w:rsid w:val="00213F58"/>
    <w:rsid w:val="0022315C"/>
    <w:rsid w:val="00226901"/>
    <w:rsid w:val="00233381"/>
    <w:rsid w:val="002412F8"/>
    <w:rsid w:val="0025498B"/>
    <w:rsid w:val="00266707"/>
    <w:rsid w:val="00271412"/>
    <w:rsid w:val="00273E3F"/>
    <w:rsid w:val="00276B85"/>
    <w:rsid w:val="0028310B"/>
    <w:rsid w:val="00292AB7"/>
    <w:rsid w:val="00294458"/>
    <w:rsid w:val="002B409A"/>
    <w:rsid w:val="002B562D"/>
    <w:rsid w:val="002C2674"/>
    <w:rsid w:val="002C4B29"/>
    <w:rsid w:val="002D3AF0"/>
    <w:rsid w:val="002D4C0E"/>
    <w:rsid w:val="002E33E0"/>
    <w:rsid w:val="002F03C1"/>
    <w:rsid w:val="0032254B"/>
    <w:rsid w:val="0034127A"/>
    <w:rsid w:val="003459F7"/>
    <w:rsid w:val="003468D2"/>
    <w:rsid w:val="00346FAA"/>
    <w:rsid w:val="00354C5B"/>
    <w:rsid w:val="003A2B54"/>
    <w:rsid w:val="003B079D"/>
    <w:rsid w:val="003C47FC"/>
    <w:rsid w:val="003C57D3"/>
    <w:rsid w:val="003D0488"/>
    <w:rsid w:val="003D1A7C"/>
    <w:rsid w:val="003F044B"/>
    <w:rsid w:val="003F3E6B"/>
    <w:rsid w:val="003F6FB3"/>
    <w:rsid w:val="003F74E2"/>
    <w:rsid w:val="003F7B8A"/>
    <w:rsid w:val="00414CDB"/>
    <w:rsid w:val="00420646"/>
    <w:rsid w:val="00431C8E"/>
    <w:rsid w:val="0043424E"/>
    <w:rsid w:val="00440D20"/>
    <w:rsid w:val="004531D9"/>
    <w:rsid w:val="0045605D"/>
    <w:rsid w:val="00456829"/>
    <w:rsid w:val="0046121D"/>
    <w:rsid w:val="004632FF"/>
    <w:rsid w:val="00467384"/>
    <w:rsid w:val="004805D4"/>
    <w:rsid w:val="004973BA"/>
    <w:rsid w:val="004A695C"/>
    <w:rsid w:val="004B4A66"/>
    <w:rsid w:val="004C6081"/>
    <w:rsid w:val="004D0BBE"/>
    <w:rsid w:val="004F0313"/>
    <w:rsid w:val="0050169C"/>
    <w:rsid w:val="005046A3"/>
    <w:rsid w:val="00505906"/>
    <w:rsid w:val="00511F18"/>
    <w:rsid w:val="005145E3"/>
    <w:rsid w:val="0051581D"/>
    <w:rsid w:val="005225B5"/>
    <w:rsid w:val="00534C4B"/>
    <w:rsid w:val="00553152"/>
    <w:rsid w:val="0057262C"/>
    <w:rsid w:val="00585E12"/>
    <w:rsid w:val="005943E1"/>
    <w:rsid w:val="005A0ADD"/>
    <w:rsid w:val="005C1B63"/>
    <w:rsid w:val="005C4D47"/>
    <w:rsid w:val="005D6290"/>
    <w:rsid w:val="005E441D"/>
    <w:rsid w:val="00606686"/>
    <w:rsid w:val="00611BA8"/>
    <w:rsid w:val="00634375"/>
    <w:rsid w:val="006632D1"/>
    <w:rsid w:val="006665F0"/>
    <w:rsid w:val="00671156"/>
    <w:rsid w:val="00684B8A"/>
    <w:rsid w:val="006933B5"/>
    <w:rsid w:val="006B75EE"/>
    <w:rsid w:val="006C08A1"/>
    <w:rsid w:val="006C6DC8"/>
    <w:rsid w:val="006D1B22"/>
    <w:rsid w:val="006D791E"/>
    <w:rsid w:val="006E2F6B"/>
    <w:rsid w:val="006F3F5D"/>
    <w:rsid w:val="00707879"/>
    <w:rsid w:val="00716238"/>
    <w:rsid w:val="0072229B"/>
    <w:rsid w:val="007232C7"/>
    <w:rsid w:val="007264E3"/>
    <w:rsid w:val="00744465"/>
    <w:rsid w:val="007455EF"/>
    <w:rsid w:val="0074760D"/>
    <w:rsid w:val="00747DA7"/>
    <w:rsid w:val="0075188D"/>
    <w:rsid w:val="00753428"/>
    <w:rsid w:val="00753D31"/>
    <w:rsid w:val="0075556E"/>
    <w:rsid w:val="00772FCC"/>
    <w:rsid w:val="007A0E31"/>
    <w:rsid w:val="007C61FF"/>
    <w:rsid w:val="007C74D8"/>
    <w:rsid w:val="007E77DF"/>
    <w:rsid w:val="00810876"/>
    <w:rsid w:val="00811CA4"/>
    <w:rsid w:val="00813CEF"/>
    <w:rsid w:val="008308F8"/>
    <w:rsid w:val="008311FA"/>
    <w:rsid w:val="00832B63"/>
    <w:rsid w:val="008378C5"/>
    <w:rsid w:val="00841A7D"/>
    <w:rsid w:val="008564E4"/>
    <w:rsid w:val="00856677"/>
    <w:rsid w:val="00870E0F"/>
    <w:rsid w:val="0087739B"/>
    <w:rsid w:val="008A06CE"/>
    <w:rsid w:val="008A0BA2"/>
    <w:rsid w:val="008E2212"/>
    <w:rsid w:val="008E4E5A"/>
    <w:rsid w:val="008E5C83"/>
    <w:rsid w:val="008F0B0E"/>
    <w:rsid w:val="00903844"/>
    <w:rsid w:val="0090516C"/>
    <w:rsid w:val="00905FFB"/>
    <w:rsid w:val="00920644"/>
    <w:rsid w:val="00927B8E"/>
    <w:rsid w:val="00934EE9"/>
    <w:rsid w:val="00942781"/>
    <w:rsid w:val="00950B73"/>
    <w:rsid w:val="009515D0"/>
    <w:rsid w:val="00985A5B"/>
    <w:rsid w:val="009A2EF3"/>
    <w:rsid w:val="009A7107"/>
    <w:rsid w:val="009B0574"/>
    <w:rsid w:val="009B53CA"/>
    <w:rsid w:val="009B64C4"/>
    <w:rsid w:val="009C75C2"/>
    <w:rsid w:val="009D5F10"/>
    <w:rsid w:val="009F5AB2"/>
    <w:rsid w:val="00A00C5F"/>
    <w:rsid w:val="00A02928"/>
    <w:rsid w:val="00A179C0"/>
    <w:rsid w:val="00A20D74"/>
    <w:rsid w:val="00A230F1"/>
    <w:rsid w:val="00A34A59"/>
    <w:rsid w:val="00A40AEF"/>
    <w:rsid w:val="00A47190"/>
    <w:rsid w:val="00A646F9"/>
    <w:rsid w:val="00A65FBA"/>
    <w:rsid w:val="00A77891"/>
    <w:rsid w:val="00A800B4"/>
    <w:rsid w:val="00A901CE"/>
    <w:rsid w:val="00AA4383"/>
    <w:rsid w:val="00AB3140"/>
    <w:rsid w:val="00AD01B6"/>
    <w:rsid w:val="00AD6916"/>
    <w:rsid w:val="00B05E5C"/>
    <w:rsid w:val="00B06F1A"/>
    <w:rsid w:val="00B206F4"/>
    <w:rsid w:val="00B31779"/>
    <w:rsid w:val="00B44431"/>
    <w:rsid w:val="00B457A0"/>
    <w:rsid w:val="00B70D3B"/>
    <w:rsid w:val="00B81999"/>
    <w:rsid w:val="00B8393D"/>
    <w:rsid w:val="00B83BBC"/>
    <w:rsid w:val="00B87736"/>
    <w:rsid w:val="00B90F5D"/>
    <w:rsid w:val="00BA3308"/>
    <w:rsid w:val="00BA768E"/>
    <w:rsid w:val="00BB36DE"/>
    <w:rsid w:val="00BC1164"/>
    <w:rsid w:val="00BC2FF6"/>
    <w:rsid w:val="00BC4AB0"/>
    <w:rsid w:val="00BC6A24"/>
    <w:rsid w:val="00BD55A1"/>
    <w:rsid w:val="00C00101"/>
    <w:rsid w:val="00C21EF7"/>
    <w:rsid w:val="00C22726"/>
    <w:rsid w:val="00C231E0"/>
    <w:rsid w:val="00C30E68"/>
    <w:rsid w:val="00C33738"/>
    <w:rsid w:val="00C42001"/>
    <w:rsid w:val="00C475EC"/>
    <w:rsid w:val="00C56BBA"/>
    <w:rsid w:val="00C6415C"/>
    <w:rsid w:val="00C96A27"/>
    <w:rsid w:val="00CA6522"/>
    <w:rsid w:val="00CC161D"/>
    <w:rsid w:val="00CE5FD3"/>
    <w:rsid w:val="00CF01B9"/>
    <w:rsid w:val="00CF6A3F"/>
    <w:rsid w:val="00D308CE"/>
    <w:rsid w:val="00D3373D"/>
    <w:rsid w:val="00D35861"/>
    <w:rsid w:val="00D41BB8"/>
    <w:rsid w:val="00D65CF2"/>
    <w:rsid w:val="00D84F69"/>
    <w:rsid w:val="00D95AC1"/>
    <w:rsid w:val="00D97E95"/>
    <w:rsid w:val="00DB077C"/>
    <w:rsid w:val="00DB6A29"/>
    <w:rsid w:val="00DC231D"/>
    <w:rsid w:val="00DC50C7"/>
    <w:rsid w:val="00DC6BA1"/>
    <w:rsid w:val="00DE0888"/>
    <w:rsid w:val="00DE2F54"/>
    <w:rsid w:val="00DF6863"/>
    <w:rsid w:val="00E10E5C"/>
    <w:rsid w:val="00E130F4"/>
    <w:rsid w:val="00E166CB"/>
    <w:rsid w:val="00E32D78"/>
    <w:rsid w:val="00E412CC"/>
    <w:rsid w:val="00E42E3C"/>
    <w:rsid w:val="00E526A5"/>
    <w:rsid w:val="00E55079"/>
    <w:rsid w:val="00E65336"/>
    <w:rsid w:val="00E72467"/>
    <w:rsid w:val="00EA4BCF"/>
    <w:rsid w:val="00EA6C7C"/>
    <w:rsid w:val="00EC0B42"/>
    <w:rsid w:val="00ED135D"/>
    <w:rsid w:val="00EE767E"/>
    <w:rsid w:val="00F02A3B"/>
    <w:rsid w:val="00F059AD"/>
    <w:rsid w:val="00F110A3"/>
    <w:rsid w:val="00F25AA0"/>
    <w:rsid w:val="00F27C0F"/>
    <w:rsid w:val="00F30CFA"/>
    <w:rsid w:val="00F45807"/>
    <w:rsid w:val="00F57B65"/>
    <w:rsid w:val="00F873ED"/>
    <w:rsid w:val="00FC7136"/>
    <w:rsid w:val="00FC7609"/>
    <w:rsid w:val="00FD4E15"/>
    <w:rsid w:val="00FE65D3"/>
    <w:rsid w:val="00FF3D92"/>
    <w:rsid w:val="00FF5E04"/>
    <w:rsid w:val="00FF6C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68CA8"/>
  <w15:chartTrackingRefBased/>
  <w15:docId w15:val="{C33372E7-6A3A-40BD-B68E-4AAB321CF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E2212"/>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4973BA"/>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uiPriority w:val="9"/>
    <w:qFormat/>
    <w:rsid w:val="004973BA"/>
    <w:pPr>
      <w:keepNext/>
      <w:spacing w:line="440" w:lineRule="exact"/>
      <w:outlineLvl w:val="1"/>
    </w:pPr>
    <w:rPr>
      <w:rFonts w:ascii="Cambria" w:eastAsia="標楷體" w:hAnsi="Cambria"/>
      <w:b/>
      <w:bCs/>
      <w:sz w:val="28"/>
      <w:szCs w:val="48"/>
    </w:rPr>
  </w:style>
  <w:style w:type="paragraph" w:styleId="3">
    <w:name w:val="heading 3"/>
    <w:basedOn w:val="a"/>
    <w:next w:val="a"/>
    <w:link w:val="30"/>
    <w:uiPriority w:val="9"/>
    <w:semiHidden/>
    <w:unhideWhenUsed/>
    <w:qFormat/>
    <w:rsid w:val="004973BA"/>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unhideWhenUsed/>
    <w:qFormat/>
    <w:rsid w:val="004973BA"/>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4973BA"/>
    <w:rPr>
      <w:rFonts w:ascii="Cambria" w:eastAsia="新細明體" w:hAnsi="Cambria" w:cs="Times New Roman"/>
      <w:b/>
      <w:bCs/>
      <w:kern w:val="52"/>
      <w:sz w:val="52"/>
      <w:szCs w:val="52"/>
    </w:rPr>
  </w:style>
  <w:style w:type="character" w:customStyle="1" w:styleId="20">
    <w:name w:val="標題 2 字元"/>
    <w:basedOn w:val="a0"/>
    <w:link w:val="2"/>
    <w:uiPriority w:val="9"/>
    <w:rsid w:val="004973BA"/>
    <w:rPr>
      <w:rFonts w:ascii="Cambria" w:eastAsia="標楷體" w:hAnsi="Cambria" w:cs="Times New Roman"/>
      <w:b/>
      <w:bCs/>
      <w:sz w:val="28"/>
      <w:szCs w:val="48"/>
    </w:rPr>
  </w:style>
  <w:style w:type="character" w:customStyle="1" w:styleId="30">
    <w:name w:val="標題 3 字元"/>
    <w:basedOn w:val="a0"/>
    <w:link w:val="3"/>
    <w:uiPriority w:val="9"/>
    <w:semiHidden/>
    <w:rsid w:val="004973BA"/>
    <w:rPr>
      <w:rFonts w:asciiTheme="majorHAnsi" w:eastAsiaTheme="majorEastAsia" w:hAnsiTheme="majorHAnsi" w:cstheme="majorBidi"/>
      <w:b/>
      <w:bCs/>
      <w:sz w:val="36"/>
      <w:szCs w:val="36"/>
    </w:rPr>
  </w:style>
  <w:style w:type="character" w:customStyle="1" w:styleId="40">
    <w:name w:val="標題 4 字元"/>
    <w:basedOn w:val="a0"/>
    <w:link w:val="4"/>
    <w:uiPriority w:val="9"/>
    <w:rsid w:val="004973BA"/>
    <w:rPr>
      <w:rFonts w:asciiTheme="majorHAnsi" w:eastAsiaTheme="majorEastAsia" w:hAnsiTheme="majorHAnsi" w:cstheme="majorBidi"/>
      <w:sz w:val="36"/>
      <w:szCs w:val="36"/>
    </w:rPr>
  </w:style>
  <w:style w:type="paragraph" w:styleId="a3">
    <w:name w:val="footer"/>
    <w:basedOn w:val="a"/>
    <w:link w:val="a4"/>
    <w:uiPriority w:val="99"/>
    <w:rsid w:val="008E2212"/>
    <w:pPr>
      <w:tabs>
        <w:tab w:val="center" w:pos="4153"/>
        <w:tab w:val="right" w:pos="8306"/>
      </w:tabs>
      <w:snapToGrid w:val="0"/>
    </w:pPr>
    <w:rPr>
      <w:sz w:val="20"/>
      <w:szCs w:val="20"/>
    </w:rPr>
  </w:style>
  <w:style w:type="character" w:customStyle="1" w:styleId="a4">
    <w:name w:val="頁尾 字元"/>
    <w:basedOn w:val="a0"/>
    <w:link w:val="a3"/>
    <w:uiPriority w:val="99"/>
    <w:rsid w:val="008E2212"/>
    <w:rPr>
      <w:rFonts w:ascii="Times New Roman" w:eastAsia="新細明體" w:hAnsi="Times New Roman" w:cs="Times New Roman"/>
      <w:sz w:val="20"/>
      <w:szCs w:val="20"/>
    </w:rPr>
  </w:style>
  <w:style w:type="paragraph" w:styleId="a5">
    <w:name w:val="List Paragraph"/>
    <w:aliases w:val="標1,卑南壹"/>
    <w:basedOn w:val="a"/>
    <w:link w:val="a6"/>
    <w:uiPriority w:val="34"/>
    <w:qFormat/>
    <w:rsid w:val="008E2212"/>
    <w:pPr>
      <w:ind w:leftChars="200" w:left="480"/>
    </w:pPr>
    <w:rPr>
      <w:szCs w:val="20"/>
    </w:rPr>
  </w:style>
  <w:style w:type="character" w:customStyle="1" w:styleId="a6">
    <w:name w:val="清單段落 字元"/>
    <w:aliases w:val="標1 字元,卑南壹 字元"/>
    <w:link w:val="a5"/>
    <w:uiPriority w:val="34"/>
    <w:rsid w:val="001A1E6C"/>
    <w:rPr>
      <w:rFonts w:ascii="Times New Roman" w:eastAsia="新細明體" w:hAnsi="Times New Roman" w:cs="Times New Roman"/>
      <w:szCs w:val="20"/>
    </w:rPr>
  </w:style>
  <w:style w:type="paragraph" w:styleId="a7">
    <w:name w:val="Balloon Text"/>
    <w:basedOn w:val="a"/>
    <w:link w:val="a8"/>
    <w:uiPriority w:val="99"/>
    <w:semiHidden/>
    <w:unhideWhenUsed/>
    <w:rsid w:val="00DB077C"/>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B077C"/>
    <w:rPr>
      <w:rFonts w:asciiTheme="majorHAnsi" w:eastAsiaTheme="majorEastAsia" w:hAnsiTheme="majorHAnsi" w:cstheme="majorBidi"/>
      <w:sz w:val="18"/>
      <w:szCs w:val="18"/>
    </w:rPr>
  </w:style>
  <w:style w:type="character" w:styleId="a9">
    <w:name w:val="annotation reference"/>
    <w:basedOn w:val="a0"/>
    <w:uiPriority w:val="99"/>
    <w:semiHidden/>
    <w:unhideWhenUsed/>
    <w:rsid w:val="00114A99"/>
    <w:rPr>
      <w:sz w:val="18"/>
      <w:szCs w:val="18"/>
    </w:rPr>
  </w:style>
  <w:style w:type="paragraph" w:styleId="aa">
    <w:name w:val="annotation text"/>
    <w:basedOn w:val="a"/>
    <w:link w:val="ab"/>
    <w:uiPriority w:val="99"/>
    <w:semiHidden/>
    <w:unhideWhenUsed/>
    <w:rsid w:val="00114A99"/>
  </w:style>
  <w:style w:type="character" w:customStyle="1" w:styleId="ab">
    <w:name w:val="註解文字 字元"/>
    <w:basedOn w:val="a0"/>
    <w:link w:val="aa"/>
    <w:uiPriority w:val="99"/>
    <w:semiHidden/>
    <w:rsid w:val="00114A99"/>
    <w:rPr>
      <w:rFonts w:ascii="Times New Roman" w:eastAsia="新細明體" w:hAnsi="Times New Roman" w:cs="Times New Roman"/>
      <w:szCs w:val="24"/>
    </w:rPr>
  </w:style>
  <w:style w:type="paragraph" w:styleId="ac">
    <w:name w:val="annotation subject"/>
    <w:basedOn w:val="aa"/>
    <w:next w:val="aa"/>
    <w:link w:val="ad"/>
    <w:uiPriority w:val="99"/>
    <w:semiHidden/>
    <w:unhideWhenUsed/>
    <w:rsid w:val="00114A99"/>
    <w:rPr>
      <w:b/>
      <w:bCs/>
    </w:rPr>
  </w:style>
  <w:style w:type="character" w:customStyle="1" w:styleId="ad">
    <w:name w:val="註解主旨 字元"/>
    <w:basedOn w:val="ab"/>
    <w:link w:val="ac"/>
    <w:uiPriority w:val="99"/>
    <w:semiHidden/>
    <w:rsid w:val="00114A99"/>
    <w:rPr>
      <w:rFonts w:ascii="Times New Roman" w:eastAsia="新細明體" w:hAnsi="Times New Roman" w:cs="Times New Roman"/>
      <w:b/>
      <w:bCs/>
      <w:szCs w:val="24"/>
    </w:rPr>
  </w:style>
  <w:style w:type="paragraph" w:styleId="ae">
    <w:name w:val="header"/>
    <w:basedOn w:val="a"/>
    <w:link w:val="af"/>
    <w:uiPriority w:val="99"/>
    <w:unhideWhenUsed/>
    <w:rsid w:val="00294458"/>
    <w:pPr>
      <w:tabs>
        <w:tab w:val="center" w:pos="4153"/>
        <w:tab w:val="right" w:pos="8306"/>
      </w:tabs>
      <w:snapToGrid w:val="0"/>
    </w:pPr>
    <w:rPr>
      <w:sz w:val="20"/>
      <w:szCs w:val="20"/>
    </w:rPr>
  </w:style>
  <w:style w:type="character" w:customStyle="1" w:styleId="af">
    <w:name w:val="頁首 字元"/>
    <w:basedOn w:val="a0"/>
    <w:link w:val="ae"/>
    <w:uiPriority w:val="99"/>
    <w:rsid w:val="00294458"/>
    <w:rPr>
      <w:rFonts w:ascii="Times New Roman" w:eastAsia="新細明體" w:hAnsi="Times New Roman" w:cs="Times New Roman"/>
      <w:sz w:val="20"/>
      <w:szCs w:val="20"/>
    </w:rPr>
  </w:style>
  <w:style w:type="paragraph" w:customStyle="1" w:styleId="Textbody">
    <w:name w:val="Text body"/>
    <w:rsid w:val="004973BA"/>
    <w:pPr>
      <w:widowControl w:val="0"/>
      <w:suppressAutoHyphens/>
      <w:autoSpaceDN w:val="0"/>
      <w:textAlignment w:val="baseline"/>
    </w:pPr>
    <w:rPr>
      <w:rFonts w:ascii="Times New Roman" w:eastAsia="新細明體" w:hAnsi="Times New Roman" w:cs="Times New Roman"/>
      <w:kern w:val="3"/>
      <w:szCs w:val="20"/>
    </w:rPr>
  </w:style>
  <w:style w:type="paragraph" w:customStyle="1" w:styleId="af0">
    <w:name w:val="標題三"/>
    <w:basedOn w:val="a"/>
    <w:autoRedefine/>
    <w:rsid w:val="00440D20"/>
    <w:pPr>
      <w:suppressAutoHyphens/>
      <w:autoSpaceDN w:val="0"/>
      <w:ind w:leftChars="40" w:left="96" w:rightChars="85" w:right="204" w:firstLine="480"/>
      <w:jc w:val="both"/>
      <w:textAlignment w:val="baseline"/>
    </w:pPr>
    <w:rPr>
      <w:rFonts w:ascii="標楷體" w:eastAsia="標楷體" w:hAnsi="標楷體" w:cs="標楷體"/>
      <w:kern w:val="3"/>
      <w:szCs w:val="20"/>
    </w:rPr>
  </w:style>
  <w:style w:type="paragraph" w:styleId="af1">
    <w:name w:val="Body Text"/>
    <w:basedOn w:val="Textbody"/>
    <w:link w:val="af2"/>
    <w:uiPriority w:val="1"/>
    <w:qFormat/>
    <w:rsid w:val="004973BA"/>
    <w:pPr>
      <w:jc w:val="both"/>
    </w:pPr>
    <w:rPr>
      <w:rFonts w:eastAsia="華康中楷體"/>
      <w:sz w:val="28"/>
    </w:rPr>
  </w:style>
  <w:style w:type="character" w:customStyle="1" w:styleId="af2">
    <w:name w:val="本文 字元"/>
    <w:basedOn w:val="a0"/>
    <w:link w:val="af1"/>
    <w:uiPriority w:val="1"/>
    <w:rsid w:val="004973BA"/>
    <w:rPr>
      <w:rFonts w:ascii="Times New Roman" w:eastAsia="華康中楷體" w:hAnsi="Times New Roman" w:cs="Times New Roman"/>
      <w:kern w:val="3"/>
      <w:sz w:val="28"/>
      <w:szCs w:val="20"/>
    </w:rPr>
  </w:style>
  <w:style w:type="paragraph" w:customStyle="1" w:styleId="11">
    <w:name w:val="內文1"/>
    <w:basedOn w:val="a"/>
    <w:link w:val="12"/>
    <w:qFormat/>
    <w:rsid w:val="004973BA"/>
    <w:pPr>
      <w:adjustRightInd w:val="0"/>
      <w:spacing w:before="100" w:beforeAutospacing="1" w:after="100" w:afterAutospacing="1" w:line="400" w:lineRule="exact"/>
      <w:ind w:firstLineChars="200" w:firstLine="560"/>
      <w:jc w:val="both"/>
      <w:textAlignment w:val="baseline"/>
    </w:pPr>
    <w:rPr>
      <w:rFonts w:ascii="標楷體" w:eastAsia="標楷體" w:hAnsi="標楷體"/>
      <w:kern w:val="0"/>
      <w:sz w:val="28"/>
      <w:szCs w:val="28"/>
    </w:rPr>
  </w:style>
  <w:style w:type="character" w:customStyle="1" w:styleId="12">
    <w:name w:val="內文1 字元"/>
    <w:link w:val="11"/>
    <w:rsid w:val="004973BA"/>
    <w:rPr>
      <w:rFonts w:ascii="標楷體" w:eastAsia="標楷體" w:hAnsi="標楷體" w:cs="Times New Roman"/>
      <w:kern w:val="0"/>
      <w:sz w:val="28"/>
      <w:szCs w:val="28"/>
    </w:rPr>
  </w:style>
  <w:style w:type="paragraph" w:styleId="21">
    <w:name w:val="toc 2"/>
    <w:basedOn w:val="a"/>
    <w:next w:val="a"/>
    <w:autoRedefine/>
    <w:uiPriority w:val="39"/>
    <w:unhideWhenUsed/>
    <w:qFormat/>
    <w:rsid w:val="004973BA"/>
    <w:pPr>
      <w:widowControl/>
      <w:tabs>
        <w:tab w:val="right" w:leader="dot" w:pos="9781"/>
      </w:tabs>
      <w:snapToGrid w:val="0"/>
      <w:spacing w:line="300" w:lineRule="auto"/>
      <w:ind w:rightChars="162" w:right="389" w:firstLineChars="100" w:firstLine="240"/>
    </w:pPr>
    <w:rPr>
      <w:rFonts w:ascii="Calibri" w:hAnsi="Calibri"/>
      <w:kern w:val="0"/>
      <w:sz w:val="22"/>
      <w:szCs w:val="22"/>
    </w:rPr>
  </w:style>
  <w:style w:type="paragraph" w:styleId="13">
    <w:name w:val="toc 1"/>
    <w:basedOn w:val="a"/>
    <w:next w:val="a"/>
    <w:autoRedefine/>
    <w:uiPriority w:val="39"/>
    <w:unhideWhenUsed/>
    <w:qFormat/>
    <w:rsid w:val="004973BA"/>
    <w:pPr>
      <w:widowControl/>
      <w:spacing w:after="100" w:line="276" w:lineRule="auto"/>
    </w:pPr>
    <w:rPr>
      <w:rFonts w:ascii="Calibri" w:hAnsi="Calibri"/>
      <w:kern w:val="0"/>
      <w:sz w:val="22"/>
      <w:szCs w:val="22"/>
    </w:rPr>
  </w:style>
  <w:style w:type="character" w:styleId="af3">
    <w:name w:val="Hyperlink"/>
    <w:uiPriority w:val="99"/>
    <w:unhideWhenUsed/>
    <w:rsid w:val="004973BA"/>
    <w:rPr>
      <w:color w:val="0000FF"/>
      <w:u w:val="single"/>
    </w:rPr>
  </w:style>
  <w:style w:type="paragraph" w:customStyle="1" w:styleId="14">
    <w:name w:val="1."/>
    <w:basedOn w:val="a"/>
    <w:autoRedefine/>
    <w:qFormat/>
    <w:rsid w:val="004973BA"/>
    <w:pPr>
      <w:snapToGrid w:val="0"/>
      <w:spacing w:beforeLines="50" w:before="180" w:line="300" w:lineRule="auto"/>
      <w:jc w:val="both"/>
    </w:pPr>
    <w:rPr>
      <w:rFonts w:ascii="標楷體" w:eastAsia="標楷體" w:hAnsi="標楷體"/>
      <w:kern w:val="0"/>
    </w:rPr>
  </w:style>
  <w:style w:type="paragraph" w:customStyle="1" w:styleId="15">
    <w:name w:val="(1)"/>
    <w:basedOn w:val="a"/>
    <w:autoRedefine/>
    <w:qFormat/>
    <w:rsid w:val="004973BA"/>
    <w:pPr>
      <w:snapToGrid w:val="0"/>
      <w:spacing w:afterLines="50" w:after="180" w:line="400" w:lineRule="exact"/>
      <w:ind w:leftChars="100" w:left="660" w:hangingChars="150" w:hanging="420"/>
      <w:jc w:val="both"/>
    </w:pPr>
    <w:rPr>
      <w:rFonts w:eastAsia="標楷體" w:hAnsi="標楷體"/>
      <w:kern w:val="0"/>
      <w:sz w:val="28"/>
      <w:szCs w:val="28"/>
    </w:rPr>
  </w:style>
  <w:style w:type="paragraph" w:customStyle="1" w:styleId="0-">
    <w:name w:val="0評-表"/>
    <w:basedOn w:val="a"/>
    <w:autoRedefine/>
    <w:qFormat/>
    <w:rsid w:val="004973BA"/>
    <w:pPr>
      <w:tabs>
        <w:tab w:val="left" w:pos="1547"/>
      </w:tabs>
      <w:snapToGrid w:val="0"/>
      <w:spacing w:beforeLines="100" w:before="360" w:afterLines="50" w:after="180" w:line="300" w:lineRule="auto"/>
      <w:ind w:rightChars="221" w:right="530"/>
      <w:jc w:val="center"/>
    </w:pPr>
    <w:rPr>
      <w:rFonts w:eastAsia="標楷體"/>
      <w:kern w:val="0"/>
      <w:sz w:val="28"/>
      <w:szCs w:val="28"/>
    </w:rPr>
  </w:style>
  <w:style w:type="paragraph" w:customStyle="1" w:styleId="0">
    <w:name w:val="0一般內文"/>
    <w:basedOn w:val="a"/>
    <w:autoRedefine/>
    <w:qFormat/>
    <w:rsid w:val="004973BA"/>
    <w:pPr>
      <w:snapToGrid w:val="0"/>
      <w:spacing w:beforeLines="100" w:before="360" w:afterLines="50" w:after="180" w:line="300" w:lineRule="auto"/>
      <w:ind w:firstLine="561"/>
    </w:pPr>
    <w:rPr>
      <w:rFonts w:eastAsia="標楷體" w:hAnsi="標楷體"/>
      <w:color w:val="FF0000"/>
      <w:sz w:val="28"/>
      <w:szCs w:val="28"/>
    </w:rPr>
  </w:style>
  <w:style w:type="paragraph" w:customStyle="1" w:styleId="af4">
    <w:name w:val="主文字體"/>
    <w:basedOn w:val="a"/>
    <w:rsid w:val="004973BA"/>
    <w:pPr>
      <w:snapToGrid w:val="0"/>
      <w:spacing w:line="400" w:lineRule="exact"/>
      <w:ind w:firstLineChars="200" w:firstLine="560"/>
      <w:jc w:val="both"/>
    </w:pPr>
    <w:rPr>
      <w:rFonts w:ascii="標楷體" w:eastAsia="標楷體" w:hAnsi="標楷體"/>
      <w:sz w:val="28"/>
      <w:szCs w:val="28"/>
    </w:rPr>
  </w:style>
  <w:style w:type="paragraph" w:customStyle="1" w:styleId="1a">
    <w:name w:val="1.a"/>
    <w:basedOn w:val="14"/>
    <w:qFormat/>
    <w:rsid w:val="004973BA"/>
  </w:style>
  <w:style w:type="paragraph" w:customStyle="1" w:styleId="01a">
    <w:name w:val="01a涵蓋要素"/>
    <w:basedOn w:val="a"/>
    <w:autoRedefine/>
    <w:qFormat/>
    <w:rsid w:val="004973BA"/>
    <w:pPr>
      <w:snapToGrid w:val="0"/>
      <w:spacing w:beforeLines="50" w:before="163" w:line="300" w:lineRule="auto"/>
      <w:ind w:left="283" w:right="-1" w:hangingChars="118" w:hanging="283"/>
    </w:pPr>
    <w:rPr>
      <w:rFonts w:ascii="標楷體" w:eastAsia="標楷體" w:hAnsi="標楷體"/>
      <w:b/>
      <w:kern w:val="0"/>
    </w:rPr>
  </w:style>
  <w:style w:type="character" w:styleId="af5">
    <w:name w:val="Strong"/>
    <w:qFormat/>
    <w:rsid w:val="004973BA"/>
    <w:rPr>
      <w:b/>
      <w:bCs/>
    </w:rPr>
  </w:style>
  <w:style w:type="character" w:customStyle="1" w:styleId="c11">
    <w:name w:val="c11"/>
    <w:rsid w:val="004973BA"/>
    <w:rPr>
      <w:color w:val="FF0000"/>
    </w:rPr>
  </w:style>
  <w:style w:type="paragraph" w:styleId="Web">
    <w:name w:val="Normal (Web)"/>
    <w:basedOn w:val="a"/>
    <w:uiPriority w:val="99"/>
    <w:unhideWhenUsed/>
    <w:rsid w:val="004973BA"/>
    <w:pPr>
      <w:widowControl/>
      <w:spacing w:before="100" w:beforeAutospacing="1" w:after="100" w:afterAutospacing="1"/>
    </w:pPr>
    <w:rPr>
      <w:rFonts w:ascii="新細明體" w:hAnsi="新細明體" w:cs="新細明體"/>
      <w:kern w:val="0"/>
    </w:rPr>
  </w:style>
  <w:style w:type="table" w:styleId="af6">
    <w:name w:val="Table Grid"/>
    <w:basedOn w:val="a1"/>
    <w:uiPriority w:val="59"/>
    <w:rsid w:val="004973B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清單段落1"/>
    <w:basedOn w:val="a"/>
    <w:link w:val="ListParagraphChar1"/>
    <w:rsid w:val="004973BA"/>
    <w:pPr>
      <w:ind w:leftChars="200" w:left="480"/>
    </w:pPr>
  </w:style>
  <w:style w:type="character" w:customStyle="1" w:styleId="ListParagraphChar1">
    <w:name w:val="List Paragraph Char1"/>
    <w:link w:val="16"/>
    <w:locked/>
    <w:rsid w:val="004973BA"/>
    <w:rPr>
      <w:rFonts w:ascii="Times New Roman" w:eastAsia="新細明體" w:hAnsi="Times New Roman" w:cs="Times New Roman"/>
      <w:szCs w:val="24"/>
    </w:rPr>
  </w:style>
  <w:style w:type="paragraph" w:styleId="af7">
    <w:name w:val="caption"/>
    <w:basedOn w:val="a"/>
    <w:next w:val="a"/>
    <w:uiPriority w:val="99"/>
    <w:qFormat/>
    <w:rsid w:val="004973BA"/>
    <w:rPr>
      <w:rFonts w:ascii="標楷體" w:eastAsia="標楷體"/>
      <w:sz w:val="20"/>
      <w:szCs w:val="20"/>
    </w:rPr>
  </w:style>
  <w:style w:type="paragraph" w:customStyle="1" w:styleId="22">
    <w:name w:val="清單段落2"/>
    <w:basedOn w:val="a"/>
    <w:rsid w:val="004973BA"/>
    <w:pPr>
      <w:ind w:leftChars="200" w:left="480"/>
    </w:pPr>
  </w:style>
  <w:style w:type="paragraph" w:styleId="af8">
    <w:name w:val="No Spacing"/>
    <w:uiPriority w:val="1"/>
    <w:qFormat/>
    <w:rsid w:val="004973BA"/>
    <w:pPr>
      <w:widowControl w:val="0"/>
    </w:pPr>
    <w:rPr>
      <w:rFonts w:ascii="Calibri" w:eastAsia="新細明體" w:hAnsi="Calibri" w:cs="Times New Roman"/>
    </w:rPr>
  </w:style>
  <w:style w:type="character" w:styleId="af9">
    <w:name w:val="Emphasis"/>
    <w:basedOn w:val="a0"/>
    <w:uiPriority w:val="20"/>
    <w:qFormat/>
    <w:rsid w:val="004973BA"/>
    <w:rPr>
      <w:b w:val="0"/>
      <w:bCs w:val="0"/>
      <w:i w:val="0"/>
      <w:iCs w:val="0"/>
      <w:color w:val="DD4B39"/>
    </w:rPr>
  </w:style>
  <w:style w:type="character" w:customStyle="1" w:styleId="st1">
    <w:name w:val="st1"/>
    <w:basedOn w:val="a0"/>
    <w:rsid w:val="004973BA"/>
  </w:style>
  <w:style w:type="paragraph" w:customStyle="1" w:styleId="ListParagraph1">
    <w:name w:val="List Paragraph1"/>
    <w:basedOn w:val="a"/>
    <w:rsid w:val="004973BA"/>
    <w:pPr>
      <w:ind w:leftChars="200" w:left="480"/>
    </w:pPr>
    <w:rPr>
      <w:rFonts w:eastAsia="標楷體"/>
      <w:szCs w:val="28"/>
    </w:rPr>
  </w:style>
  <w:style w:type="paragraph" w:customStyle="1" w:styleId="TableParagraph">
    <w:name w:val="Table Paragraph"/>
    <w:basedOn w:val="a"/>
    <w:uiPriority w:val="1"/>
    <w:qFormat/>
    <w:rsid w:val="004973BA"/>
    <w:rPr>
      <w:rFonts w:ascii="Calibri" w:hAnsi="Calibri"/>
      <w:kern w:val="0"/>
      <w:sz w:val="22"/>
      <w:szCs w:val="22"/>
      <w:lang w:eastAsia="en-US"/>
    </w:rPr>
  </w:style>
  <w:style w:type="paragraph" w:styleId="afa">
    <w:name w:val="Date"/>
    <w:basedOn w:val="a"/>
    <w:next w:val="a"/>
    <w:link w:val="afb"/>
    <w:rsid w:val="004973BA"/>
    <w:pPr>
      <w:jc w:val="right"/>
    </w:pPr>
  </w:style>
  <w:style w:type="character" w:customStyle="1" w:styleId="afb">
    <w:name w:val="日期 字元"/>
    <w:basedOn w:val="a0"/>
    <w:link w:val="afa"/>
    <w:rsid w:val="004973BA"/>
    <w:rPr>
      <w:rFonts w:ascii="Times New Roman" w:eastAsia="新細明體" w:hAnsi="Times New Roman" w:cs="Times New Roman"/>
      <w:szCs w:val="24"/>
    </w:rPr>
  </w:style>
  <w:style w:type="character" w:customStyle="1" w:styleId="mfont-txtcont1">
    <w:name w:val="mfont-txtcont1"/>
    <w:rsid w:val="004973BA"/>
    <w:rPr>
      <w:rFonts w:ascii="細明體" w:eastAsia="細明體" w:hAnsi="細明體" w:hint="eastAsia"/>
      <w:color w:val="333333"/>
      <w:sz w:val="24"/>
      <w:szCs w:val="24"/>
    </w:rPr>
  </w:style>
  <w:style w:type="character" w:customStyle="1" w:styleId="opa1">
    <w:name w:val="opa1"/>
    <w:basedOn w:val="a0"/>
    <w:rsid w:val="004973BA"/>
  </w:style>
  <w:style w:type="paragraph" w:customStyle="1" w:styleId="Default">
    <w:name w:val="Default"/>
    <w:rsid w:val="004973BA"/>
    <w:pPr>
      <w:widowControl w:val="0"/>
      <w:autoSpaceDE w:val="0"/>
      <w:autoSpaceDN w:val="0"/>
      <w:adjustRightInd w:val="0"/>
    </w:pPr>
    <w:rPr>
      <w:rFonts w:ascii="標楷體" w:eastAsia="新細明體" w:hAnsi="標楷體" w:cs="標楷體"/>
      <w:color w:val="000000"/>
      <w:kern w:val="0"/>
      <w:szCs w:val="24"/>
    </w:rPr>
  </w:style>
  <w:style w:type="paragraph" w:styleId="afc">
    <w:name w:val="Plain Text"/>
    <w:basedOn w:val="a"/>
    <w:link w:val="afd"/>
    <w:rsid w:val="004973BA"/>
    <w:pPr>
      <w:widowControl/>
    </w:pPr>
    <w:rPr>
      <w:rFonts w:ascii="Courier New" w:hAnsi="Courier New"/>
      <w:color w:val="000000"/>
      <w:kern w:val="0"/>
      <w:lang w:val="x-none" w:eastAsia="x-none"/>
    </w:rPr>
  </w:style>
  <w:style w:type="character" w:customStyle="1" w:styleId="afd">
    <w:name w:val="純文字 字元"/>
    <w:basedOn w:val="a0"/>
    <w:link w:val="afc"/>
    <w:rsid w:val="004973BA"/>
    <w:rPr>
      <w:rFonts w:ascii="Courier New" w:eastAsia="新細明體" w:hAnsi="Courier New" w:cs="Times New Roman"/>
      <w:color w:val="000000"/>
      <w:kern w:val="0"/>
      <w:szCs w:val="24"/>
      <w:lang w:val="x-none" w:eastAsia="x-none"/>
    </w:rPr>
  </w:style>
  <w:style w:type="table" w:customStyle="1" w:styleId="TableNormal">
    <w:name w:val="Table Normal"/>
    <w:uiPriority w:val="2"/>
    <w:semiHidden/>
    <w:unhideWhenUsed/>
    <w:qFormat/>
    <w:rsid w:val="004973BA"/>
    <w:pPr>
      <w:widowControl w:val="0"/>
      <w:autoSpaceDE w:val="0"/>
      <w:autoSpaceDN w:val="0"/>
    </w:pPr>
    <w:rPr>
      <w:kern w:val="0"/>
      <w:sz w:val="22"/>
      <w:lang w:eastAsia="en-US"/>
    </w:rPr>
    <w:tblPr>
      <w:tblInd w:w="0" w:type="dxa"/>
      <w:tblCellMar>
        <w:top w:w="0" w:type="dxa"/>
        <w:left w:w="0" w:type="dxa"/>
        <w:bottom w:w="0" w:type="dxa"/>
        <w:right w:w="0" w:type="dxa"/>
      </w:tblCellMar>
    </w:tblPr>
  </w:style>
  <w:style w:type="character" w:styleId="afe">
    <w:name w:val="Placeholder Text"/>
    <w:basedOn w:val="a0"/>
    <w:uiPriority w:val="99"/>
    <w:semiHidden/>
    <w:rsid w:val="000E37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74177">
      <w:bodyDiv w:val="1"/>
      <w:marLeft w:val="0"/>
      <w:marRight w:val="0"/>
      <w:marTop w:val="0"/>
      <w:marBottom w:val="0"/>
      <w:divBdr>
        <w:top w:val="none" w:sz="0" w:space="0" w:color="auto"/>
        <w:left w:val="none" w:sz="0" w:space="0" w:color="auto"/>
        <w:bottom w:val="none" w:sz="0" w:space="0" w:color="auto"/>
        <w:right w:val="none" w:sz="0" w:space="0" w:color="auto"/>
      </w:divBdr>
    </w:div>
    <w:div w:id="765268569">
      <w:bodyDiv w:val="1"/>
      <w:marLeft w:val="0"/>
      <w:marRight w:val="0"/>
      <w:marTop w:val="0"/>
      <w:marBottom w:val="0"/>
      <w:divBdr>
        <w:top w:val="none" w:sz="0" w:space="0" w:color="auto"/>
        <w:left w:val="none" w:sz="0" w:space="0" w:color="auto"/>
        <w:bottom w:val="none" w:sz="0" w:space="0" w:color="auto"/>
        <w:right w:val="none" w:sz="0" w:space="0" w:color="auto"/>
      </w:divBdr>
    </w:div>
    <w:div w:id="811216807">
      <w:bodyDiv w:val="1"/>
      <w:marLeft w:val="0"/>
      <w:marRight w:val="0"/>
      <w:marTop w:val="0"/>
      <w:marBottom w:val="0"/>
      <w:divBdr>
        <w:top w:val="none" w:sz="0" w:space="0" w:color="auto"/>
        <w:left w:val="none" w:sz="0" w:space="0" w:color="auto"/>
        <w:bottom w:val="none" w:sz="0" w:space="0" w:color="auto"/>
        <w:right w:val="none" w:sz="0" w:space="0" w:color="auto"/>
      </w:divBdr>
    </w:div>
    <w:div w:id="962200338">
      <w:bodyDiv w:val="1"/>
      <w:marLeft w:val="0"/>
      <w:marRight w:val="0"/>
      <w:marTop w:val="0"/>
      <w:marBottom w:val="0"/>
      <w:divBdr>
        <w:top w:val="none" w:sz="0" w:space="0" w:color="auto"/>
        <w:left w:val="none" w:sz="0" w:space="0" w:color="auto"/>
        <w:bottom w:val="none" w:sz="0" w:space="0" w:color="auto"/>
        <w:right w:val="none" w:sz="0" w:space="0" w:color="auto"/>
      </w:divBdr>
    </w:div>
    <w:div w:id="1096173868">
      <w:bodyDiv w:val="1"/>
      <w:marLeft w:val="0"/>
      <w:marRight w:val="0"/>
      <w:marTop w:val="0"/>
      <w:marBottom w:val="0"/>
      <w:divBdr>
        <w:top w:val="none" w:sz="0" w:space="0" w:color="auto"/>
        <w:left w:val="none" w:sz="0" w:space="0" w:color="auto"/>
        <w:bottom w:val="none" w:sz="0" w:space="0" w:color="auto"/>
        <w:right w:val="none" w:sz="0" w:space="0" w:color="auto"/>
      </w:divBdr>
    </w:div>
    <w:div w:id="1118528360">
      <w:bodyDiv w:val="1"/>
      <w:marLeft w:val="0"/>
      <w:marRight w:val="0"/>
      <w:marTop w:val="0"/>
      <w:marBottom w:val="0"/>
      <w:divBdr>
        <w:top w:val="none" w:sz="0" w:space="0" w:color="auto"/>
        <w:left w:val="none" w:sz="0" w:space="0" w:color="auto"/>
        <w:bottom w:val="none" w:sz="0" w:space="0" w:color="auto"/>
        <w:right w:val="none" w:sz="0" w:space="0" w:color="auto"/>
      </w:divBdr>
    </w:div>
    <w:div w:id="1273051319">
      <w:bodyDiv w:val="1"/>
      <w:marLeft w:val="0"/>
      <w:marRight w:val="0"/>
      <w:marTop w:val="0"/>
      <w:marBottom w:val="0"/>
      <w:divBdr>
        <w:top w:val="none" w:sz="0" w:space="0" w:color="auto"/>
        <w:left w:val="none" w:sz="0" w:space="0" w:color="auto"/>
        <w:bottom w:val="none" w:sz="0" w:space="0" w:color="auto"/>
        <w:right w:val="none" w:sz="0" w:space="0" w:color="auto"/>
      </w:divBdr>
    </w:div>
    <w:div w:id="1519392657">
      <w:bodyDiv w:val="1"/>
      <w:marLeft w:val="0"/>
      <w:marRight w:val="0"/>
      <w:marTop w:val="0"/>
      <w:marBottom w:val="0"/>
      <w:divBdr>
        <w:top w:val="none" w:sz="0" w:space="0" w:color="auto"/>
        <w:left w:val="none" w:sz="0" w:space="0" w:color="auto"/>
        <w:bottom w:val="none" w:sz="0" w:space="0" w:color="auto"/>
        <w:right w:val="none" w:sz="0" w:space="0" w:color="auto"/>
      </w:divBdr>
    </w:div>
    <w:div w:id="203334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80BDB-DEBC-4AEA-844C-80631532A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22</Pages>
  <Words>2490</Words>
  <Characters>14196</Characters>
  <Application>Microsoft Office Word</Application>
  <DocSecurity>0</DocSecurity>
  <Lines>118</Lines>
  <Paragraphs>33</Paragraphs>
  <ScaleCrop>false</ScaleCrop>
  <Company>NPUST</Company>
  <LinksUpToDate>false</LinksUpToDate>
  <CharactersWithSpaces>16653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羽妍 李</dc:creator>
  <cp:keywords/>
  <dc:description/>
  <cp:lastModifiedBy>assist1</cp:lastModifiedBy>
  <cp:revision>7</cp:revision>
  <cp:lastPrinted>2019-12-18T09:02:00Z</cp:lastPrinted>
  <dcterms:created xsi:type="dcterms:W3CDTF">2021-05-12T05:47:00Z</dcterms:created>
  <dcterms:modified xsi:type="dcterms:W3CDTF">2021-05-21T03:51:00Z</dcterms:modified>
</cp:coreProperties>
</file>